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5CE0" w:rsidP="00AE5CE0">
      <w:pPr>
        <w:pStyle w:val="Title"/>
      </w:pPr>
      <w:r>
        <w:fldChar w:fldCharType="begin"/>
      </w:r>
      <w:r>
        <w:instrText xml:space="preserve"> TITLE   \* MERGEFORMAT </w:instrText>
      </w:r>
      <w:r>
        <w:fldChar w:fldCharType="separate"/>
      </w:r>
      <w:r>
        <w:t>BSBMKG608A Develop organisational marketing objectives</w:t>
      </w:r>
      <w:r>
        <w:fldChar w:fldCharType="end"/>
      </w:r>
    </w:p>
    <w:p w:rsidR="00AE5CE0" w:rsidP="00AE5CE0">
      <w:pPr>
        <w:pStyle w:val="Version"/>
        <w:sectPr w:rsidSect="000C0C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C0C80" w:rsidP="000C0C80">
      <w:pPr>
        <w:pStyle w:val="SuperHeading"/>
      </w:pPr>
      <w:r w:rsidRPr="000C0C80">
        <w:t>BSBMKG608A Develop organisational marketing objectives</w:t>
      </w:r>
    </w:p>
    <w:p w:rsidR="00000000" w:rsidRPr="000C0C80" w:rsidP="000C0C80">
      <w:pPr>
        <w:pStyle w:val="SuperHeading"/>
      </w:pPr>
    </w:p>
    <w:p w:rsidR="00000000" w:rsidRPr="000C0C80" w:rsidP="000C0C80">
      <w:pPr>
        <w:pStyle w:val="Heading1"/>
      </w:pPr>
      <w:bookmarkStart w:id="1" w:name="O_66279"/>
      <w:bookmarkEnd w:id="1"/>
      <w:r w:rsidRPr="000C0C80">
        <w:t>Modification History</w:t>
      </w:r>
    </w:p>
    <w:p w:rsidR="00000000" w:rsidRPr="000C0C80" w:rsidP="000C0C80">
      <w:pPr>
        <w:pStyle w:val="BodyText"/>
      </w:pPr>
      <w:r w:rsidRPr="000C0C80">
        <w:t>Not applicable.</w:t>
      </w:r>
    </w:p>
    <w:p w:rsidR="00000000" w:rsidRPr="000C0C80" w:rsidP="000C0C80">
      <w:pPr>
        <w:pStyle w:val="AllowPageBreak"/>
      </w:pPr>
    </w:p>
    <w:p w:rsidR="00000000" w:rsidRPr="000C0C80" w:rsidP="000C0C80">
      <w:pPr>
        <w:pStyle w:val="Heading1"/>
      </w:pPr>
      <w:bookmarkStart w:id="2" w:name="O_66280"/>
      <w:bookmarkEnd w:id="2"/>
      <w:r w:rsidRPr="000C0C80">
        <w:t>Unit Descriptor</w:t>
      </w:r>
    </w:p>
    <w:tbl>
      <w:tblPr>
        <w:tblW w:w="0" w:type="auto"/>
        <w:tblLayout w:type="fixed"/>
        <w:tblCellMar>
          <w:left w:w="62" w:type="dxa"/>
          <w:right w:w="62" w:type="dxa"/>
        </w:tblCellMar>
        <w:tblLook w:val="0000"/>
      </w:tblPr>
      <w:tblGrid>
        <w:gridCol w:w="2657"/>
        <w:gridCol w:w="5865"/>
      </w:tblGrid>
      <w:tr w:rsidTr="00AE5CE0">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BodyText"/>
              <w:rPr>
                <w:lang w:val="en-NZ"/>
              </w:rPr>
            </w:pPr>
            <w:r w:rsidRPr="000C0C80">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C80" w:rsidP="000C0C80">
            <w:pPr>
              <w:pStyle w:val="BodyText"/>
            </w:pPr>
            <w:r w:rsidRPr="000C0C80">
              <w:t>This unit describes the performance outcomes, skills and knowledge required to conduct a strategic</w:t>
            </w:r>
            <w:r w:rsidRPr="000C0C80">
              <w:t xml:space="preserve"> analysis to develop organisational marketing objectives. This involves reviewing the organisation's internal and external environments, evaluating past and current marketing performance, and exploring and evaluating new marketing opportunities.</w:t>
            </w:r>
          </w:p>
          <w:p w:rsidR="00000000" w:rsidRPr="000C0C80" w:rsidP="000C0C80">
            <w:pPr>
              <w:pStyle w:val="BodyText"/>
            </w:pPr>
            <w:r w:rsidRPr="000C0C80">
              <w:t>No licensi</w:t>
            </w:r>
            <w:r w:rsidRPr="000C0C80">
              <w:t>ng, legislative, regulatory or certification requirements apply to this unit at the time of endorsement.</w:t>
            </w:r>
          </w:p>
        </w:tc>
      </w:tr>
    </w:tbl>
    <w:p w:rsidR="00000000" w:rsidRPr="000C0C80" w:rsidP="000C0C80">
      <w:pPr>
        <w:pStyle w:val="BodyText"/>
      </w:pPr>
    </w:p>
    <w:p w:rsidR="00000000" w:rsidRPr="000C0C80" w:rsidP="000C0C80">
      <w:pPr>
        <w:pStyle w:val="AllowPageBreak"/>
      </w:pPr>
    </w:p>
    <w:p w:rsidR="00000000" w:rsidRPr="000C0C80" w:rsidP="000C0C80">
      <w:pPr>
        <w:pStyle w:val="Heading1"/>
      </w:pPr>
      <w:bookmarkStart w:id="3" w:name="O_66281"/>
      <w:bookmarkEnd w:id="3"/>
      <w:r w:rsidRPr="000C0C80">
        <w:t>Application of the Unit</w:t>
      </w:r>
    </w:p>
    <w:tbl>
      <w:tblPr>
        <w:tblW w:w="0" w:type="auto"/>
        <w:tblLayout w:type="fixed"/>
        <w:tblCellMar>
          <w:left w:w="62" w:type="dxa"/>
          <w:right w:w="62" w:type="dxa"/>
        </w:tblCellMar>
        <w:tblLook w:val="0000"/>
      </w:tblPr>
      <w:tblGrid>
        <w:gridCol w:w="2749"/>
        <w:gridCol w:w="5773"/>
      </w:tblGrid>
      <w:tr w:rsidTr="00AE5CE0">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BodyText"/>
              <w:rPr>
                <w:lang w:val="en-NZ"/>
              </w:rPr>
            </w:pPr>
            <w:r w:rsidRPr="000C0C80">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C80" w:rsidP="000C0C80">
            <w:pPr>
              <w:pStyle w:val="BodyText"/>
            </w:pPr>
            <w:r w:rsidRPr="000C0C80">
              <w:t>This unit applies to senior marketing professionals who are responsible for providing strategic direction to the marketing function of an organisation. Their responsibilities include analysing information on the internal and external business and marketing</w:t>
            </w:r>
            <w:r w:rsidRPr="000C0C80">
              <w:t xml:space="preserve"> environment; examining current marketing performance; identifying new marketing opportunities arising from emerging trends; and devising strategies to achieve overall business objectives.</w:t>
            </w:r>
          </w:p>
          <w:p w:rsidR="00000000" w:rsidRPr="000C0C80" w:rsidP="000C0C80">
            <w:pPr>
              <w:pStyle w:val="BodyText"/>
            </w:pPr>
            <w:r w:rsidRPr="000C0C80">
              <w:t>Individuals operating at this level will generally conduct these ac</w:t>
            </w:r>
            <w:r w:rsidRPr="000C0C80">
              <w:t>tivities using information gathered by people working under their direct and indirect supervision at lower levels of the organisation.</w:t>
            </w:r>
          </w:p>
          <w:p w:rsidR="00000000" w:rsidRPr="000C0C80" w:rsidP="000C0C80">
            <w:pPr>
              <w:pStyle w:val="BodyText"/>
            </w:pPr>
            <w:r w:rsidRPr="000C0C80">
              <w:t>This unit should be assessed either before or in conjunction with BSBMKG609A Develop a marketing plan, which covers the s</w:t>
            </w:r>
            <w:r w:rsidRPr="000C0C80">
              <w:t>kills and knowledge to devise specific marketing strategies and tactics arising from formulation of marketing objectives.</w:t>
            </w:r>
          </w:p>
        </w:tc>
      </w:tr>
    </w:tbl>
    <w:p w:rsidR="00000000" w:rsidRPr="000C0C80" w:rsidP="000C0C80">
      <w:pPr>
        <w:pStyle w:val="BodyText"/>
      </w:pPr>
    </w:p>
    <w:p w:rsidR="00000000" w:rsidRPr="000C0C80" w:rsidP="000C0C80">
      <w:pPr>
        <w:pStyle w:val="AllowPageBreak"/>
      </w:pPr>
    </w:p>
    <w:p w:rsidR="00000000" w:rsidRPr="000C0C80" w:rsidP="000C0C80">
      <w:pPr>
        <w:pStyle w:val="Heading1"/>
      </w:pPr>
      <w:bookmarkStart w:id="4" w:name="O_66282"/>
      <w:bookmarkEnd w:id="4"/>
      <w:r w:rsidRPr="000C0C80">
        <w:t>Licensing/Regulatory Information</w:t>
      </w:r>
    </w:p>
    <w:p w:rsidR="00000000" w:rsidRPr="000C0C80" w:rsidP="000C0C80">
      <w:pPr>
        <w:pStyle w:val="BodyText"/>
      </w:pPr>
      <w:r w:rsidRPr="000C0C80">
        <w:t>Not applicable.</w:t>
      </w:r>
    </w:p>
    <w:p w:rsidR="00000000" w:rsidRPr="000C0C80" w:rsidP="000C0C80">
      <w:pPr>
        <w:pStyle w:val="AllowPageBreak"/>
      </w:pPr>
    </w:p>
    <w:p w:rsidR="00000000" w:rsidRPr="000C0C80" w:rsidP="000C0C80">
      <w:pPr>
        <w:pStyle w:val="Heading1"/>
      </w:pPr>
      <w:bookmarkStart w:id="5" w:name="O_66284"/>
      <w:bookmarkEnd w:id="5"/>
      <w:r w:rsidRPr="000C0C80">
        <w:t>Pre-Requisites</w:t>
      </w:r>
    </w:p>
    <w:tbl>
      <w:tblPr>
        <w:tblW w:w="0" w:type="auto"/>
        <w:tblLayout w:type="fixed"/>
        <w:tblCellMar>
          <w:left w:w="62" w:type="dxa"/>
          <w:right w:w="62" w:type="dxa"/>
        </w:tblCellMar>
        <w:tblLook w:val="0000"/>
      </w:tblPr>
      <w:tblGrid>
        <w:gridCol w:w="2775"/>
        <w:gridCol w:w="1295"/>
        <w:gridCol w:w="4452"/>
      </w:tblGrid>
      <w:tr w:rsidTr="00AE5CE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BodyText"/>
              <w:rPr>
                <w:lang w:val="en-NZ"/>
              </w:rPr>
            </w:pPr>
            <w:r w:rsidRPr="000C0C8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BodyText"/>
              <w:rPr>
                <w:lang w:val="en-NZ"/>
              </w:rPr>
            </w:pPr>
          </w:p>
        </w:tc>
      </w:tr>
      <w:tr w:rsidTr="00AE5CE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BodyText"/>
              <w:rPr>
                <w:lang w:val="en-NZ"/>
              </w:rPr>
            </w:pPr>
          </w:p>
        </w:tc>
      </w:tr>
      <w:tr w:rsidTr="00AE5CE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C80" w:rsidP="000C0C80">
            <w:pPr>
              <w:pStyle w:val="BodyText"/>
            </w:pPr>
          </w:p>
        </w:tc>
      </w:tr>
    </w:tbl>
    <w:p w:rsidR="00000000" w:rsidRPr="000C0C80" w:rsidP="000C0C80">
      <w:pPr>
        <w:pStyle w:val="BodyText"/>
      </w:pPr>
    </w:p>
    <w:p w:rsidR="00000000" w:rsidRPr="000C0C80" w:rsidP="000C0C80">
      <w:pPr>
        <w:pStyle w:val="AllowPageBreak"/>
      </w:pPr>
    </w:p>
    <w:p w:rsidR="00000000" w:rsidRPr="000C0C80" w:rsidP="000C0C80">
      <w:pPr>
        <w:pStyle w:val="Heading1"/>
      </w:pPr>
      <w:bookmarkStart w:id="6" w:name="O_66283"/>
      <w:bookmarkEnd w:id="6"/>
      <w:r w:rsidRPr="000C0C80">
        <w:t>Employability Skills Information</w:t>
      </w:r>
    </w:p>
    <w:tbl>
      <w:tblPr>
        <w:tblW w:w="0" w:type="auto"/>
        <w:tblLayout w:type="fixed"/>
        <w:tblCellMar>
          <w:left w:w="62" w:type="dxa"/>
          <w:right w:w="62" w:type="dxa"/>
        </w:tblCellMar>
        <w:tblLook w:val="0000"/>
      </w:tblPr>
      <w:tblGrid>
        <w:gridCol w:w="2802"/>
        <w:gridCol w:w="5720"/>
      </w:tblGrid>
      <w:tr w:rsidTr="00AE5CE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BodyText"/>
              <w:rPr>
                <w:lang w:val="en-NZ"/>
              </w:rPr>
            </w:pPr>
            <w:r w:rsidRPr="000C0C8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C80" w:rsidP="000C0C80">
            <w:pPr>
              <w:pStyle w:val="BodyText"/>
            </w:pPr>
            <w:r w:rsidRPr="000C0C80">
              <w:t>This unit contains employability skills.</w:t>
            </w:r>
          </w:p>
        </w:tc>
      </w:tr>
    </w:tbl>
    <w:p w:rsidR="00000000" w:rsidRPr="000C0C80" w:rsidP="000C0C80">
      <w:pPr>
        <w:pStyle w:val="BodyText"/>
      </w:pPr>
    </w:p>
    <w:p w:rsidR="00000000" w:rsidRPr="000C0C80" w:rsidP="000C0C80">
      <w:pPr>
        <w:pStyle w:val="AllowPageBreak"/>
      </w:pPr>
    </w:p>
    <w:p w:rsidR="00000000" w:rsidRPr="000C0C80" w:rsidP="000C0C80">
      <w:pPr>
        <w:pStyle w:val="Heading1"/>
      </w:pPr>
      <w:bookmarkStart w:id="7" w:name="O_66285"/>
      <w:bookmarkEnd w:id="7"/>
      <w:r w:rsidRPr="000C0C80">
        <w:t>Elements and Performance Criteria Pre-Content</w:t>
      </w:r>
    </w:p>
    <w:tbl>
      <w:tblPr>
        <w:tblW w:w="0" w:type="auto"/>
        <w:tblLayout w:type="fixed"/>
        <w:tblCellMar>
          <w:left w:w="62" w:type="dxa"/>
          <w:right w:w="62" w:type="dxa"/>
        </w:tblCellMar>
        <w:tblLook w:val="0000"/>
      </w:tblPr>
      <w:tblGrid>
        <w:gridCol w:w="2577"/>
        <w:gridCol w:w="5945"/>
      </w:tblGrid>
      <w:tr w:rsidTr="00AE5CE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BodyText"/>
              <w:rPr>
                <w:lang w:val="en-NZ"/>
              </w:rPr>
            </w:pPr>
            <w:r w:rsidRPr="000C0C80">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C80" w:rsidP="000C0C80">
            <w:pPr>
              <w:pStyle w:val="BodyText"/>
            </w:pPr>
            <w:r w:rsidRPr="000C0C80">
              <w:t>Performance criteria describe the performance needed to demonstrate achievement of the element. Where bold italicised text is used, further information is detailed in the required skills and knowledge section and the range statement. Assessment of performa</w:t>
            </w:r>
            <w:r w:rsidRPr="000C0C80">
              <w:t>nce is to be consistent with the evidence guide.</w:t>
            </w:r>
          </w:p>
        </w:tc>
      </w:tr>
    </w:tbl>
    <w:p w:rsidR="00000000" w:rsidRPr="000C0C80" w:rsidP="000C0C80">
      <w:pPr>
        <w:pStyle w:val="BodyText"/>
      </w:pPr>
    </w:p>
    <w:p w:rsidR="00000000" w:rsidRPr="000C0C80" w:rsidP="000C0C80">
      <w:pPr>
        <w:pStyle w:val="AllowPageBreak"/>
      </w:pPr>
    </w:p>
    <w:p w:rsidR="00000000" w:rsidRPr="000C0C80" w:rsidP="000C0C80">
      <w:pPr>
        <w:pStyle w:val="Heading1"/>
      </w:pPr>
      <w:bookmarkStart w:id="8" w:name="O_66286"/>
      <w:bookmarkEnd w:id="8"/>
      <w:r w:rsidRPr="000C0C80">
        <w:t>Elements and Performance Criteria</w:t>
      </w:r>
    </w:p>
    <w:tbl>
      <w:tblPr>
        <w:tblW w:w="0" w:type="auto"/>
        <w:tblLayout w:type="fixed"/>
        <w:tblCellMar>
          <w:left w:w="62" w:type="dxa"/>
          <w:right w:w="62" w:type="dxa"/>
        </w:tblCellMar>
        <w:tblLook w:val="0000"/>
      </w:tblPr>
      <w:tblGrid>
        <w:gridCol w:w="2577"/>
        <w:gridCol w:w="5945"/>
      </w:tblGrid>
      <w:tr w:rsidTr="00AE5CE0">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C80" w:rsidP="000C0C80">
            <w:pPr>
              <w:pStyle w:val="BodyText"/>
            </w:pPr>
            <w:r w:rsidRPr="000C0C80">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BodyText"/>
              <w:rPr>
                <w:lang w:val="en-NZ"/>
              </w:rPr>
            </w:pPr>
            <w:r w:rsidRPr="000C0C80">
              <w:rPr>
                <w:rStyle w:val="SpecialBold"/>
              </w:rPr>
              <w:t>PERFORMANCE CRITERIA</w:t>
            </w:r>
          </w:p>
        </w:tc>
      </w:tr>
      <w:tr w:rsidTr="00AE5CE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List"/>
              <w:rPr>
                <w:lang w:val="en-NZ"/>
              </w:rPr>
            </w:pPr>
            <w:r w:rsidRPr="000C0C80">
              <w:t>1.</w:t>
            </w:r>
            <w:r w:rsidRPr="000C0C80">
              <w:tab/>
              <w:t>Identify strategic direction</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C80" w:rsidP="000C0C80">
            <w:pPr>
              <w:pStyle w:val="List2"/>
            </w:pPr>
            <w:r w:rsidRPr="000C0C80">
              <w:t>1.1.</w:t>
            </w:r>
            <w:r w:rsidRPr="000C0C80">
              <w:tab/>
            </w:r>
            <w:r w:rsidRPr="000C0C80">
              <w:t>Confirm organisation's mission, vision, purpose and values from current organisational materials or from owners, directors or senior management</w:t>
            </w:r>
          </w:p>
          <w:p w:rsidR="00000000" w:rsidRPr="000C0C80" w:rsidP="000C0C80">
            <w:pPr>
              <w:pStyle w:val="List2"/>
            </w:pPr>
            <w:r w:rsidRPr="000C0C80">
              <w:t>1.2.</w:t>
            </w:r>
            <w:r w:rsidRPr="000C0C80">
              <w:tab/>
              <w:t xml:space="preserve">Analyse </w:t>
            </w:r>
            <w:r w:rsidRPr="000C0C80">
              <w:rPr>
                <w:rStyle w:val="BoldandItalics"/>
              </w:rPr>
              <w:t>strategic organisational documents</w:t>
            </w:r>
            <w:r w:rsidRPr="000C0C80">
              <w:t xml:space="preserve"> to identify organisational directions and targets</w:t>
            </w:r>
          </w:p>
          <w:p w:rsidR="00000000" w:rsidRPr="000C0C80" w:rsidP="000C0C80">
            <w:pPr>
              <w:pStyle w:val="List2"/>
            </w:pPr>
            <w:r w:rsidRPr="000C0C80">
              <w:t>1.3.</w:t>
            </w:r>
            <w:r w:rsidRPr="000C0C80">
              <w:tab/>
              <w:t xml:space="preserve">Complete </w:t>
            </w:r>
            <w:r w:rsidRPr="000C0C80">
              <w:t xml:space="preserve">a </w:t>
            </w:r>
            <w:r w:rsidRPr="000C0C80">
              <w:rPr>
                <w:rStyle w:val="BoldandItalics"/>
              </w:rPr>
              <w:t>situational analysis</w:t>
            </w:r>
            <w:r w:rsidRPr="000C0C80">
              <w:t xml:space="preserve"> that identifies factors impacting on the direction and performance of the business</w:t>
            </w:r>
          </w:p>
          <w:p w:rsidR="00000000" w:rsidRPr="000C0C80" w:rsidP="000C0C80">
            <w:pPr>
              <w:pStyle w:val="List2"/>
            </w:pPr>
            <w:r w:rsidRPr="000C0C80">
              <w:t>1.4.</w:t>
            </w:r>
            <w:r w:rsidRPr="000C0C80">
              <w:tab/>
              <w:t xml:space="preserve">Identify </w:t>
            </w:r>
            <w:r w:rsidRPr="000C0C80">
              <w:rPr>
                <w:rStyle w:val="BoldandItalics"/>
              </w:rPr>
              <w:t>legal and ethical requirements</w:t>
            </w:r>
            <w:r w:rsidRPr="000C0C80">
              <w:t xml:space="preserve"> for the organisation </w:t>
            </w:r>
          </w:p>
          <w:p w:rsidR="00000000" w:rsidP="000C0C80">
            <w:pPr>
              <w:pStyle w:val="List2"/>
              <w:rPr>
                <w:lang w:val="en-NZ"/>
              </w:rPr>
            </w:pPr>
            <w:r w:rsidRPr="000C0C80">
              <w:t>1.5.</w:t>
            </w:r>
            <w:r w:rsidRPr="000C0C80">
              <w:tab/>
              <w:t xml:space="preserve">Document and confirm the strategic direction of the organisation with owners, </w:t>
            </w:r>
            <w:r w:rsidRPr="000C0C80">
              <w:t>directors or senior management, and identify its impact on marketing activities</w:t>
            </w:r>
          </w:p>
        </w:tc>
      </w:tr>
      <w:tr w:rsidTr="00AE5CE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List"/>
              <w:rPr>
                <w:lang w:val="en-NZ"/>
              </w:rPr>
            </w:pPr>
            <w:r w:rsidRPr="000C0C80">
              <w:t>2.</w:t>
            </w:r>
            <w:r w:rsidRPr="000C0C80">
              <w:tab/>
              <w:t>Review marketing performance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C80" w:rsidP="000C0C80">
            <w:pPr>
              <w:pStyle w:val="List2"/>
            </w:pPr>
            <w:r w:rsidRPr="000C0C80">
              <w:t>2.1.</w:t>
            </w:r>
            <w:r w:rsidRPr="000C0C80">
              <w:tab/>
              <w:t>Evaluate the effectiveness of previous marketing and positioning strategies to identify lessons learned</w:t>
            </w:r>
          </w:p>
          <w:p w:rsidR="00000000" w:rsidRPr="000C0C80" w:rsidP="000C0C80">
            <w:pPr>
              <w:pStyle w:val="List2"/>
            </w:pPr>
            <w:r w:rsidRPr="000C0C80">
              <w:t>2.2.</w:t>
            </w:r>
            <w:r w:rsidRPr="000C0C80">
              <w:tab/>
              <w:t xml:space="preserve">Analyse current key products </w:t>
            </w:r>
            <w:r w:rsidRPr="000C0C80">
              <w:t>or services and major markets for strengths, weaknesses, opportunities and threats</w:t>
            </w:r>
          </w:p>
          <w:p w:rsidR="00000000" w:rsidRPr="000C0C80" w:rsidP="000C0C80">
            <w:pPr>
              <w:pStyle w:val="List2"/>
            </w:pPr>
            <w:r w:rsidRPr="000C0C80">
              <w:t>2.3.</w:t>
            </w:r>
            <w:r w:rsidRPr="000C0C80">
              <w:tab/>
              <w:t xml:space="preserve">Evaluate previous marketing opportunities captured by the organisation, and examine and document their profitability </w:t>
            </w:r>
          </w:p>
          <w:p w:rsidR="00000000" w:rsidP="000C0C80">
            <w:pPr>
              <w:pStyle w:val="List2"/>
              <w:rPr>
                <w:lang w:val="en-NZ"/>
              </w:rPr>
            </w:pPr>
            <w:r w:rsidRPr="000C0C80">
              <w:t>2.4.</w:t>
            </w:r>
            <w:r w:rsidRPr="000C0C80">
              <w:tab/>
            </w:r>
            <w:r w:rsidRPr="000C0C80">
              <w:rPr>
                <w:rStyle w:val="BoldandItalics"/>
              </w:rPr>
              <w:t>Evaluate marketing performance</w:t>
            </w:r>
            <w:r w:rsidRPr="000C0C80">
              <w:t xml:space="preserve"> against previo</w:t>
            </w:r>
            <w:r w:rsidRPr="000C0C80">
              <w:t>us objectives, targets to identify critical success factors, and areas for improvement</w:t>
            </w:r>
          </w:p>
        </w:tc>
      </w:tr>
      <w:tr w:rsidTr="00AE5CE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List"/>
              <w:rPr>
                <w:lang w:val="en-NZ"/>
              </w:rPr>
            </w:pPr>
            <w:r w:rsidRPr="000C0C80">
              <w:t>3.</w:t>
            </w:r>
            <w:r w:rsidRPr="000C0C80">
              <w:tab/>
              <w:t>Scope marketing opportunities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C80" w:rsidP="000C0C80">
            <w:pPr>
              <w:pStyle w:val="List2"/>
            </w:pPr>
            <w:r w:rsidRPr="000C0C80">
              <w:t>3.1.</w:t>
            </w:r>
            <w:r w:rsidRPr="000C0C80">
              <w:tab/>
              <w:t>Identify and analyse marketing opportunities in terms of their viability and likely contribution to the business</w:t>
            </w:r>
          </w:p>
          <w:p w:rsidR="00000000" w:rsidRPr="000C0C80" w:rsidP="000C0C80">
            <w:pPr>
              <w:pStyle w:val="List2"/>
            </w:pPr>
            <w:r w:rsidRPr="000C0C80">
              <w:t>3.2.</w:t>
            </w:r>
            <w:r w:rsidRPr="000C0C80">
              <w:tab/>
            </w:r>
            <w:r w:rsidRPr="000C0C80">
              <w:t>Use an assessment of external factors, costs, benefits, risks and opportunities to determine the scope of each marketing opportunity</w:t>
            </w:r>
          </w:p>
          <w:p w:rsidR="00000000" w:rsidRPr="000C0C80" w:rsidP="000C0C80">
            <w:pPr>
              <w:pStyle w:val="List2"/>
            </w:pPr>
            <w:r w:rsidRPr="000C0C80">
              <w:t>3.3.</w:t>
            </w:r>
            <w:r w:rsidRPr="000C0C80">
              <w:tab/>
              <w:t>Analyse opportunities in terms of their likely fit with organisational goals and capabilities</w:t>
            </w:r>
          </w:p>
          <w:p w:rsidR="00000000" w:rsidP="000C0C80">
            <w:pPr>
              <w:pStyle w:val="List2"/>
              <w:rPr>
                <w:lang w:val="en-NZ"/>
              </w:rPr>
            </w:pPr>
            <w:r w:rsidRPr="000C0C80">
              <w:t>3.4.</w:t>
            </w:r>
            <w:r w:rsidRPr="000C0C80">
              <w:tab/>
              <w:t>Evaluate each oppor</w:t>
            </w:r>
            <w:r w:rsidRPr="000C0C80">
              <w:t>tunity to determine its likely impact on current business and customer base</w:t>
            </w:r>
          </w:p>
        </w:tc>
      </w:tr>
      <w:tr w:rsidTr="00AE5CE0">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List"/>
              <w:rPr>
                <w:lang w:val="en-NZ"/>
              </w:rPr>
            </w:pPr>
            <w:r w:rsidRPr="000C0C80">
              <w:t>4.</w:t>
            </w:r>
            <w:r w:rsidRPr="000C0C80">
              <w:tab/>
              <w:t>Formulate marketing objectives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C80" w:rsidP="000C0C80">
            <w:pPr>
              <w:pStyle w:val="List2"/>
            </w:pPr>
            <w:r w:rsidRPr="000C0C80">
              <w:t>4.1.</w:t>
            </w:r>
            <w:r w:rsidRPr="000C0C80">
              <w:tab/>
              <w:t xml:space="preserve">Develop objectives in consultation with </w:t>
            </w:r>
            <w:r w:rsidRPr="000C0C80">
              <w:rPr>
                <w:rStyle w:val="BoldandItalics"/>
              </w:rPr>
              <w:t>key internal stakeholders</w:t>
            </w:r>
            <w:r w:rsidRPr="000C0C80">
              <w:t xml:space="preserve"> that are attainable and measurable, and that identify the nature and exten</w:t>
            </w:r>
            <w:r w:rsidRPr="000C0C80">
              <w:t>t of what is to be achieved</w:t>
            </w:r>
          </w:p>
          <w:p w:rsidR="00000000" w:rsidRPr="000C0C80" w:rsidP="000C0C80">
            <w:pPr>
              <w:pStyle w:val="List2"/>
            </w:pPr>
            <w:r w:rsidRPr="000C0C80">
              <w:t>4.2.</w:t>
            </w:r>
            <w:r w:rsidRPr="000C0C80">
              <w:tab/>
              <w:t xml:space="preserve">Ensure objectives are consistent with the forecast </w:t>
            </w:r>
            <w:r w:rsidRPr="000C0C80">
              <w:t>needs of the business and the market</w:t>
            </w:r>
          </w:p>
          <w:p w:rsidR="00000000" w:rsidRPr="000C0C80" w:rsidP="000C0C80">
            <w:pPr>
              <w:pStyle w:val="List2"/>
            </w:pPr>
            <w:r w:rsidRPr="000C0C80">
              <w:t>4.3.</w:t>
            </w:r>
            <w:r w:rsidRPr="000C0C80">
              <w:tab/>
              <w:t>Ensure objectives are compatible with the organisation's projected capabilities, resources and financial position</w:t>
            </w:r>
          </w:p>
          <w:p w:rsidR="00000000" w:rsidRPr="000C0C80" w:rsidP="000C0C80">
            <w:pPr>
              <w:pStyle w:val="List2"/>
            </w:pPr>
            <w:r w:rsidRPr="000C0C80">
              <w:t>4.4.</w:t>
            </w:r>
            <w:r w:rsidRPr="000C0C80">
              <w:tab/>
              <w:t>Ensure obje</w:t>
            </w:r>
            <w:r w:rsidRPr="000C0C80">
              <w:t>ctives are compatible with the organisation's direction and purpose, and meet legal and ethical requirements</w:t>
            </w:r>
          </w:p>
          <w:p w:rsidR="00000000" w:rsidRPr="000C0C80" w:rsidP="000C0C80">
            <w:pPr>
              <w:pStyle w:val="List2"/>
            </w:pPr>
            <w:r w:rsidRPr="000C0C80">
              <w:t>4.5.</w:t>
            </w:r>
            <w:r w:rsidRPr="000C0C80">
              <w:tab/>
              <w:t>Formulate long term strategic objectives and related key performance indicators by product or service, market segment and overall</w:t>
            </w:r>
          </w:p>
          <w:p w:rsidR="00000000" w:rsidRPr="000C0C80" w:rsidP="000C0C80">
            <w:pPr>
              <w:pStyle w:val="List2"/>
            </w:pPr>
            <w:r w:rsidRPr="000C0C80">
              <w:t>4.6.</w:t>
            </w:r>
            <w:r w:rsidRPr="000C0C80">
              <w:tab/>
              <w:t>Develop</w:t>
            </w:r>
            <w:r w:rsidRPr="000C0C80">
              <w:t xml:space="preserve"> a risk management strategy to identify risks and manage contingencies, and to ensure that marketing objectives are met in accordance with overall organisational requirements</w:t>
            </w:r>
          </w:p>
          <w:p w:rsidR="00000000" w:rsidRPr="000C0C80" w:rsidP="000C0C80">
            <w:pPr>
              <w:pStyle w:val="List2"/>
            </w:pPr>
            <w:r w:rsidRPr="000C0C80">
              <w:t>4.7.</w:t>
            </w:r>
            <w:r w:rsidRPr="000C0C80">
              <w:tab/>
              <w:t>Document marketing objectives</w:t>
            </w:r>
          </w:p>
        </w:tc>
      </w:tr>
    </w:tbl>
    <w:p w:rsidR="00000000" w:rsidRPr="000C0C80" w:rsidP="000C0C80">
      <w:pPr>
        <w:pStyle w:val="BodyText"/>
      </w:pPr>
    </w:p>
    <w:p w:rsidR="00000000" w:rsidRPr="000C0C80" w:rsidP="000C0C80">
      <w:pPr>
        <w:pStyle w:val="AllowPageBreak"/>
      </w:pPr>
    </w:p>
    <w:p w:rsidR="00000000" w:rsidRPr="000C0C80" w:rsidP="000C0C80">
      <w:pPr>
        <w:pStyle w:val="Heading1"/>
      </w:pPr>
      <w:bookmarkStart w:id="9" w:name="O_66287"/>
      <w:bookmarkEnd w:id="9"/>
      <w:r w:rsidRPr="000C0C80">
        <w:t>Required Skills and Knowledge</w:t>
      </w:r>
    </w:p>
    <w:tbl>
      <w:tblPr>
        <w:tblW w:w="0" w:type="auto"/>
        <w:tblLayout w:type="fixed"/>
        <w:tblCellMar>
          <w:left w:w="62" w:type="dxa"/>
          <w:right w:w="62" w:type="dxa"/>
        </w:tblCellMar>
        <w:tblLook w:val="0000"/>
      </w:tblPr>
      <w:tblGrid>
        <w:gridCol w:w="8522"/>
      </w:tblGrid>
      <w:tr w:rsidTr="00AE5CE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0C80">
            <w:pPr>
              <w:pStyle w:val="BodyText"/>
              <w:rPr>
                <w:lang w:val="en-NZ"/>
              </w:rPr>
            </w:pPr>
            <w:r w:rsidRPr="000C0C80">
              <w:rPr>
                <w:rStyle w:val="SpecialBold"/>
              </w:rPr>
              <w:t>REQUIRED SKILLS AND KNOWLEDGE</w:t>
            </w:r>
          </w:p>
        </w:tc>
      </w:tr>
      <w:tr w:rsidTr="00AE5CE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BodyText"/>
              <w:rPr>
                <w:lang w:val="en-NZ"/>
              </w:rPr>
            </w:pPr>
            <w:r w:rsidRPr="000C0C80">
              <w:t>This section describes the skills and knowledge required for this unit.</w:t>
            </w:r>
          </w:p>
        </w:tc>
      </w:tr>
      <w:tr w:rsidTr="00AE5C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BodyText"/>
              <w:rPr>
                <w:lang w:val="en-NZ"/>
              </w:rPr>
            </w:pPr>
            <w:r w:rsidRPr="000C0C80">
              <w:rPr>
                <w:rStyle w:val="SpecialBold"/>
              </w:rPr>
              <w:t>Required skills</w:t>
            </w:r>
          </w:p>
        </w:tc>
      </w:tr>
      <w:tr w:rsidTr="00AE5C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C80" w:rsidP="000C0C80">
            <w:pPr>
              <w:pStyle w:val="ListBullet"/>
            </w:pPr>
            <w:r w:rsidRPr="000C0C80">
              <w:t>communication skills to question, clarify and report</w:t>
            </w:r>
          </w:p>
          <w:p w:rsidR="00000000" w:rsidRPr="000C0C80" w:rsidP="000C0C80">
            <w:pPr>
              <w:pStyle w:val="ListBullet"/>
            </w:pPr>
            <w:r w:rsidRPr="000C0C80">
              <w:t>information management skills to extract relevant details when conducting strategic analysis</w:t>
            </w:r>
          </w:p>
          <w:p w:rsidR="00000000" w:rsidRPr="000C0C80" w:rsidP="000C0C80">
            <w:pPr>
              <w:pStyle w:val="ListBullet"/>
            </w:pPr>
            <w:r w:rsidRPr="000C0C80">
              <w:t>literacy skills to write in a range of styles for different audiences, and to interpret legal requirements and strategic organisational documents</w:t>
            </w:r>
          </w:p>
          <w:p w:rsidR="00000000" w:rsidP="000C0C80">
            <w:pPr>
              <w:pStyle w:val="ListBullet"/>
              <w:rPr>
                <w:lang w:val="en-NZ"/>
              </w:rPr>
            </w:pPr>
            <w:r w:rsidRPr="000C0C80">
              <w:t>numeracy skills t</w:t>
            </w:r>
            <w:r w:rsidRPr="000C0C80">
              <w:t>o analyse marketing performance data.</w:t>
            </w:r>
          </w:p>
        </w:tc>
      </w:tr>
      <w:tr w:rsidTr="00AE5C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BodyText"/>
              <w:rPr>
                <w:lang w:val="en-NZ"/>
              </w:rPr>
            </w:pPr>
            <w:r w:rsidRPr="000C0C80">
              <w:rPr>
                <w:rStyle w:val="SpecialBold"/>
              </w:rPr>
              <w:t>Required knowledge</w:t>
            </w:r>
          </w:p>
        </w:tc>
      </w:tr>
      <w:tr w:rsidTr="00AE5C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C80" w:rsidP="000C0C80">
            <w:pPr>
              <w:pStyle w:val="ListBullet"/>
            </w:pPr>
            <w:r w:rsidRPr="000C0C80">
              <w:t>financial management techniques</w:t>
            </w:r>
          </w:p>
          <w:p w:rsidR="00000000" w:rsidRPr="000C0C80" w:rsidP="000C0C80">
            <w:pPr>
              <w:pStyle w:val="ListBullet"/>
            </w:pPr>
            <w:r w:rsidRPr="000C0C80">
              <w:t>key provisions of relevant legislation from all forms of government, codes of practice and national standards that may affect aspects of business operations such as</w:t>
            </w:r>
            <w:r w:rsidRPr="000C0C80">
              <w:t>:</w:t>
            </w:r>
          </w:p>
          <w:p w:rsidR="00000000" w:rsidRPr="000C0C80" w:rsidP="000C0C80">
            <w:pPr>
              <w:pStyle w:val="ListBullet2"/>
            </w:pPr>
            <w:r w:rsidRPr="000C0C80">
              <w:t>Australian Direct Marketing Association (ADMA) Direct Marketing Code of Practice</w:t>
            </w:r>
          </w:p>
          <w:p w:rsidR="00000000" w:rsidRPr="000C0C80" w:rsidP="000C0C80">
            <w:pPr>
              <w:pStyle w:val="ListBullet2"/>
            </w:pPr>
            <w:r w:rsidRPr="000C0C80">
              <w:t>Australian E-commerce Best Practice Model</w:t>
            </w:r>
          </w:p>
          <w:p w:rsidR="00000000" w:rsidRPr="000C0C80" w:rsidP="000C0C80">
            <w:pPr>
              <w:pStyle w:val="ListBullet2"/>
            </w:pPr>
            <w:r w:rsidRPr="000C0C80">
              <w:t>Australian Government Policy Framework for Consumer Protection in Electronic Commerce</w:t>
            </w:r>
          </w:p>
          <w:p w:rsidR="00000000" w:rsidRPr="000C0C80" w:rsidP="000C0C80">
            <w:pPr>
              <w:pStyle w:val="ListBullet2"/>
            </w:pPr>
            <w:r w:rsidRPr="000C0C80">
              <w:t xml:space="preserve">confidentiality requirements </w:t>
            </w:r>
          </w:p>
          <w:p w:rsidR="00000000" w:rsidRPr="000C0C80" w:rsidP="000C0C80">
            <w:pPr>
              <w:pStyle w:val="ListBullet2"/>
            </w:pPr>
            <w:r w:rsidRPr="000C0C80">
              <w:t>copyright laws</w:t>
            </w:r>
          </w:p>
          <w:p w:rsidR="00000000" w:rsidRPr="000C0C80" w:rsidP="000C0C80">
            <w:pPr>
              <w:pStyle w:val="ListBullet2"/>
            </w:pPr>
            <w:r w:rsidRPr="000C0C80">
              <w:t>defamation laws</w:t>
            </w:r>
          </w:p>
          <w:p w:rsidR="00000000" w:rsidRPr="000C0C80" w:rsidP="000C0C80">
            <w:pPr>
              <w:pStyle w:val="ListBullet2"/>
            </w:pPr>
            <w:r w:rsidRPr="000C0C80">
              <w:t>Free TV Australia Commercial Television Industry Code of Practice</w:t>
            </w:r>
          </w:p>
          <w:p w:rsidR="00000000" w:rsidRPr="000C0C80" w:rsidP="000C0C80">
            <w:pPr>
              <w:pStyle w:val="ListBullet2"/>
            </w:pPr>
            <w:r w:rsidRPr="000C0C80">
              <w:t>anti-discrimination legislation and principles of equal opportunity, equity, and diversity</w:t>
            </w:r>
          </w:p>
          <w:p w:rsidR="00000000" w:rsidRPr="000C0C80" w:rsidP="000C0C80">
            <w:pPr>
              <w:pStyle w:val="ListBullet2"/>
            </w:pPr>
            <w:r w:rsidRPr="000C0C80">
              <w:t xml:space="preserve">privacy laws </w:t>
            </w:r>
          </w:p>
          <w:p w:rsidR="00000000" w:rsidRPr="000C0C80" w:rsidP="000C0C80">
            <w:pPr>
              <w:pStyle w:val="ListBullet2"/>
            </w:pPr>
            <w:r w:rsidRPr="000C0C80">
              <w:t>sweepstakes regulations</w:t>
            </w:r>
          </w:p>
          <w:p w:rsidR="00000000" w:rsidRPr="000C0C80" w:rsidP="000C0C80">
            <w:pPr>
              <w:pStyle w:val="ListBullet2"/>
            </w:pPr>
            <w:r w:rsidRPr="000C0C80">
              <w:t xml:space="preserve">Trade Practices Act </w:t>
            </w:r>
          </w:p>
          <w:p w:rsidR="00000000" w:rsidRPr="000C0C80" w:rsidP="000C0C80">
            <w:pPr>
              <w:pStyle w:val="ListBullet"/>
            </w:pPr>
            <w:r w:rsidRPr="000C0C80">
              <w:t>organisational structu</w:t>
            </w:r>
            <w:r w:rsidRPr="000C0C80">
              <w:t>re, policies, procedures, products or services and overall strategic plans</w:t>
            </w:r>
          </w:p>
          <w:p w:rsidR="00000000" w:rsidRPr="000C0C80" w:rsidP="000C0C80">
            <w:pPr>
              <w:pStyle w:val="ListBullet"/>
            </w:pPr>
            <w:r w:rsidRPr="000C0C80">
              <w:t>principles and concepts of marketing and evaluation methodologies</w:t>
            </w:r>
          </w:p>
          <w:p w:rsidR="00000000" w:rsidRPr="000C0C80" w:rsidP="000C0C80">
            <w:pPr>
              <w:pStyle w:val="ListBullet"/>
            </w:pPr>
            <w:r w:rsidRPr="000C0C80">
              <w:t>strategic, operational and tactical analysis techniques.</w:t>
            </w:r>
          </w:p>
        </w:tc>
      </w:tr>
    </w:tbl>
    <w:p w:rsidR="00000000" w:rsidRPr="000C0C80" w:rsidP="000C0C80">
      <w:pPr>
        <w:pStyle w:val="BodyText"/>
      </w:pPr>
    </w:p>
    <w:p w:rsidR="00000000" w:rsidRPr="000C0C80" w:rsidP="000C0C80">
      <w:pPr>
        <w:pStyle w:val="AllowPageBreak"/>
      </w:pPr>
    </w:p>
    <w:p w:rsidR="00000000" w:rsidRPr="000C0C80" w:rsidP="000C0C80">
      <w:pPr>
        <w:pStyle w:val="Heading1"/>
      </w:pPr>
      <w:bookmarkStart w:id="10" w:name="O_66288"/>
      <w:bookmarkEnd w:id="10"/>
      <w:r w:rsidRPr="000C0C80">
        <w:t>Evidence Guide</w:t>
      </w:r>
    </w:p>
    <w:tbl>
      <w:tblPr>
        <w:tblW w:w="9570" w:type="dxa"/>
        <w:tblLayout w:type="fixed"/>
        <w:tblCellMar>
          <w:left w:w="62" w:type="dxa"/>
          <w:right w:w="62" w:type="dxa"/>
        </w:tblCellMar>
        <w:tblLook w:val="0000"/>
      </w:tblPr>
      <w:tblGrid>
        <w:gridCol w:w="3908"/>
        <w:gridCol w:w="5662"/>
      </w:tblGrid>
      <w:tr w:rsidTr="00AE5CE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BodyText"/>
              <w:rPr>
                <w:lang w:val="en-NZ"/>
              </w:rPr>
            </w:pPr>
            <w:r w:rsidRPr="000C0C80">
              <w:rPr>
                <w:rStyle w:val="SpecialBold"/>
              </w:rPr>
              <w:t>EVIDENCE GUIDE</w:t>
            </w:r>
          </w:p>
        </w:tc>
      </w:tr>
      <w:tr w:rsidTr="00AE5CE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BodyText"/>
              <w:rPr>
                <w:lang w:val="en-NZ"/>
              </w:rPr>
            </w:pPr>
            <w:r w:rsidRPr="000C0C80">
              <w:t>The Evidence Guide provides advice on assessment and must be read in conjunction with the performance criteria, required skills and knowledge, range statement and the Assessment Guidelines for the Training Package.</w:t>
            </w:r>
          </w:p>
        </w:tc>
      </w:tr>
      <w:tr w:rsidTr="00AE5C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BodyText"/>
              <w:rPr>
                <w:lang w:val="en-NZ"/>
              </w:rPr>
            </w:pPr>
            <w:r w:rsidRPr="000C0C8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BodyText"/>
              <w:rPr>
                <w:lang w:val="en-NZ"/>
              </w:rPr>
            </w:pPr>
          </w:p>
        </w:tc>
      </w:tr>
      <w:tr w:rsidTr="00AE5C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BodyText"/>
              <w:rPr>
                <w:lang w:val="en-NZ"/>
              </w:rPr>
            </w:pPr>
            <w:r w:rsidRPr="000C0C8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C80" w:rsidP="000C0C80">
            <w:pPr>
              <w:pStyle w:val="BodyText"/>
            </w:pPr>
            <w:r w:rsidRPr="000C0C80">
              <w:t>Evidence of the following is essential:</w:t>
            </w:r>
          </w:p>
          <w:p w:rsidR="00000000" w:rsidRPr="000C0C80" w:rsidP="000C0C80">
            <w:pPr>
              <w:pStyle w:val="ListBullet"/>
            </w:pPr>
            <w:r w:rsidRPr="000C0C80">
              <w:t xml:space="preserve">developing marketing objectives for an organisationincluding: </w:t>
            </w:r>
          </w:p>
          <w:p w:rsidR="00000000" w:rsidRPr="000C0C80" w:rsidP="000C0C80">
            <w:pPr>
              <w:pStyle w:val="ListBullet2"/>
            </w:pPr>
            <w:r w:rsidRPr="000C0C80">
              <w:t>undertaking strategic analysis reviewing current marketing</w:t>
            </w:r>
            <w:r w:rsidRPr="000C0C80">
              <w:t xml:space="preserve"> performance</w:t>
            </w:r>
          </w:p>
          <w:p w:rsidR="00000000" w:rsidRPr="000C0C80" w:rsidP="000C0C80">
            <w:pPr>
              <w:pStyle w:val="ListBullet2"/>
            </w:pPr>
            <w:r w:rsidRPr="000C0C80">
              <w:t>formulating short and long term marketing objectives</w:t>
            </w:r>
          </w:p>
          <w:p w:rsidR="00000000" w:rsidP="000C0C80">
            <w:pPr>
              <w:pStyle w:val="ListBullet"/>
              <w:rPr>
                <w:lang w:val="en-NZ"/>
              </w:rPr>
            </w:pPr>
            <w:r w:rsidRPr="000C0C80">
              <w:t>developing a marketing risk management strategy.</w:t>
            </w:r>
          </w:p>
        </w:tc>
      </w:tr>
      <w:tr w:rsidTr="00AE5C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BodyText"/>
              <w:rPr>
                <w:lang w:val="en-NZ"/>
              </w:rPr>
            </w:pPr>
            <w:r w:rsidRPr="000C0C8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C80" w:rsidP="000C0C80">
            <w:pPr>
              <w:pStyle w:val="BodyText"/>
            </w:pPr>
            <w:r w:rsidRPr="000C0C80">
              <w:t>Assessment must ensure:</w:t>
            </w:r>
          </w:p>
          <w:p w:rsidR="00000000" w:rsidRPr="000C0C80" w:rsidP="000C0C80">
            <w:pPr>
              <w:pStyle w:val="ListBullet"/>
            </w:pPr>
            <w:r w:rsidRPr="000C0C80">
              <w:t>access to office equipment and resources</w:t>
            </w:r>
          </w:p>
          <w:p w:rsidR="00000000" w:rsidP="000C0C80">
            <w:pPr>
              <w:pStyle w:val="ListBullet"/>
              <w:rPr>
                <w:lang w:val="en-NZ"/>
              </w:rPr>
            </w:pPr>
            <w:r w:rsidRPr="000C0C80">
              <w:t>access to examples of previous strategic and marketing strategic, analyses and plans.</w:t>
            </w:r>
          </w:p>
        </w:tc>
      </w:tr>
      <w:tr w:rsidTr="00AE5C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BodyText"/>
              <w:rPr>
                <w:lang w:val="en-NZ"/>
              </w:rPr>
            </w:pPr>
            <w:r w:rsidRPr="000C0C8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C80" w:rsidP="000C0C80">
            <w:pPr>
              <w:pStyle w:val="BodyText"/>
            </w:pPr>
            <w:r w:rsidRPr="000C0C80">
              <w:t>A range of assessment methods should be used to assess practical skills and knowledge. The following examples are appropriate for this unit:</w:t>
            </w:r>
          </w:p>
          <w:p w:rsidR="00000000" w:rsidRPr="000C0C80" w:rsidP="000C0C80">
            <w:pPr>
              <w:pStyle w:val="ListBullet"/>
            </w:pPr>
            <w:r w:rsidRPr="000C0C80">
              <w:t>analys</w:t>
            </w:r>
            <w:r w:rsidRPr="000C0C80">
              <w:t>is of responses to case studies and scenarios</w:t>
            </w:r>
          </w:p>
          <w:p w:rsidR="00000000" w:rsidRPr="000C0C80" w:rsidP="000C0C80">
            <w:pPr>
              <w:pStyle w:val="ListBullet"/>
            </w:pPr>
            <w:r w:rsidRPr="000C0C80">
              <w:t>assessment of written reports on strategic analysis conducted and formulated objectives</w:t>
            </w:r>
          </w:p>
          <w:p w:rsidR="00000000" w:rsidRPr="000C0C80" w:rsidP="000C0C80">
            <w:pPr>
              <w:pStyle w:val="ListBullet"/>
            </w:pPr>
            <w:r w:rsidRPr="000C0C80">
              <w:t>direct questioning combined with review of portfolios of evidence and third party workplace reports of on-the-job performa</w:t>
            </w:r>
            <w:r w:rsidRPr="000C0C80">
              <w:t>nce by the candidate</w:t>
            </w:r>
          </w:p>
          <w:p w:rsidR="00000000" w:rsidRPr="000C0C80" w:rsidP="000C0C80">
            <w:pPr>
              <w:pStyle w:val="ListBullet"/>
            </w:pPr>
            <w:r w:rsidRPr="000C0C80">
              <w:t>observation of presentations on marketing performance and objectives</w:t>
            </w:r>
          </w:p>
          <w:p w:rsidR="00000000" w:rsidRPr="000C0C80" w:rsidP="000C0C80">
            <w:pPr>
              <w:pStyle w:val="ListBullet"/>
            </w:pPr>
            <w:r w:rsidRPr="000C0C80">
              <w:t>oral or written questioning</w:t>
            </w:r>
          </w:p>
          <w:p w:rsidR="00000000" w:rsidRPr="000C0C80" w:rsidP="000C0C80">
            <w:pPr>
              <w:pStyle w:val="ListBullet"/>
            </w:pPr>
            <w:r w:rsidRPr="000C0C80">
              <w:t>review of authenticated documents from the workplace or training environment</w:t>
            </w:r>
          </w:p>
          <w:p w:rsidR="00000000" w:rsidP="000C0C80">
            <w:pPr>
              <w:pStyle w:val="ListBullet"/>
              <w:rPr>
                <w:lang w:val="en-NZ"/>
              </w:rPr>
            </w:pPr>
            <w:r w:rsidRPr="000C0C80">
              <w:t>review of testimony from team members, colleagues, supervisor</w:t>
            </w:r>
            <w:r w:rsidRPr="000C0C80">
              <w:t>s or managers.</w:t>
            </w:r>
          </w:p>
        </w:tc>
      </w:tr>
      <w:tr w:rsidTr="00AE5C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BodyText"/>
              <w:rPr>
                <w:lang w:val="en-NZ"/>
              </w:rPr>
            </w:pPr>
            <w:r w:rsidRPr="000C0C8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C80" w:rsidP="000C0C80">
            <w:pPr>
              <w:pStyle w:val="BodyText"/>
            </w:pPr>
            <w:r w:rsidRPr="000C0C80">
              <w:t>Holistic assessment with other units relevant to the industry sector, workplace and job role is recommended, for example:</w:t>
            </w:r>
          </w:p>
          <w:p w:rsidR="00000000" w:rsidRPr="000C0C80" w:rsidP="000C0C80">
            <w:pPr>
              <w:pStyle w:val="ListBullet"/>
            </w:pPr>
            <w:r w:rsidRPr="000C0C80">
              <w:t>BSBMKG609A Develop a marketing plan</w:t>
            </w:r>
          </w:p>
          <w:p w:rsidR="00000000" w:rsidRPr="000C0C80" w:rsidP="000C0C80">
            <w:pPr>
              <w:pStyle w:val="ListBullet"/>
            </w:pPr>
            <w:r w:rsidRPr="000C0C80">
              <w:t>other marketing units.</w:t>
            </w:r>
          </w:p>
        </w:tc>
      </w:tr>
    </w:tbl>
    <w:p w:rsidR="00000000" w:rsidRPr="000C0C80" w:rsidP="000C0C80">
      <w:pPr>
        <w:pStyle w:val="BodyText"/>
      </w:pPr>
    </w:p>
    <w:p w:rsidR="00000000" w:rsidRPr="000C0C80" w:rsidP="000C0C80">
      <w:pPr>
        <w:pStyle w:val="AllowPageBreak"/>
      </w:pPr>
    </w:p>
    <w:p w:rsidR="00000000" w:rsidRPr="000C0C80" w:rsidP="000C0C80">
      <w:pPr>
        <w:pStyle w:val="Heading1"/>
      </w:pPr>
      <w:bookmarkStart w:id="11" w:name="O_66289"/>
      <w:bookmarkEnd w:id="11"/>
      <w:r w:rsidRPr="000C0C80">
        <w:t>Range Statement</w:t>
      </w:r>
    </w:p>
    <w:tbl>
      <w:tblPr>
        <w:tblW w:w="0" w:type="auto"/>
        <w:tblLayout w:type="fixed"/>
        <w:tblCellMar>
          <w:left w:w="62" w:type="dxa"/>
          <w:right w:w="62" w:type="dxa"/>
        </w:tblCellMar>
        <w:tblLook w:val="0000"/>
      </w:tblPr>
      <w:tblGrid>
        <w:gridCol w:w="3519"/>
        <w:gridCol w:w="5003"/>
      </w:tblGrid>
      <w:tr w:rsidTr="00AE5CE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BodyText"/>
              <w:rPr>
                <w:lang w:val="en-NZ"/>
              </w:rPr>
            </w:pPr>
            <w:r w:rsidRPr="000C0C80">
              <w:rPr>
                <w:rStyle w:val="SpecialBold"/>
              </w:rPr>
              <w:t>RANGE STATEMENT</w:t>
            </w:r>
          </w:p>
        </w:tc>
      </w:tr>
      <w:tr w:rsidTr="00AE5CE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BodyText"/>
              <w:rPr>
                <w:lang w:val="en-NZ"/>
              </w:rPr>
            </w:pPr>
            <w:r w:rsidRPr="000C0C80">
              <w:t>The range statement relates to the unit of competency as a whole. It allows for different work environments and situations that may affect performance. Bold italicis</w:t>
            </w:r>
            <w:r w:rsidRPr="000C0C80">
              <w:t xml:space="preserve">ed wording, if used in the performance criteria, is detailed below. Essential operating conditions that may be present with training and assessment (depending on the work situation, needs of the candidate, accessibility of the item, and local industry and </w:t>
            </w:r>
            <w:r w:rsidRPr="000C0C80">
              <w:t>regional contexts) may also be included.</w:t>
            </w:r>
          </w:p>
        </w:tc>
      </w:tr>
      <w:tr w:rsidTr="00AE5CE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BodyText"/>
              <w:rPr>
                <w:lang w:val="en-NZ"/>
              </w:rPr>
            </w:pPr>
            <w:r w:rsidRPr="000C0C80">
              <w:rPr>
                <w:rStyle w:val="BoldandItalics"/>
              </w:rPr>
              <w:t>Strategic organisational documents</w:t>
            </w:r>
            <w:r w:rsidRPr="000C0C80">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C80" w:rsidP="000C0C80">
            <w:pPr>
              <w:pStyle w:val="ListBullet"/>
            </w:pPr>
            <w:r w:rsidRPr="000C0C80">
              <w:t>annual reports</w:t>
            </w:r>
          </w:p>
          <w:p w:rsidR="00000000" w:rsidRPr="000C0C80" w:rsidP="000C0C80">
            <w:pPr>
              <w:pStyle w:val="ListBullet"/>
            </w:pPr>
            <w:r w:rsidRPr="000C0C80">
              <w:t>codes of practice</w:t>
            </w:r>
          </w:p>
          <w:p w:rsidR="00000000" w:rsidRPr="000C0C80" w:rsidP="000C0C80">
            <w:pPr>
              <w:pStyle w:val="ListBullet"/>
            </w:pPr>
            <w:r w:rsidRPr="000C0C80">
              <w:t>company policy</w:t>
            </w:r>
          </w:p>
          <w:p w:rsidR="00000000" w:rsidRPr="000C0C80" w:rsidP="000C0C80">
            <w:pPr>
              <w:pStyle w:val="ListBullet"/>
            </w:pPr>
            <w:r w:rsidRPr="000C0C80">
              <w:t>customer service charter</w:t>
            </w:r>
          </w:p>
          <w:p w:rsidR="00000000" w:rsidRPr="000C0C80" w:rsidP="000C0C80">
            <w:pPr>
              <w:pStyle w:val="ListBullet"/>
            </w:pPr>
            <w:r w:rsidRPr="000C0C80">
              <w:t>security and privacy policies</w:t>
            </w:r>
          </w:p>
          <w:p w:rsidR="00000000" w:rsidRPr="000C0C80" w:rsidP="000C0C80">
            <w:pPr>
              <w:pStyle w:val="ListBullet"/>
            </w:pPr>
            <w:r w:rsidRPr="000C0C80">
              <w:t>strategic marketing plans</w:t>
            </w:r>
          </w:p>
          <w:p w:rsidR="00000000" w:rsidP="000C0C80">
            <w:pPr>
              <w:pStyle w:val="ListBullet"/>
              <w:rPr>
                <w:lang w:val="en-NZ"/>
              </w:rPr>
            </w:pPr>
            <w:r w:rsidRPr="000C0C80">
              <w:t>strategic plans</w:t>
            </w:r>
          </w:p>
        </w:tc>
      </w:tr>
      <w:tr w:rsidTr="00AE5CE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BodyText"/>
              <w:rPr>
                <w:lang w:val="en-NZ"/>
              </w:rPr>
            </w:pPr>
            <w:r w:rsidRPr="000C0C80">
              <w:rPr>
                <w:rStyle w:val="BoldandItalics"/>
              </w:rPr>
              <w:t>Situational analysis</w:t>
            </w:r>
            <w:r w:rsidRPr="000C0C80">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C80" w:rsidP="000C0C80">
            <w:pPr>
              <w:pStyle w:val="ListBullet"/>
            </w:pPr>
            <w:r w:rsidRPr="000C0C80">
              <w:t>collaborators analysis</w:t>
            </w:r>
          </w:p>
          <w:p w:rsidR="00000000" w:rsidRPr="000C0C80" w:rsidP="000C0C80">
            <w:pPr>
              <w:pStyle w:val="ListBullet"/>
            </w:pPr>
            <w:r w:rsidRPr="000C0C80">
              <w:t>competitive analysis</w:t>
            </w:r>
          </w:p>
          <w:p w:rsidR="00000000" w:rsidRPr="000C0C80" w:rsidP="000C0C80">
            <w:pPr>
              <w:pStyle w:val="ListBullet"/>
            </w:pPr>
            <w:r w:rsidRPr="000C0C80">
              <w:t>environmental analysis</w:t>
            </w:r>
          </w:p>
          <w:p w:rsidR="00000000" w:rsidRPr="000C0C80" w:rsidP="000C0C80">
            <w:pPr>
              <w:pStyle w:val="ListBullet"/>
            </w:pPr>
            <w:r w:rsidRPr="000C0C80">
              <w:t>market analysis</w:t>
            </w:r>
          </w:p>
          <w:p w:rsidR="00000000" w:rsidRPr="000C0C80" w:rsidP="000C0C80">
            <w:pPr>
              <w:pStyle w:val="ListBullet"/>
            </w:pPr>
            <w:r w:rsidRPr="000C0C80">
              <w:t>market measurements</w:t>
            </w:r>
          </w:p>
          <w:p w:rsidR="00000000" w:rsidP="000C0C80">
            <w:pPr>
              <w:pStyle w:val="ListBullet"/>
              <w:rPr>
                <w:lang w:val="en-NZ"/>
              </w:rPr>
            </w:pPr>
            <w:r w:rsidRPr="000C0C80">
              <w:t>productivity or profitability analysis</w:t>
            </w:r>
          </w:p>
        </w:tc>
      </w:tr>
      <w:tr w:rsidTr="00AE5CE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BodyText"/>
              <w:rPr>
                <w:lang w:val="en-NZ"/>
              </w:rPr>
            </w:pPr>
            <w:r w:rsidRPr="000C0C80">
              <w:rPr>
                <w:rStyle w:val="BoldandItalics"/>
              </w:rPr>
              <w:t>Legal and ethical requirements</w:t>
            </w:r>
            <w:r w:rsidRPr="000C0C80">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C80" w:rsidP="000C0C80">
            <w:pPr>
              <w:pStyle w:val="ListBullet"/>
            </w:pPr>
            <w:r w:rsidRPr="000C0C80">
              <w:t>codes of practice</w:t>
            </w:r>
          </w:p>
          <w:p w:rsidR="00000000" w:rsidRPr="000C0C80" w:rsidP="000C0C80">
            <w:pPr>
              <w:pStyle w:val="ListBullet"/>
            </w:pPr>
            <w:r w:rsidRPr="000C0C80">
              <w:t>cultural expect</w:t>
            </w:r>
            <w:r w:rsidRPr="000C0C80">
              <w:t>ations and influences</w:t>
            </w:r>
          </w:p>
          <w:p w:rsidR="00000000" w:rsidRPr="000C0C80" w:rsidP="000C0C80">
            <w:pPr>
              <w:pStyle w:val="ListBullet"/>
            </w:pPr>
            <w:r w:rsidRPr="000C0C80">
              <w:t>environmental issues</w:t>
            </w:r>
          </w:p>
          <w:p w:rsidR="00000000" w:rsidRPr="000C0C80" w:rsidP="000C0C80">
            <w:pPr>
              <w:pStyle w:val="ListBullet"/>
            </w:pPr>
            <w:r w:rsidRPr="000C0C80">
              <w:t>ethical principles</w:t>
            </w:r>
          </w:p>
          <w:p w:rsidR="00000000" w:rsidRPr="000C0C80" w:rsidP="000C0C80">
            <w:pPr>
              <w:pStyle w:val="ListBullet"/>
            </w:pPr>
            <w:r w:rsidRPr="000C0C80">
              <w:t>health and safety of workplace personnel</w:t>
            </w:r>
          </w:p>
          <w:p w:rsidR="00000000" w:rsidRPr="000C0C80" w:rsidP="000C0C80">
            <w:pPr>
              <w:pStyle w:val="ListBullet"/>
            </w:pPr>
            <w:r w:rsidRPr="000C0C80">
              <w:t>legislation</w:t>
            </w:r>
          </w:p>
          <w:p w:rsidR="00000000" w:rsidRPr="000C0C80" w:rsidP="000C0C80">
            <w:pPr>
              <w:pStyle w:val="ListBullet"/>
            </w:pPr>
            <w:r w:rsidRPr="000C0C80">
              <w:t>policies and guidelines</w:t>
            </w:r>
          </w:p>
          <w:p w:rsidR="00000000" w:rsidRPr="000C0C80" w:rsidP="000C0C80">
            <w:pPr>
              <w:pStyle w:val="ListBullet"/>
            </w:pPr>
            <w:r w:rsidRPr="000C0C80">
              <w:t>regulations</w:t>
            </w:r>
          </w:p>
          <w:p w:rsidR="00000000" w:rsidRPr="000C0C80" w:rsidP="000C0C80">
            <w:pPr>
              <w:pStyle w:val="ListBullet"/>
            </w:pPr>
            <w:r w:rsidRPr="000C0C80">
              <w:t>security and privacy issues</w:t>
            </w:r>
          </w:p>
          <w:p w:rsidR="00000000" w:rsidRPr="000C0C80" w:rsidP="000C0C80">
            <w:pPr>
              <w:pStyle w:val="ListBullet"/>
            </w:pPr>
            <w:r w:rsidRPr="000C0C80">
              <w:t>social responsibilities</w:t>
            </w:r>
          </w:p>
          <w:p w:rsidR="00000000" w:rsidP="000C0C80">
            <w:pPr>
              <w:pStyle w:val="ListBullet"/>
              <w:rPr>
                <w:lang w:val="en-NZ"/>
              </w:rPr>
            </w:pPr>
            <w:r w:rsidRPr="000C0C80">
              <w:t>societal expectations</w:t>
            </w:r>
          </w:p>
        </w:tc>
      </w:tr>
      <w:tr w:rsidTr="00AE5CE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BodyText"/>
              <w:rPr>
                <w:lang w:val="en-NZ"/>
              </w:rPr>
            </w:pPr>
            <w:r w:rsidRPr="000C0C80">
              <w:rPr>
                <w:rStyle w:val="BoldandItalics"/>
              </w:rPr>
              <w:t>Evaluating marketing performance</w:t>
            </w:r>
            <w:r w:rsidRPr="000C0C80">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C80" w:rsidP="000C0C80">
            <w:pPr>
              <w:pStyle w:val="ListBullet"/>
            </w:pPr>
            <w:r w:rsidRPr="000C0C80">
              <w:t>comparative analysis</w:t>
            </w:r>
          </w:p>
          <w:p w:rsidR="00000000" w:rsidRPr="000C0C80" w:rsidP="000C0C80">
            <w:pPr>
              <w:pStyle w:val="ListBullet"/>
            </w:pPr>
            <w:r w:rsidRPr="000C0C80">
              <w:t>competitive analysis</w:t>
            </w:r>
          </w:p>
          <w:p w:rsidR="00000000" w:rsidRPr="000C0C80" w:rsidP="000C0C80">
            <w:pPr>
              <w:pStyle w:val="ListBullet"/>
            </w:pPr>
            <w:r w:rsidRPr="000C0C80">
              <w:t>life cycle models</w:t>
            </w:r>
          </w:p>
          <w:p w:rsidR="00000000" w:rsidRPr="000C0C80" w:rsidP="000C0C80">
            <w:pPr>
              <w:pStyle w:val="ListBullet"/>
            </w:pPr>
            <w:r w:rsidRPr="000C0C80">
              <w:t>product portfolio analysis</w:t>
            </w:r>
          </w:p>
          <w:p w:rsidR="00000000" w:rsidRPr="000C0C80" w:rsidP="000C0C80">
            <w:pPr>
              <w:pStyle w:val="ListBullet"/>
            </w:pPr>
            <w:r w:rsidRPr="000C0C80">
              <w:t>strengths, weaknesses, opportunities, threats (SWOT) analysis</w:t>
            </w:r>
          </w:p>
          <w:p w:rsidR="00000000" w:rsidP="000C0C80">
            <w:pPr>
              <w:pStyle w:val="ListBullet"/>
              <w:rPr>
                <w:lang w:val="en-NZ"/>
              </w:rPr>
            </w:pPr>
            <w:r w:rsidRPr="000C0C80">
              <w:t>value chain analysis</w:t>
            </w:r>
          </w:p>
        </w:tc>
      </w:tr>
      <w:tr w:rsidTr="00AE5CE0">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BodyText"/>
              <w:rPr>
                <w:lang w:val="en-NZ"/>
              </w:rPr>
            </w:pPr>
            <w:r w:rsidRPr="000C0C80">
              <w:rPr>
                <w:rStyle w:val="BoldandItalics"/>
              </w:rPr>
              <w:t>Key internal stakeholders</w:t>
            </w:r>
            <w:r w:rsidRPr="000C0C80">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C80" w:rsidP="000C0C80">
            <w:pPr>
              <w:pStyle w:val="ListBullet"/>
            </w:pPr>
            <w:r w:rsidRPr="000C0C80">
              <w:t>Board of directors</w:t>
            </w:r>
          </w:p>
          <w:p w:rsidR="00000000" w:rsidRPr="000C0C80" w:rsidP="000C0C80">
            <w:pPr>
              <w:pStyle w:val="ListBullet"/>
            </w:pPr>
            <w:r w:rsidRPr="000C0C80">
              <w:t>finance staff</w:t>
            </w:r>
          </w:p>
          <w:p w:rsidR="00000000" w:rsidRPr="000C0C80" w:rsidP="000C0C80">
            <w:pPr>
              <w:pStyle w:val="ListBullet"/>
            </w:pPr>
            <w:r w:rsidRPr="000C0C80">
              <w:t>human resources staff</w:t>
            </w:r>
          </w:p>
          <w:p w:rsidR="00000000" w:rsidRPr="000C0C80" w:rsidP="000C0C80">
            <w:pPr>
              <w:pStyle w:val="ListBullet"/>
            </w:pPr>
            <w:r w:rsidRPr="000C0C80">
              <w:t>IT staff</w:t>
            </w:r>
          </w:p>
          <w:p w:rsidR="00000000" w:rsidRPr="000C0C80" w:rsidP="000C0C80">
            <w:pPr>
              <w:pStyle w:val="ListBullet"/>
            </w:pPr>
            <w:r w:rsidRPr="000C0C80">
              <w:t>managers</w:t>
            </w:r>
          </w:p>
          <w:p w:rsidR="00000000" w:rsidRPr="000C0C80" w:rsidP="000C0C80">
            <w:pPr>
              <w:pStyle w:val="ListBullet"/>
            </w:pPr>
            <w:r w:rsidRPr="000C0C80">
              <w:t>marketing personnel</w:t>
            </w:r>
          </w:p>
          <w:p w:rsidR="00000000" w:rsidRPr="000C0C80" w:rsidP="000C0C80">
            <w:pPr>
              <w:pStyle w:val="ListBullet"/>
            </w:pPr>
            <w:r w:rsidRPr="000C0C80">
              <w:t>owners</w:t>
            </w:r>
          </w:p>
          <w:p w:rsidR="00000000" w:rsidRPr="000C0C80" w:rsidP="000C0C80">
            <w:pPr>
              <w:pStyle w:val="ListBullet"/>
            </w:pPr>
            <w:r w:rsidRPr="000C0C80">
              <w:t>production staff</w:t>
            </w:r>
          </w:p>
          <w:p w:rsidR="00000000" w:rsidRPr="000C0C80" w:rsidP="000C0C80">
            <w:pPr>
              <w:pStyle w:val="ListBullet"/>
            </w:pPr>
            <w:r w:rsidRPr="000C0C80">
              <w:t>supervisors</w:t>
            </w:r>
          </w:p>
        </w:tc>
      </w:tr>
    </w:tbl>
    <w:p w:rsidR="00AE5CE0" w:rsidP="000C0C80">
      <w:pPr>
        <w:pStyle w:val="BodyText"/>
      </w:pPr>
    </w:p>
    <w:p w:rsidR="00AE5CE0" w:rsidP="000C0C80">
      <w:pPr>
        <w:pStyle w:val="BodyText"/>
      </w:pPr>
    </w:p>
    <w:p w:rsidR="00000000" w:rsidRPr="000C0C80" w:rsidP="000C0C80">
      <w:pPr>
        <w:pStyle w:val="Heading1"/>
      </w:pPr>
      <w:bookmarkStart w:id="12" w:name="O_66290"/>
      <w:bookmarkEnd w:id="12"/>
      <w:r w:rsidRPr="000C0C80">
        <w:t>Unit Sector(s)</w:t>
      </w:r>
    </w:p>
    <w:tbl>
      <w:tblPr>
        <w:tblW w:w="0" w:type="auto"/>
        <w:tblLayout w:type="fixed"/>
        <w:tblCellMar>
          <w:left w:w="62" w:type="dxa"/>
          <w:right w:w="62" w:type="dxa"/>
        </w:tblCellMar>
        <w:tblLook w:val="0000"/>
      </w:tblPr>
      <w:tblGrid>
        <w:gridCol w:w="2654"/>
        <w:gridCol w:w="5868"/>
      </w:tblGrid>
      <w:tr w:rsidTr="00AE5CE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BodyText"/>
              <w:rPr>
                <w:lang w:val="en-NZ"/>
              </w:rPr>
            </w:pPr>
            <w:r w:rsidRPr="000C0C8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C80" w:rsidP="000C0C80">
            <w:pPr>
              <w:pStyle w:val="BodyText"/>
            </w:pPr>
          </w:p>
        </w:tc>
      </w:tr>
    </w:tbl>
    <w:p w:rsidR="00000000" w:rsidRPr="000C0C80" w:rsidP="000C0C80">
      <w:pPr>
        <w:pStyle w:val="BodyText"/>
      </w:pPr>
    </w:p>
    <w:p w:rsidR="00000000" w:rsidRPr="000C0C80" w:rsidP="000C0C80">
      <w:pPr>
        <w:pStyle w:val="AllowPageBreak"/>
      </w:pPr>
    </w:p>
    <w:p w:rsidR="00000000" w:rsidRPr="000C0C80" w:rsidP="000C0C80">
      <w:pPr>
        <w:pStyle w:val="Heading1"/>
      </w:pPr>
      <w:bookmarkStart w:id="13" w:name="O_154339"/>
      <w:bookmarkEnd w:id="13"/>
      <w:r w:rsidRPr="000C0C80">
        <w:t>Competency field</w:t>
      </w:r>
    </w:p>
    <w:tbl>
      <w:tblPr>
        <w:tblW w:w="0" w:type="auto"/>
        <w:tblLayout w:type="fixed"/>
        <w:tblCellMar>
          <w:left w:w="62" w:type="dxa"/>
          <w:right w:w="62" w:type="dxa"/>
        </w:tblCellMar>
        <w:tblLook w:val="0000"/>
      </w:tblPr>
      <w:tblGrid>
        <w:gridCol w:w="2777"/>
        <w:gridCol w:w="5745"/>
      </w:tblGrid>
      <w:tr w:rsidTr="00AE5CE0">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BodyText"/>
              <w:rPr>
                <w:lang w:val="en-NZ"/>
              </w:rPr>
            </w:pPr>
            <w:r w:rsidRPr="000C0C80">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C80" w:rsidP="000C0C80">
            <w:pPr>
              <w:pStyle w:val="BodyText"/>
            </w:pPr>
            <w:r w:rsidRPr="000C0C80">
              <w:t>Business Development - Marketing</w:t>
            </w:r>
          </w:p>
        </w:tc>
      </w:tr>
    </w:tbl>
    <w:p w:rsidR="00000000" w:rsidRPr="000C0C80" w:rsidP="000C0C80">
      <w:pPr>
        <w:pStyle w:val="BodyText"/>
      </w:pPr>
    </w:p>
    <w:p w:rsidR="00000000" w:rsidRPr="000C0C80" w:rsidP="000C0C80">
      <w:pPr>
        <w:pStyle w:val="AllowPageBreak"/>
      </w:pPr>
    </w:p>
    <w:p w:rsidR="00000000" w:rsidRPr="000C0C80" w:rsidP="000C0C80">
      <w:pPr>
        <w:pStyle w:val="Heading1"/>
      </w:pPr>
      <w:bookmarkStart w:id="14" w:name="O_154338"/>
      <w:bookmarkEnd w:id="14"/>
      <w:r w:rsidRPr="000C0C80">
        <w:t>Co-requisite units</w:t>
      </w:r>
    </w:p>
    <w:tbl>
      <w:tblPr>
        <w:tblW w:w="0" w:type="auto"/>
        <w:tblLayout w:type="fixed"/>
        <w:tblCellMar>
          <w:left w:w="62" w:type="dxa"/>
          <w:right w:w="62" w:type="dxa"/>
        </w:tblCellMar>
        <w:tblLook w:val="0000"/>
      </w:tblPr>
      <w:tblGrid>
        <w:gridCol w:w="2641"/>
        <w:gridCol w:w="1322"/>
        <w:gridCol w:w="4559"/>
      </w:tblGrid>
      <w:tr w:rsidTr="00AE5CE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BodyText"/>
              <w:rPr>
                <w:lang w:val="en-NZ"/>
              </w:rPr>
            </w:pPr>
            <w:r w:rsidRPr="000C0C8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BodyText"/>
              <w:rPr>
                <w:lang w:val="en-NZ"/>
              </w:rPr>
            </w:pPr>
          </w:p>
        </w:tc>
      </w:tr>
      <w:tr w:rsidTr="00AE5C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C80">
            <w:pPr>
              <w:pStyle w:val="BodyText"/>
              <w:rPr>
                <w:lang w:val="en-NZ"/>
              </w:rPr>
            </w:pPr>
          </w:p>
        </w:tc>
      </w:tr>
      <w:tr w:rsidTr="00AE5C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C80" w:rsidP="000C0C80">
            <w:pPr>
              <w:pStyle w:val="BodyText"/>
            </w:pPr>
          </w:p>
        </w:tc>
      </w:tr>
    </w:tbl>
    <w:p w:rsidR="00000000" w:rsidRPr="000C0C80" w:rsidP="000C0C80">
      <w:pPr>
        <w:pStyle w:val="BodyText"/>
      </w:pPr>
    </w:p>
    <w:p w:rsidR="00000000" w:rsidRPr="000C0C80" w:rsidP="000C0C80"/>
    <w:sectPr w:rsidSect="000C0C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C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5CE0" w:rsidP="00AE5C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C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CE0" w:rsidP="000C0C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E5CE0" w:rsidP="000C0C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E5CE0" w:rsidP="000C0C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C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5CE0" w:rsidP="00AE5C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C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CE0" w:rsidP="000C0C80">
    <w:pPr>
      <w:pStyle w:val="Header"/>
      <w:framePr w:wrap="around"/>
    </w:pPr>
    <w:r>
      <w:fldChar w:fldCharType="begin"/>
    </w:r>
    <w:r>
      <w:instrText xml:space="preserve"> TITLE   \* MERGEFORMAT </w:instrText>
    </w:r>
    <w:r>
      <w:fldChar w:fldCharType="separate"/>
    </w:r>
    <w:r>
      <w:t>BSBMKG608A Develop organisational marketing objectives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E5CE0" w:rsidP="000C0C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CE1E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AC9E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1882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C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0C80"/>
    <w:pPr>
      <w:spacing w:before="360" w:after="60"/>
      <w:outlineLvl w:val="0"/>
    </w:pPr>
    <w:rPr>
      <w:sz w:val="32"/>
    </w:rPr>
  </w:style>
  <w:style w:type="paragraph" w:styleId="Heading2">
    <w:name w:val="heading 2"/>
    <w:basedOn w:val="HeadingBase"/>
    <w:next w:val="BodyText"/>
    <w:link w:val="Heading2Char"/>
    <w:qFormat/>
    <w:rsid w:val="000C0C80"/>
    <w:pPr>
      <w:keepLines/>
      <w:spacing w:before="240" w:after="120"/>
      <w:outlineLvl w:val="1"/>
    </w:pPr>
    <w:rPr>
      <w:sz w:val="28"/>
      <w:szCs w:val="40"/>
    </w:rPr>
  </w:style>
  <w:style w:type="paragraph" w:styleId="Heading3">
    <w:name w:val="heading 3"/>
    <w:basedOn w:val="HeadingBase"/>
    <w:next w:val="BodyText"/>
    <w:link w:val="Heading3Char"/>
    <w:qFormat/>
    <w:rsid w:val="000C0C80"/>
    <w:pPr>
      <w:spacing w:before="180" w:after="120"/>
      <w:outlineLvl w:val="2"/>
    </w:pPr>
    <w:rPr>
      <w:spacing w:val="-10"/>
      <w:kern w:val="32"/>
    </w:rPr>
  </w:style>
  <w:style w:type="paragraph" w:styleId="Heading4">
    <w:name w:val="heading 4"/>
    <w:basedOn w:val="HeadingBase"/>
    <w:next w:val="BodyText"/>
    <w:link w:val="Heading4Char"/>
    <w:qFormat/>
    <w:rsid w:val="000C0C80"/>
    <w:pPr>
      <w:spacing w:before="160" w:after="120"/>
      <w:outlineLvl w:val="3"/>
    </w:pPr>
    <w:rPr>
      <w:sz w:val="22"/>
    </w:rPr>
  </w:style>
  <w:style w:type="paragraph" w:styleId="Heading5">
    <w:name w:val="heading 5"/>
    <w:basedOn w:val="HeadingBase"/>
    <w:next w:val="Normal"/>
    <w:link w:val="Heading5Char"/>
    <w:qFormat/>
    <w:rsid w:val="000C0C80"/>
    <w:pPr>
      <w:spacing w:before="80"/>
      <w:outlineLvl w:val="4"/>
    </w:pPr>
    <w:rPr>
      <w:color w:val="918585"/>
      <w:sz w:val="20"/>
    </w:rPr>
  </w:style>
  <w:style w:type="paragraph" w:styleId="Heading6">
    <w:name w:val="heading 6"/>
    <w:basedOn w:val="HeadingBase"/>
    <w:next w:val="Normal"/>
    <w:link w:val="Heading6Char"/>
    <w:qFormat/>
    <w:rsid w:val="000C0C80"/>
    <w:pPr>
      <w:spacing w:before="60"/>
      <w:outlineLvl w:val="5"/>
    </w:pPr>
    <w:rPr>
      <w:color w:val="918585"/>
      <w:sz w:val="20"/>
    </w:rPr>
  </w:style>
  <w:style w:type="paragraph" w:styleId="Heading7">
    <w:name w:val="heading 7"/>
    <w:basedOn w:val="Normal"/>
    <w:next w:val="Normal"/>
    <w:link w:val="Heading7Char"/>
    <w:qFormat/>
    <w:rsid w:val="000C0C80"/>
    <w:pPr>
      <w:ind w:left="720"/>
      <w:outlineLvl w:val="6"/>
    </w:pPr>
    <w:rPr>
      <w:i/>
    </w:rPr>
  </w:style>
  <w:style w:type="paragraph" w:styleId="Heading8">
    <w:name w:val="heading 8"/>
    <w:basedOn w:val="Normal"/>
    <w:next w:val="Normal"/>
    <w:link w:val="Heading8Char"/>
    <w:qFormat/>
    <w:rsid w:val="000C0C80"/>
    <w:pPr>
      <w:ind w:left="720"/>
      <w:outlineLvl w:val="7"/>
    </w:pPr>
    <w:rPr>
      <w:i/>
    </w:rPr>
  </w:style>
  <w:style w:type="paragraph" w:styleId="Heading9">
    <w:name w:val="heading 9"/>
    <w:basedOn w:val="Normal"/>
    <w:next w:val="Normal"/>
    <w:link w:val="Heading9Char"/>
    <w:qFormat/>
    <w:rsid w:val="000C0C80"/>
    <w:pPr>
      <w:ind w:left="720"/>
      <w:outlineLvl w:val="8"/>
    </w:pPr>
    <w:rPr>
      <w:i/>
    </w:rPr>
  </w:style>
  <w:style w:type="character" w:default="1" w:styleId="DefaultParagraphFont">
    <w:name w:val="Default Paragraph Font"/>
    <w:uiPriority w:val="1"/>
    <w:unhideWhenUsed/>
    <w:rsid w:val="000C0C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0C80"/>
  </w:style>
  <w:style w:type="character" w:customStyle="1" w:styleId="Heading1Char">
    <w:name w:val="Heading 1 Char"/>
    <w:basedOn w:val="DefaultParagraphFont"/>
    <w:link w:val="Heading1"/>
    <w:rsid w:val="000C0C80"/>
    <w:rPr>
      <w:rFonts w:ascii="Times New Roman" w:eastAsia="Times New Roman" w:hAnsi="Times New Roman" w:cs="Times New Roman"/>
      <w:b/>
      <w:sz w:val="32"/>
      <w:szCs w:val="20"/>
      <w:lang w:eastAsia="en-US"/>
    </w:rPr>
  </w:style>
  <w:style w:type="paragraph" w:styleId="BodyText">
    <w:name w:val="Body Text"/>
    <w:basedOn w:val="Normal"/>
    <w:link w:val="BodyTextChar"/>
    <w:rsid w:val="000C0C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0C80"/>
    <w:rPr>
      <w:rFonts w:ascii="Times New Roman" w:eastAsia="Times New Roman" w:hAnsi="Times New Roman" w:cs="Times New Roman"/>
      <w:sz w:val="24"/>
      <w:lang w:val="en-US" w:eastAsia="en-US"/>
    </w:rPr>
  </w:style>
  <w:style w:type="paragraph" w:styleId="Footer">
    <w:name w:val="footer"/>
    <w:basedOn w:val="Normal"/>
    <w:link w:val="FooterChar"/>
    <w:rsid w:val="000C0C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0C80"/>
    <w:rPr>
      <w:rFonts w:ascii="Times New Roman" w:eastAsia="Times New Roman" w:hAnsi="Times New Roman" w:cs="Times New Roman"/>
      <w:sz w:val="16"/>
      <w:lang w:val="en-US" w:eastAsia="en-US"/>
    </w:rPr>
  </w:style>
  <w:style w:type="paragraph" w:styleId="List">
    <w:name w:val="List"/>
    <w:basedOn w:val="BodyText"/>
    <w:next w:val="BodyText"/>
    <w:rsid w:val="000C0C80"/>
    <w:pPr>
      <w:tabs>
        <w:tab w:val="left" w:pos="340"/>
      </w:tabs>
      <w:spacing w:before="60" w:after="60"/>
      <w:ind w:left="340" w:hanging="340"/>
    </w:pPr>
  </w:style>
  <w:style w:type="paragraph" w:styleId="ListBullet">
    <w:name w:val="List Bullet"/>
    <w:basedOn w:val="List"/>
    <w:rsid w:val="000C0C80"/>
    <w:pPr>
      <w:numPr>
        <w:numId w:val="13"/>
      </w:numPr>
      <w:tabs>
        <w:tab w:val="clear" w:pos="340"/>
      </w:tabs>
      <w:spacing w:before="40" w:after="40"/>
    </w:pPr>
  </w:style>
  <w:style w:type="character" w:customStyle="1" w:styleId="SpecialBold">
    <w:name w:val="Special Bold"/>
    <w:basedOn w:val="DefaultParagraphFont"/>
    <w:rsid w:val="000C0C80"/>
    <w:rPr>
      <w:b/>
      <w:spacing w:val="0"/>
    </w:rPr>
  </w:style>
  <w:style w:type="paragraph" w:styleId="ListBullet2">
    <w:name w:val="List Bullet 2"/>
    <w:basedOn w:val="List2"/>
    <w:rsid w:val="000C0C80"/>
    <w:pPr>
      <w:numPr>
        <w:numId w:val="14"/>
      </w:numPr>
      <w:tabs>
        <w:tab w:val="clear" w:pos="680"/>
      </w:tabs>
    </w:pPr>
  </w:style>
  <w:style w:type="paragraph" w:styleId="Header">
    <w:name w:val="header"/>
    <w:basedOn w:val="Normal"/>
    <w:link w:val="HeaderChar"/>
    <w:rsid w:val="000C0C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0C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0C80"/>
    <w:pPr>
      <w:spacing w:before="240" w:after="120"/>
      <w:outlineLvl w:val="0"/>
    </w:pPr>
    <w:rPr>
      <w:rFonts w:ascii="Times New Roman" w:hAnsi="Times New Roman"/>
      <w:b/>
      <w:sz w:val="28"/>
    </w:rPr>
  </w:style>
  <w:style w:type="paragraph" w:customStyle="1" w:styleId="AllowPageBreak">
    <w:name w:val="AllowPageBreak"/>
    <w:rsid w:val="000C0C8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0C80"/>
    <w:pPr>
      <w:tabs>
        <w:tab w:val="left" w:pos="680"/>
      </w:tabs>
      <w:spacing w:before="60" w:after="60"/>
      <w:ind w:left="680" w:hanging="340"/>
    </w:pPr>
  </w:style>
  <w:style w:type="character" w:customStyle="1" w:styleId="BoldandItalics">
    <w:name w:val="Bold and Italics"/>
    <w:qFormat/>
    <w:rsid w:val="000C0C80"/>
    <w:rPr>
      <w:b/>
      <w:i/>
      <w:u w:val="none"/>
    </w:rPr>
  </w:style>
  <w:style w:type="character" w:customStyle="1" w:styleId="Heading2Char">
    <w:name w:val="Heading 2 Char"/>
    <w:basedOn w:val="DefaultParagraphFont"/>
    <w:link w:val="Heading2"/>
    <w:rsid w:val="000C0C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0C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0C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0C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0C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0C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0C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0C80"/>
    <w:rPr>
      <w:rFonts w:ascii="Courier New" w:eastAsia="Times New Roman" w:hAnsi="Courier New" w:cs="Times New Roman"/>
      <w:i/>
      <w:szCs w:val="20"/>
      <w:lang w:val="en-US" w:eastAsia="en-US"/>
    </w:rPr>
  </w:style>
  <w:style w:type="paragraph" w:customStyle="1" w:styleId="HeadingBase">
    <w:name w:val="Heading Base"/>
    <w:rsid w:val="000C0C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0C80"/>
    <w:pPr>
      <w:tabs>
        <w:tab w:val="right" w:leader="dot" w:pos="9072"/>
      </w:tabs>
      <w:ind w:left="567"/>
    </w:pPr>
    <w:rPr>
      <w:szCs w:val="22"/>
    </w:rPr>
  </w:style>
  <w:style w:type="paragraph" w:customStyle="1" w:styleId="TOCBase">
    <w:name w:val="TOC Base"/>
    <w:rsid w:val="000C0C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0C80"/>
    <w:pPr>
      <w:tabs>
        <w:tab w:val="right" w:leader="dot" w:pos="9072"/>
      </w:tabs>
      <w:spacing w:before="40" w:after="40"/>
      <w:ind w:left="284"/>
    </w:pPr>
    <w:rPr>
      <w:rFonts w:ascii="Times New Roman" w:hAnsi="Times New Roman"/>
    </w:rPr>
  </w:style>
  <w:style w:type="paragraph" w:styleId="TOC1">
    <w:name w:val="toc 1"/>
    <w:basedOn w:val="TOCBase"/>
    <w:next w:val="Normal"/>
    <w:rsid w:val="000C0C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0C80"/>
    <w:pPr>
      <w:spacing w:before="5040"/>
      <w:jc w:val="center"/>
    </w:pPr>
    <w:rPr>
      <w:sz w:val="48"/>
      <w:szCs w:val="72"/>
      <w:lang w:val="en-US"/>
    </w:rPr>
  </w:style>
  <w:style w:type="character" w:customStyle="1" w:styleId="TitleChar">
    <w:name w:val="Title Char"/>
    <w:basedOn w:val="DefaultParagraphFont"/>
    <w:link w:val="Title"/>
    <w:rsid w:val="000C0C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0C80"/>
    <w:pPr>
      <w:tabs>
        <w:tab w:val="left" w:pos="3600"/>
        <w:tab w:val="left" w:pos="3958"/>
      </w:tabs>
    </w:pPr>
  </w:style>
  <w:style w:type="paragraph" w:customStyle="1" w:styleId="Note">
    <w:name w:val="Note"/>
    <w:basedOn w:val="BodyText"/>
    <w:rsid w:val="000C0C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0C80"/>
    <w:pPr>
      <w:framePr w:wrap="auto" w:hAnchor="text" w:y="6049"/>
    </w:pPr>
    <w:rPr>
      <w:color w:val="000000"/>
      <w:sz w:val="40"/>
    </w:rPr>
  </w:style>
  <w:style w:type="paragraph" w:customStyle="1" w:styleId="TOCTitle">
    <w:name w:val="TOCTitle"/>
    <w:basedOn w:val="Heading1"/>
    <w:rsid w:val="000C0C80"/>
    <w:pPr>
      <w:spacing w:after="240"/>
      <w:jc w:val="center"/>
      <w:outlineLvl w:val="9"/>
    </w:pPr>
    <w:rPr>
      <w:caps/>
    </w:rPr>
  </w:style>
  <w:style w:type="paragraph" w:customStyle="1" w:styleId="Version">
    <w:name w:val="Version"/>
    <w:rsid w:val="000C0C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0C80"/>
    <w:pPr>
      <w:keepNext w:val="0"/>
      <w:tabs>
        <w:tab w:val="right" w:pos="4176"/>
      </w:tabs>
      <w:ind w:left="198" w:hanging="198"/>
    </w:pPr>
    <w:rPr>
      <w:rFonts w:ascii="Garamond" w:hAnsi="Garamond"/>
    </w:rPr>
  </w:style>
  <w:style w:type="paragraph" w:styleId="IndexHeading">
    <w:name w:val="index heading"/>
    <w:basedOn w:val="Normal"/>
    <w:next w:val="Index1"/>
    <w:semiHidden/>
    <w:rsid w:val="000C0C80"/>
    <w:pPr>
      <w:spacing w:before="120" w:after="120"/>
    </w:pPr>
    <w:rPr>
      <w:rFonts w:ascii="Arial" w:hAnsi="Arial"/>
      <w:b/>
      <w:color w:val="918585"/>
      <w:sz w:val="24"/>
    </w:rPr>
  </w:style>
  <w:style w:type="paragraph" w:customStyle="1" w:styleId="Chapter">
    <w:name w:val="Chapter"/>
    <w:basedOn w:val="Normal"/>
    <w:rsid w:val="000C0C80"/>
    <w:pPr>
      <w:spacing w:before="240"/>
    </w:pPr>
    <w:rPr>
      <w:rFonts w:ascii="Times New Roman" w:hAnsi="Times New Roman"/>
      <w:smallCaps/>
      <w:spacing w:val="80"/>
      <w:sz w:val="28"/>
    </w:rPr>
  </w:style>
  <w:style w:type="paragraph" w:customStyle="1" w:styleId="InChapter">
    <w:name w:val="InChapter"/>
    <w:basedOn w:val="Heading3"/>
    <w:rsid w:val="000C0C80"/>
    <w:pPr>
      <w:spacing w:after="240"/>
      <w:outlineLvl w:val="9"/>
    </w:pPr>
    <w:rPr>
      <w:noProof/>
    </w:rPr>
  </w:style>
  <w:style w:type="paragraph" w:styleId="Index2">
    <w:name w:val="index 2"/>
    <w:basedOn w:val="Normal"/>
    <w:next w:val="Normal"/>
    <w:semiHidden/>
    <w:rsid w:val="000C0C80"/>
    <w:pPr>
      <w:tabs>
        <w:tab w:val="right" w:pos="4176"/>
      </w:tabs>
      <w:ind w:left="568" w:hanging="284"/>
    </w:pPr>
    <w:rPr>
      <w:rFonts w:ascii="Garamond" w:hAnsi="Garamond"/>
    </w:rPr>
  </w:style>
  <w:style w:type="paragraph" w:customStyle="1" w:styleId="Byline">
    <w:name w:val="Byline"/>
    <w:rsid w:val="000C0C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0C80"/>
    <w:pPr>
      <w:tabs>
        <w:tab w:val="clear" w:pos="3600"/>
        <w:tab w:val="clear" w:pos="3958"/>
      </w:tabs>
      <w:jc w:val="right"/>
    </w:pPr>
  </w:style>
  <w:style w:type="character" w:styleId="Emphasis">
    <w:name w:val="Emphasis"/>
    <w:basedOn w:val="DefaultParagraphFont"/>
    <w:qFormat/>
    <w:rsid w:val="000C0C80"/>
    <w:rPr>
      <w:i/>
    </w:rPr>
  </w:style>
  <w:style w:type="paragraph" w:styleId="Caption">
    <w:name w:val="caption"/>
    <w:basedOn w:val="BodyText"/>
    <w:next w:val="Normal"/>
    <w:qFormat/>
    <w:rsid w:val="000C0C80"/>
    <w:pPr>
      <w:framePr w:w="2268" w:hSpace="181" w:vSpace="181" w:wrap="around" w:vAnchor="text" w:hAnchor="page" w:x="1135" w:y="285" w:anchorLock="1"/>
    </w:pPr>
    <w:rPr>
      <w:i/>
    </w:rPr>
  </w:style>
  <w:style w:type="paragraph" w:customStyle="1" w:styleId="MiniTOCTitle">
    <w:name w:val="MiniTOCTitle"/>
    <w:basedOn w:val="Heading4"/>
    <w:rsid w:val="000C0C80"/>
    <w:pPr>
      <w:spacing w:before="240"/>
      <w:outlineLvl w:val="9"/>
    </w:pPr>
    <w:rPr>
      <w:noProof/>
      <w:sz w:val="24"/>
    </w:rPr>
  </w:style>
  <w:style w:type="paragraph" w:customStyle="1" w:styleId="MiniTOCItem">
    <w:name w:val="MiniTOCItem"/>
    <w:basedOn w:val="ListBullet"/>
    <w:rsid w:val="000C0C80"/>
    <w:pPr>
      <w:numPr>
        <w:numId w:val="0"/>
      </w:numPr>
      <w:tabs>
        <w:tab w:val="right" w:leader="dot" w:pos="6521"/>
      </w:tabs>
      <w:spacing w:before="0" w:after="0"/>
    </w:pPr>
  </w:style>
  <w:style w:type="paragraph" w:customStyle="1" w:styleId="TOFTitle">
    <w:name w:val="TOFTitle"/>
    <w:basedOn w:val="TOCTitle"/>
    <w:rsid w:val="000C0C80"/>
  </w:style>
  <w:style w:type="paragraph" w:styleId="TableofFigures">
    <w:name w:val="table of figures"/>
    <w:basedOn w:val="Normal"/>
    <w:next w:val="Normal"/>
    <w:semiHidden/>
    <w:rsid w:val="000C0C80"/>
    <w:pPr>
      <w:tabs>
        <w:tab w:val="right" w:leader="dot" w:pos="9072"/>
      </w:tabs>
      <w:ind w:left="970" w:hanging="403"/>
    </w:pPr>
    <w:rPr>
      <w:rFonts w:ascii="Times New Roman" w:hAnsi="Times New Roman"/>
      <w:b/>
    </w:rPr>
  </w:style>
  <w:style w:type="paragraph" w:styleId="ListNumber">
    <w:name w:val="List Number"/>
    <w:basedOn w:val="List"/>
    <w:rsid w:val="000C0C80"/>
    <w:pPr>
      <w:numPr>
        <w:numId w:val="11"/>
      </w:numPr>
    </w:pPr>
  </w:style>
  <w:style w:type="character" w:customStyle="1" w:styleId="WingdingSymbols">
    <w:name w:val="Wingding Symbols"/>
    <w:rsid w:val="000C0C80"/>
    <w:rPr>
      <w:rFonts w:ascii="Wingdings" w:hAnsi="Wingdings"/>
    </w:rPr>
  </w:style>
  <w:style w:type="paragraph" w:customStyle="1" w:styleId="TableHeading">
    <w:name w:val="Table Heading"/>
    <w:basedOn w:val="HeadingBase"/>
    <w:rsid w:val="000C0C80"/>
    <w:pPr>
      <w:keepLines/>
      <w:pBdr>
        <w:bottom w:val="single" w:sz="6" w:space="1" w:color="918585"/>
      </w:pBdr>
      <w:spacing w:before="240"/>
    </w:pPr>
  </w:style>
  <w:style w:type="character" w:customStyle="1" w:styleId="HotSpot">
    <w:name w:val="HotSpot"/>
    <w:rsid w:val="000C0C80"/>
    <w:rPr>
      <w:color w:val="0033CC"/>
      <w:u w:val="none"/>
    </w:rPr>
  </w:style>
  <w:style w:type="paragraph" w:customStyle="1" w:styleId="BodyTextRight">
    <w:name w:val="Body Text Right"/>
    <w:basedOn w:val="BodyText"/>
    <w:rsid w:val="000C0C80"/>
    <w:pPr>
      <w:spacing w:before="0" w:after="0"/>
      <w:jc w:val="right"/>
    </w:pPr>
  </w:style>
  <w:style w:type="paragraph" w:styleId="Index3">
    <w:name w:val="index 3"/>
    <w:basedOn w:val="ListNumber2"/>
    <w:next w:val="Normal"/>
    <w:semiHidden/>
    <w:rsid w:val="000C0C80"/>
    <w:pPr>
      <w:numPr>
        <w:numId w:val="0"/>
      </w:numPr>
      <w:tabs>
        <w:tab w:val="right" w:leader="dot" w:pos="4176"/>
      </w:tabs>
    </w:pPr>
  </w:style>
  <w:style w:type="paragraph" w:styleId="ListNumber2">
    <w:name w:val="List Number 2"/>
    <w:basedOn w:val="List2"/>
    <w:rsid w:val="000C0C80"/>
    <w:pPr>
      <w:numPr>
        <w:numId w:val="10"/>
      </w:numPr>
      <w:tabs>
        <w:tab w:val="clear" w:pos="1060"/>
      </w:tabs>
    </w:pPr>
  </w:style>
  <w:style w:type="paragraph" w:customStyle="1" w:styleId="MarginNote">
    <w:name w:val="Margin Note"/>
    <w:basedOn w:val="BodyText"/>
    <w:rsid w:val="000C0C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0C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0C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0C80"/>
    <w:rPr>
      <w:sz w:val="32"/>
    </w:rPr>
  </w:style>
  <w:style w:type="paragraph" w:customStyle="1" w:styleId="HeadingProcedure">
    <w:name w:val="Heading Procedure"/>
    <w:basedOn w:val="HeadingBase"/>
    <w:next w:val="Normal"/>
    <w:rsid w:val="000C0C80"/>
    <w:pPr>
      <w:tabs>
        <w:tab w:val="left" w:pos="0"/>
      </w:tabs>
      <w:spacing w:before="120" w:after="60"/>
    </w:pPr>
    <w:rPr>
      <w:i/>
      <w:color w:val="918585"/>
      <w:sz w:val="22"/>
    </w:rPr>
  </w:style>
  <w:style w:type="paragraph" w:customStyle="1" w:styleId="TableBodyText">
    <w:name w:val="Table Body Text"/>
    <w:basedOn w:val="BodyText"/>
    <w:rsid w:val="000C0C80"/>
    <w:pPr>
      <w:spacing w:before="60" w:after="60"/>
    </w:pPr>
  </w:style>
  <w:style w:type="paragraph" w:styleId="ListContinue">
    <w:name w:val="List Continue"/>
    <w:basedOn w:val="List"/>
    <w:rsid w:val="000C0C80"/>
    <w:pPr>
      <w:ind w:firstLine="0"/>
    </w:pPr>
  </w:style>
  <w:style w:type="paragraph" w:customStyle="1" w:styleId="ListNote">
    <w:name w:val="List Note"/>
    <w:basedOn w:val="List"/>
    <w:rsid w:val="000C0C80"/>
    <w:pPr>
      <w:pBdr>
        <w:top w:val="single" w:sz="6" w:space="2" w:color="918585"/>
        <w:bottom w:val="single" w:sz="6" w:space="2" w:color="918585"/>
      </w:pBdr>
      <w:tabs>
        <w:tab w:val="left" w:pos="1021"/>
      </w:tabs>
      <w:ind w:firstLine="0"/>
    </w:pPr>
  </w:style>
  <w:style w:type="paragraph" w:customStyle="1" w:styleId="Warning">
    <w:name w:val="Warning"/>
    <w:basedOn w:val="BodyText"/>
    <w:rsid w:val="000C0C80"/>
    <w:pPr>
      <w:shd w:val="clear" w:color="auto" w:fill="D9D9D9"/>
      <w:tabs>
        <w:tab w:val="left" w:pos="992"/>
      </w:tabs>
      <w:ind w:left="119" w:right="119"/>
    </w:pPr>
    <w:rPr>
      <w:sz w:val="20"/>
    </w:rPr>
  </w:style>
  <w:style w:type="paragraph" w:customStyle="1" w:styleId="MarginIcons">
    <w:name w:val="Margin Icons"/>
    <w:basedOn w:val="BodyText"/>
    <w:rsid w:val="000C0C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0C80"/>
    <w:rPr>
      <w:rFonts w:ascii="Courier New" w:hAnsi="Courier New"/>
    </w:rPr>
  </w:style>
  <w:style w:type="paragraph" w:customStyle="1" w:styleId="NoteBullet">
    <w:name w:val="Note Bullet"/>
    <w:basedOn w:val="Note"/>
    <w:rsid w:val="000C0C80"/>
    <w:pPr>
      <w:tabs>
        <w:tab w:val="clear" w:pos="680"/>
      </w:tabs>
      <w:spacing w:before="60" w:after="60"/>
    </w:pPr>
  </w:style>
  <w:style w:type="paragraph" w:customStyle="1" w:styleId="SubHeading2">
    <w:name w:val="SubHeading2"/>
    <w:basedOn w:val="HeadingBase"/>
    <w:rsid w:val="000C0C80"/>
    <w:pPr>
      <w:spacing w:before="240" w:after="60"/>
    </w:pPr>
    <w:rPr>
      <w:sz w:val="20"/>
    </w:rPr>
  </w:style>
  <w:style w:type="paragraph" w:customStyle="1" w:styleId="SubHeading1">
    <w:name w:val="SubHeading1"/>
    <w:basedOn w:val="HeadingBase"/>
    <w:rsid w:val="000C0C80"/>
    <w:pPr>
      <w:spacing w:before="240" w:after="60"/>
    </w:pPr>
    <w:rPr>
      <w:color w:val="918585"/>
      <w:sz w:val="22"/>
    </w:rPr>
  </w:style>
  <w:style w:type="paragraph" w:customStyle="1" w:styleId="SideHeading">
    <w:name w:val="Side Heading"/>
    <w:basedOn w:val="HeadingBase"/>
    <w:rsid w:val="000C0C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0C80"/>
    <w:pPr>
      <w:numPr>
        <w:numId w:val="12"/>
      </w:numPr>
    </w:pPr>
  </w:style>
  <w:style w:type="paragraph" w:styleId="PlainText">
    <w:name w:val="Plain Text"/>
    <w:basedOn w:val="Normal"/>
    <w:link w:val="PlainTextChar"/>
    <w:rsid w:val="000C0C80"/>
    <w:rPr>
      <w:sz w:val="20"/>
    </w:rPr>
  </w:style>
  <w:style w:type="character" w:customStyle="1" w:styleId="PlainTextChar">
    <w:name w:val="Plain Text Char"/>
    <w:basedOn w:val="DefaultParagraphFont"/>
    <w:link w:val="PlainText"/>
    <w:rsid w:val="000C0C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0C80"/>
    <w:rPr>
      <w:b/>
      <w:smallCaps/>
    </w:rPr>
  </w:style>
  <w:style w:type="paragraph" w:customStyle="1" w:styleId="TableListNumber">
    <w:name w:val="Table List Number"/>
    <w:basedOn w:val="ListNumber"/>
    <w:rsid w:val="000C0C80"/>
    <w:pPr>
      <w:numPr>
        <w:numId w:val="0"/>
      </w:numPr>
    </w:pPr>
  </w:style>
  <w:style w:type="paragraph" w:styleId="TOC4">
    <w:name w:val="toc 4"/>
    <w:basedOn w:val="TOCBase"/>
    <w:next w:val="Normal"/>
    <w:semiHidden/>
    <w:rsid w:val="000C0C80"/>
    <w:pPr>
      <w:tabs>
        <w:tab w:val="right" w:leader="dot" w:pos="9071"/>
      </w:tabs>
      <w:ind w:left="1701"/>
    </w:pPr>
  </w:style>
  <w:style w:type="paragraph" w:customStyle="1" w:styleId="ListAlpha">
    <w:name w:val="List Alpha"/>
    <w:basedOn w:val="List"/>
    <w:rsid w:val="000C0C80"/>
    <w:pPr>
      <w:numPr>
        <w:numId w:val="9"/>
      </w:numPr>
    </w:pPr>
  </w:style>
  <w:style w:type="paragraph" w:customStyle="1" w:styleId="ListAlpha2">
    <w:name w:val="List Alpha 2"/>
    <w:basedOn w:val="List2"/>
    <w:rsid w:val="000C0C80"/>
    <w:pPr>
      <w:numPr>
        <w:numId w:val="8"/>
      </w:numPr>
    </w:pPr>
  </w:style>
  <w:style w:type="paragraph" w:styleId="List3">
    <w:name w:val="List 3"/>
    <w:basedOn w:val="BodyText"/>
    <w:rsid w:val="000C0C80"/>
    <w:pPr>
      <w:tabs>
        <w:tab w:val="left" w:pos="1021"/>
      </w:tabs>
      <w:spacing w:before="60" w:after="60"/>
      <w:ind w:left="1020" w:hanging="340"/>
    </w:pPr>
  </w:style>
  <w:style w:type="paragraph" w:styleId="List4">
    <w:name w:val="List 4"/>
    <w:basedOn w:val="BodyText"/>
    <w:rsid w:val="000C0C80"/>
    <w:pPr>
      <w:tabs>
        <w:tab w:val="left" w:pos="1361"/>
      </w:tabs>
      <w:spacing w:before="60" w:after="60"/>
      <w:ind w:left="1361" w:hanging="340"/>
    </w:pPr>
  </w:style>
  <w:style w:type="paragraph" w:styleId="List5">
    <w:name w:val="List 5"/>
    <w:basedOn w:val="BodyText"/>
    <w:rsid w:val="000C0C80"/>
    <w:pPr>
      <w:tabs>
        <w:tab w:val="left" w:pos="1701"/>
      </w:tabs>
      <w:spacing w:before="60" w:after="60"/>
      <w:ind w:left="1701" w:hanging="340"/>
    </w:pPr>
  </w:style>
  <w:style w:type="paragraph" w:styleId="ListBullet3">
    <w:name w:val="List Bullet 3"/>
    <w:basedOn w:val="List3"/>
    <w:rsid w:val="000C0C80"/>
    <w:pPr>
      <w:numPr>
        <w:numId w:val="15"/>
      </w:numPr>
      <w:tabs>
        <w:tab w:val="clear" w:pos="1021"/>
      </w:tabs>
      <w:ind w:left="1037" w:hanging="357"/>
    </w:pPr>
  </w:style>
  <w:style w:type="paragraph" w:styleId="ListBullet4">
    <w:name w:val="List Bullet 4"/>
    <w:basedOn w:val="List4"/>
    <w:rsid w:val="000C0C80"/>
    <w:pPr>
      <w:numPr>
        <w:numId w:val="3"/>
      </w:numPr>
    </w:pPr>
  </w:style>
  <w:style w:type="paragraph" w:styleId="ListBullet5">
    <w:name w:val="List Bullet 5"/>
    <w:basedOn w:val="List5"/>
    <w:rsid w:val="000C0C80"/>
    <w:pPr>
      <w:numPr>
        <w:numId w:val="4"/>
      </w:numPr>
    </w:pPr>
  </w:style>
  <w:style w:type="paragraph" w:styleId="ListContinue2">
    <w:name w:val="List Continue 2"/>
    <w:basedOn w:val="List2"/>
    <w:rsid w:val="000C0C80"/>
    <w:pPr>
      <w:ind w:firstLine="0"/>
    </w:pPr>
  </w:style>
  <w:style w:type="paragraph" w:styleId="ListContinue3">
    <w:name w:val="List Continue 3"/>
    <w:basedOn w:val="List3"/>
    <w:rsid w:val="000C0C80"/>
    <w:pPr>
      <w:ind w:left="1021" w:firstLine="0"/>
    </w:pPr>
  </w:style>
  <w:style w:type="paragraph" w:styleId="ListContinue4">
    <w:name w:val="List Continue 4"/>
    <w:basedOn w:val="List4"/>
    <w:rsid w:val="000C0C80"/>
    <w:pPr>
      <w:ind w:firstLine="0"/>
    </w:pPr>
  </w:style>
  <w:style w:type="paragraph" w:styleId="ListContinue5">
    <w:name w:val="List Continue 5"/>
    <w:basedOn w:val="List5"/>
    <w:rsid w:val="000C0C80"/>
    <w:pPr>
      <w:ind w:firstLine="0"/>
    </w:pPr>
  </w:style>
  <w:style w:type="paragraph" w:styleId="ListNumber3">
    <w:name w:val="List Number 3"/>
    <w:basedOn w:val="List3"/>
    <w:rsid w:val="000C0C80"/>
    <w:pPr>
      <w:numPr>
        <w:numId w:val="5"/>
      </w:numPr>
    </w:pPr>
  </w:style>
  <w:style w:type="paragraph" w:styleId="ListNumber4">
    <w:name w:val="List Number 4"/>
    <w:basedOn w:val="List4"/>
    <w:rsid w:val="000C0C80"/>
    <w:pPr>
      <w:numPr>
        <w:numId w:val="6"/>
      </w:numPr>
    </w:pPr>
  </w:style>
  <w:style w:type="paragraph" w:styleId="ListNumber5">
    <w:name w:val="List Number 5"/>
    <w:basedOn w:val="List5"/>
    <w:rsid w:val="000C0C80"/>
    <w:pPr>
      <w:numPr>
        <w:numId w:val="7"/>
      </w:numPr>
    </w:pPr>
  </w:style>
  <w:style w:type="paragraph" w:styleId="BlockText">
    <w:name w:val="Block Text"/>
    <w:basedOn w:val="Normal"/>
    <w:rsid w:val="000C0C80"/>
    <w:pPr>
      <w:spacing w:after="120"/>
      <w:ind w:left="1440" w:right="1440"/>
    </w:pPr>
  </w:style>
  <w:style w:type="character" w:customStyle="1" w:styleId="Subscript">
    <w:name w:val="Subscript"/>
    <w:basedOn w:val="DefaultParagraphFont"/>
    <w:rsid w:val="000C0C80"/>
    <w:rPr>
      <w:sz w:val="16"/>
      <w:vertAlign w:val="subscript"/>
    </w:rPr>
  </w:style>
  <w:style w:type="character" w:customStyle="1" w:styleId="Superscript">
    <w:name w:val="Superscript"/>
    <w:basedOn w:val="DefaultParagraphFont"/>
    <w:rsid w:val="000C0C80"/>
    <w:rPr>
      <w:sz w:val="16"/>
      <w:vertAlign w:val="superscript"/>
    </w:rPr>
  </w:style>
  <w:style w:type="character" w:customStyle="1" w:styleId="Symbols">
    <w:name w:val="Symbols"/>
    <w:basedOn w:val="DefaultParagraphFont"/>
    <w:rsid w:val="000C0C80"/>
    <w:rPr>
      <w:rFonts w:ascii="Symbol" w:hAnsi="Symbol"/>
    </w:rPr>
  </w:style>
  <w:style w:type="character" w:customStyle="1" w:styleId="MenuOptions">
    <w:name w:val="Menu Options"/>
    <w:basedOn w:val="DefaultParagraphFont"/>
    <w:rsid w:val="000C0C80"/>
    <w:rPr>
      <w:rFonts w:ascii="Arial Narrow" w:hAnsi="Arial Narrow"/>
      <w:smallCaps/>
    </w:rPr>
  </w:style>
  <w:style w:type="character" w:customStyle="1" w:styleId="Buttons">
    <w:name w:val="Buttons"/>
    <w:basedOn w:val="DefaultParagraphFont"/>
    <w:rsid w:val="000C0C80"/>
    <w:rPr>
      <w:b/>
    </w:rPr>
  </w:style>
  <w:style w:type="character" w:customStyle="1" w:styleId="Underlined">
    <w:name w:val="Underlined"/>
    <w:basedOn w:val="DefaultParagraphFont"/>
    <w:rsid w:val="000C0C80"/>
    <w:rPr>
      <w:u w:val="single"/>
    </w:rPr>
  </w:style>
  <w:style w:type="paragraph" w:customStyle="1" w:styleId="TableBodyTextRight">
    <w:name w:val="Table Body Text Right"/>
    <w:basedOn w:val="TableBodyText"/>
    <w:rsid w:val="000C0C80"/>
    <w:pPr>
      <w:widowControl w:val="0"/>
      <w:autoSpaceDE w:val="0"/>
      <w:autoSpaceDN w:val="0"/>
      <w:adjustRightInd w:val="0"/>
      <w:jc w:val="right"/>
    </w:pPr>
    <w:rPr>
      <w:rFonts w:cs="Arial"/>
      <w:szCs w:val="18"/>
    </w:rPr>
  </w:style>
  <w:style w:type="paragraph" w:customStyle="1" w:styleId="CopyrightText">
    <w:name w:val="Copyright Text"/>
    <w:basedOn w:val="BodyText"/>
    <w:rsid w:val="000C0C80"/>
    <w:rPr>
      <w:sz w:val="18"/>
    </w:rPr>
  </w:style>
  <w:style w:type="paragraph" w:customStyle="1" w:styleId="BodySmallRight">
    <w:name w:val="Body Small Right"/>
    <w:basedOn w:val="BodyTextRight"/>
    <w:rsid w:val="000C0C80"/>
    <w:rPr>
      <w:sz w:val="18"/>
      <w:szCs w:val="18"/>
    </w:rPr>
  </w:style>
  <w:style w:type="paragraph" w:customStyle="1" w:styleId="MarginEdition">
    <w:name w:val="Margin Edition"/>
    <w:basedOn w:val="MarginNote"/>
    <w:rsid w:val="000C0C80"/>
    <w:pPr>
      <w:spacing w:before="0" w:after="0"/>
    </w:pPr>
    <w:rPr>
      <w:rFonts w:ascii="Times New Roman" w:hAnsi="Times New Roman"/>
      <w:color w:val="999999"/>
    </w:rPr>
  </w:style>
  <w:style w:type="paragraph" w:customStyle="1" w:styleId="Spacer">
    <w:name w:val="Spacer"/>
    <w:basedOn w:val="Normal"/>
    <w:rsid w:val="000C0C80"/>
    <w:rPr>
      <w:sz w:val="2"/>
      <w:szCs w:val="2"/>
    </w:rPr>
  </w:style>
  <w:style w:type="character" w:customStyle="1" w:styleId="Small">
    <w:name w:val="Small"/>
    <w:basedOn w:val="DefaultParagraphFont"/>
    <w:rsid w:val="000C0C80"/>
    <w:rPr>
      <w:sz w:val="16"/>
    </w:rPr>
  </w:style>
  <w:style w:type="paragraph" w:customStyle="1" w:styleId="WideTable">
    <w:name w:val="Wide Table"/>
    <w:basedOn w:val="Normal"/>
    <w:rsid w:val="000C0C80"/>
    <w:pPr>
      <w:ind w:left="-1418"/>
    </w:pPr>
    <w:rPr>
      <w:sz w:val="2"/>
      <w:szCs w:val="2"/>
    </w:rPr>
  </w:style>
  <w:style w:type="character" w:styleId="PageNumber">
    <w:name w:val="page number"/>
    <w:basedOn w:val="DefaultParagraphFont"/>
    <w:rsid w:val="000C0C80"/>
  </w:style>
  <w:style w:type="paragraph" w:styleId="Quote">
    <w:name w:val="Quote"/>
    <w:basedOn w:val="Heading1"/>
    <w:link w:val="QuoteChar"/>
    <w:qFormat/>
    <w:rsid w:val="000C0C80"/>
    <w:rPr>
      <w:b w:val="0"/>
      <w:sz w:val="72"/>
      <w:szCs w:val="72"/>
      <w:lang w:val="en-NZ"/>
    </w:rPr>
  </w:style>
  <w:style w:type="character" w:customStyle="1" w:styleId="QuoteChar">
    <w:name w:val="Quote Char"/>
    <w:basedOn w:val="DefaultParagraphFont"/>
    <w:link w:val="Quote"/>
    <w:rsid w:val="000C0C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0C80"/>
    <w:pPr>
      <w:pageBreakBefore/>
    </w:pPr>
  </w:style>
  <w:style w:type="paragraph" w:customStyle="1" w:styleId="Border">
    <w:name w:val="Border"/>
    <w:basedOn w:val="Normal"/>
    <w:qFormat/>
    <w:rsid w:val="000C0C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0C80"/>
    <w:rPr>
      <w:b/>
      <w:bCs/>
      <w:i/>
      <w:iCs/>
      <w:color w:val="auto"/>
    </w:rPr>
  </w:style>
  <w:style w:type="paragraph" w:styleId="IntenseQuote">
    <w:name w:val="Intense Quote"/>
    <w:basedOn w:val="Normal"/>
    <w:next w:val="Normal"/>
    <w:link w:val="IntenseQuoteChar"/>
    <w:uiPriority w:val="30"/>
    <w:qFormat/>
    <w:rsid w:val="000C0C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0C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0C80"/>
    <w:rPr>
      <w:smallCaps/>
      <w:color w:val="auto"/>
      <w:u w:val="single"/>
    </w:rPr>
  </w:style>
  <w:style w:type="character" w:styleId="IntenseReference">
    <w:name w:val="Intense Reference"/>
    <w:basedOn w:val="DefaultParagraphFont"/>
    <w:uiPriority w:val="32"/>
    <w:qFormat/>
    <w:rsid w:val="000C0C80"/>
    <w:rPr>
      <w:b/>
      <w:bCs/>
      <w:smallCaps/>
      <w:color w:val="auto"/>
      <w:spacing w:val="5"/>
      <w:u w:val="single"/>
    </w:rPr>
  </w:style>
  <w:style w:type="paragraph" w:customStyle="1" w:styleId="2ColumnHeading">
    <w:name w:val="2Column Heading"/>
    <w:basedOn w:val="BodyText"/>
    <w:qFormat/>
    <w:rsid w:val="000C0C80"/>
    <w:pPr>
      <w:spacing w:after="60"/>
      <w:ind w:left="-2268"/>
    </w:pPr>
    <w:rPr>
      <w:b/>
    </w:rPr>
  </w:style>
  <w:style w:type="paragraph" w:customStyle="1" w:styleId="Heading1TOC">
    <w:name w:val="Heading1 TOC"/>
    <w:basedOn w:val="Normal"/>
    <w:qFormat/>
    <w:rsid w:val="000C0C80"/>
    <w:pPr>
      <w:spacing w:before="240" w:after="120"/>
    </w:pPr>
    <w:rPr>
      <w:rFonts w:ascii="Times New Roman" w:hAnsi="Times New Roman"/>
      <w:b/>
      <w:sz w:val="32"/>
    </w:rPr>
  </w:style>
  <w:style w:type="paragraph" w:customStyle="1" w:styleId="Heading2TOC">
    <w:name w:val="Heading2 TOC"/>
    <w:basedOn w:val="Normal"/>
    <w:qFormat/>
    <w:rsid w:val="000C0C80"/>
    <w:pPr>
      <w:spacing w:before="240" w:after="60"/>
    </w:pPr>
    <w:rPr>
      <w:rFonts w:ascii="Times New Roman" w:hAnsi="Times New Roman"/>
      <w:b/>
      <w:sz w:val="28"/>
    </w:rPr>
  </w:style>
  <w:style w:type="character" w:customStyle="1" w:styleId="Underline">
    <w:name w:val="Underline"/>
    <w:basedOn w:val="DefaultParagraphFont"/>
    <w:qFormat/>
    <w:rsid w:val="000C0C80"/>
    <w:rPr>
      <w:u w:val="single"/>
    </w:rPr>
  </w:style>
  <w:style w:type="paragraph" w:styleId="BalloonText">
    <w:name w:val="Balloon Text"/>
    <w:basedOn w:val="Normal"/>
    <w:link w:val="BalloonTextChar"/>
    <w:rsid w:val="000C0C80"/>
    <w:rPr>
      <w:rFonts w:ascii="Tahoma" w:hAnsi="Tahoma" w:cs="Tahoma"/>
      <w:sz w:val="16"/>
      <w:szCs w:val="16"/>
    </w:rPr>
  </w:style>
  <w:style w:type="character" w:customStyle="1" w:styleId="BalloonTextChar">
    <w:name w:val="Balloon Text Char"/>
    <w:basedOn w:val="DefaultParagraphFont"/>
    <w:link w:val="BalloonText"/>
    <w:rsid w:val="000C0C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0C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0C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1263</Words>
  <Characters>8442</Characters>
  <Application>Microsoft Office Word</Application>
  <DocSecurity>0</DocSecurity>
  <Lines>307</Lines>
  <Paragraphs>157</Paragraphs>
  <ScaleCrop>false</ScaleCrop>
  <Company>Author-it Software Corporation Ltd.</Company>
  <LinksUpToDate>false</LinksUpToDate>
  <CharactersWithSpaces>9627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BSBMKG608A Develop organisational marketing objectives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2012-05-26T14:05:00Z</dcterms:created>
  <dcterms:modified xsi:type="dcterms:W3CDTF">2012-05-26T14:05:00Z</dcterms:modified>
</cp:coreProperties>
</file>