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5C2" w:rsidP="006D65C2">
      <w:pPr>
        <w:pStyle w:val="Title"/>
      </w:pPr>
      <w:r>
        <w:fldChar w:fldCharType="begin"/>
      </w:r>
      <w:r>
        <w:instrText xml:space="preserve"> TITLE   \* MERGEFORMAT </w:instrText>
      </w:r>
      <w:r>
        <w:fldChar w:fldCharType="separate"/>
      </w:r>
      <w:r>
        <w:t>BSBMKG521A Plan and implement sponsorship and event marketing</w:t>
      </w:r>
      <w:r>
        <w:fldChar w:fldCharType="end"/>
      </w:r>
    </w:p>
    <w:p w:rsidR="006D65C2" w:rsidP="006D65C2">
      <w:pPr>
        <w:pStyle w:val="Version"/>
        <w:sectPr w:rsidSect="00FE3A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3A95" w:rsidP="00FE3A95">
      <w:pPr>
        <w:pStyle w:val="SuperHeading"/>
      </w:pPr>
      <w:r w:rsidRPr="00FE3A95">
        <w:t>BSBMKG521A Plan and implement sponsorship and event marketing</w:t>
      </w:r>
    </w:p>
    <w:p w:rsidR="00000000" w:rsidRPr="00FE3A95" w:rsidP="00FE3A95">
      <w:pPr>
        <w:pStyle w:val="SuperHeading"/>
      </w:pPr>
    </w:p>
    <w:p w:rsidR="00000000" w:rsidRPr="00FE3A95" w:rsidP="00FE3A95">
      <w:pPr>
        <w:pStyle w:val="Heading1"/>
      </w:pPr>
      <w:bookmarkStart w:id="1" w:name="O_66195"/>
      <w:bookmarkEnd w:id="1"/>
      <w:r w:rsidRPr="00FE3A95">
        <w:t>Modification History</w:t>
      </w:r>
    </w:p>
    <w:p w:rsidR="00000000" w:rsidRPr="00FE3A95" w:rsidP="00FE3A95">
      <w:pPr>
        <w:pStyle w:val="BodyText"/>
      </w:pPr>
      <w:r w:rsidRPr="00FE3A95">
        <w:t>Not applicable.</w:t>
      </w:r>
    </w:p>
    <w:p w:rsidR="00000000" w:rsidRPr="00FE3A95" w:rsidP="00FE3A95">
      <w:pPr>
        <w:pStyle w:val="AllowPageBreak"/>
      </w:pPr>
    </w:p>
    <w:p w:rsidR="00000000" w:rsidRPr="00FE3A95" w:rsidP="00FE3A95">
      <w:pPr>
        <w:pStyle w:val="Heading1"/>
      </w:pPr>
      <w:bookmarkStart w:id="2" w:name="O_66196"/>
      <w:bookmarkEnd w:id="2"/>
      <w:r w:rsidRPr="00FE3A95">
        <w:t>Unit Descriptor</w:t>
      </w:r>
    </w:p>
    <w:tbl>
      <w:tblPr>
        <w:tblW w:w="0" w:type="auto"/>
        <w:tblLayout w:type="fixed"/>
        <w:tblCellMar>
          <w:left w:w="62" w:type="dxa"/>
          <w:right w:w="62" w:type="dxa"/>
        </w:tblCellMar>
        <w:tblLook w:val="0000"/>
      </w:tblPr>
      <w:tblGrid>
        <w:gridCol w:w="2664"/>
        <w:gridCol w:w="5858"/>
      </w:tblGrid>
      <w:tr w:rsidTr="006D65C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r w:rsidRPr="00FE3A95">
              <w:t>This unit describes the performance outcomes, skills and knowledge required to plan and imp</w:t>
            </w:r>
            <w:r w:rsidRPr="00FE3A95">
              <w:t>lement sponsorships and events to attract and involve a brand's target audience, for brand publicity and association, or other marketing communication objectives.</w:t>
            </w:r>
          </w:p>
          <w:p w:rsidR="00000000" w:rsidRPr="00FE3A95" w:rsidP="00FE3A95">
            <w:pPr>
              <w:pStyle w:val="BodyText"/>
            </w:pPr>
            <w:r w:rsidRPr="00FE3A95">
              <w:t>No licensing, legislative, regulatory or certification requirements apply to this unit at the</w:t>
            </w:r>
            <w:r w:rsidRPr="00FE3A95">
              <w:t xml:space="preserve"> time of endorsement.</w:t>
            </w:r>
          </w:p>
        </w:tc>
      </w:tr>
    </w:tbl>
    <w:p w:rsidR="00000000" w:rsidRPr="00FE3A95" w:rsidP="00FE3A95">
      <w:pPr>
        <w:pStyle w:val="BodyText"/>
      </w:pPr>
    </w:p>
    <w:p w:rsidR="00000000" w:rsidRPr="00FE3A95" w:rsidP="00FE3A95">
      <w:pPr>
        <w:pStyle w:val="AllowPageBreak"/>
      </w:pPr>
    </w:p>
    <w:p w:rsidR="00000000" w:rsidRPr="00FE3A95" w:rsidP="00FE3A95">
      <w:pPr>
        <w:pStyle w:val="Heading1"/>
      </w:pPr>
      <w:bookmarkStart w:id="3" w:name="O_66197"/>
      <w:bookmarkEnd w:id="3"/>
      <w:r w:rsidRPr="00FE3A95">
        <w:t>Application of the Unit</w:t>
      </w:r>
    </w:p>
    <w:tbl>
      <w:tblPr>
        <w:tblW w:w="0" w:type="auto"/>
        <w:tblLayout w:type="fixed"/>
        <w:tblCellMar>
          <w:left w:w="62" w:type="dxa"/>
          <w:right w:w="62" w:type="dxa"/>
        </w:tblCellMar>
        <w:tblLook w:val="0000"/>
      </w:tblPr>
      <w:tblGrid>
        <w:gridCol w:w="2754"/>
        <w:gridCol w:w="5768"/>
      </w:tblGrid>
      <w:tr w:rsidTr="006D65C2">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r w:rsidRPr="00FE3A95">
              <w:t xml:space="preserve">This unit applies to individuals working in a marketing management role who are responsible for planning and implementing sponsorships and </w:t>
            </w:r>
            <w:r w:rsidRPr="00FE3A95">
              <w:t>events in order to increase brand involvement. They may work individually or be responsible for managing a team to develop and implement the plan in small, medium or large enterprises and in a variety of industries.</w:t>
            </w:r>
          </w:p>
        </w:tc>
      </w:tr>
    </w:tbl>
    <w:p w:rsidR="00000000" w:rsidRPr="00FE3A95" w:rsidP="00FE3A95">
      <w:pPr>
        <w:pStyle w:val="BodyText"/>
      </w:pPr>
    </w:p>
    <w:p w:rsidR="00000000" w:rsidRPr="00FE3A95" w:rsidP="00FE3A95">
      <w:pPr>
        <w:pStyle w:val="AllowPageBreak"/>
      </w:pPr>
    </w:p>
    <w:p w:rsidR="00000000" w:rsidRPr="00FE3A95" w:rsidP="00FE3A95">
      <w:pPr>
        <w:pStyle w:val="Heading1"/>
      </w:pPr>
      <w:bookmarkStart w:id="4" w:name="O_66198"/>
      <w:bookmarkEnd w:id="4"/>
      <w:r w:rsidRPr="00FE3A95">
        <w:t>Licensing/Regulatory In</w:t>
      </w:r>
      <w:r w:rsidRPr="00FE3A95">
        <w:t>formation</w:t>
      </w:r>
    </w:p>
    <w:p w:rsidR="00000000" w:rsidRPr="00FE3A95" w:rsidP="00FE3A95">
      <w:pPr>
        <w:pStyle w:val="BodyText"/>
      </w:pPr>
      <w:r w:rsidRPr="00FE3A95">
        <w:t>Not applicable.</w:t>
      </w:r>
    </w:p>
    <w:p w:rsidR="00000000" w:rsidRPr="00FE3A95" w:rsidP="00FE3A95">
      <w:pPr>
        <w:pStyle w:val="AllowPageBreak"/>
      </w:pPr>
    </w:p>
    <w:p w:rsidR="00000000" w:rsidRPr="00FE3A95" w:rsidP="00FE3A95">
      <w:pPr>
        <w:pStyle w:val="Heading1"/>
      </w:pPr>
      <w:bookmarkStart w:id="5" w:name="O_66200"/>
      <w:bookmarkEnd w:id="5"/>
      <w:r w:rsidRPr="00FE3A95">
        <w:t>Pre-Requisites</w:t>
      </w:r>
    </w:p>
    <w:tbl>
      <w:tblPr>
        <w:tblW w:w="0" w:type="auto"/>
        <w:tblLayout w:type="fixed"/>
        <w:tblCellMar>
          <w:left w:w="62" w:type="dxa"/>
          <w:right w:w="62" w:type="dxa"/>
        </w:tblCellMar>
        <w:tblLook w:val="0000"/>
      </w:tblPr>
      <w:tblGrid>
        <w:gridCol w:w="2775"/>
        <w:gridCol w:w="1295"/>
        <w:gridCol w:w="4452"/>
      </w:tblGrid>
      <w:tr w:rsidTr="006D65C2">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p>
        </w:tc>
      </w:tr>
      <w:tr w:rsidTr="006D65C2">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p>
        </w:tc>
      </w:tr>
    </w:tbl>
    <w:p w:rsidR="00000000" w:rsidRPr="00FE3A95" w:rsidP="00FE3A95">
      <w:pPr>
        <w:pStyle w:val="BodyText"/>
      </w:pPr>
    </w:p>
    <w:p w:rsidR="00000000" w:rsidRPr="00FE3A95" w:rsidP="00FE3A95">
      <w:pPr>
        <w:pStyle w:val="AllowPageBreak"/>
      </w:pPr>
    </w:p>
    <w:p w:rsidR="00000000" w:rsidRPr="00FE3A95" w:rsidP="00FE3A95">
      <w:pPr>
        <w:pStyle w:val="Heading1"/>
      </w:pPr>
      <w:bookmarkStart w:id="6" w:name="O_66199"/>
      <w:bookmarkEnd w:id="6"/>
      <w:r w:rsidRPr="00FE3A95">
        <w:t>Employability Skills Information</w:t>
      </w:r>
    </w:p>
    <w:tbl>
      <w:tblPr>
        <w:tblW w:w="0" w:type="auto"/>
        <w:tblLayout w:type="fixed"/>
        <w:tblCellMar>
          <w:left w:w="62" w:type="dxa"/>
          <w:right w:w="62" w:type="dxa"/>
        </w:tblCellMar>
        <w:tblLook w:val="0000"/>
      </w:tblPr>
      <w:tblGrid>
        <w:gridCol w:w="2802"/>
        <w:gridCol w:w="5720"/>
      </w:tblGrid>
      <w:tr w:rsidTr="006D65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r w:rsidRPr="00FE3A95">
              <w:t>This unit contains employability skills.</w:t>
            </w:r>
          </w:p>
        </w:tc>
      </w:tr>
    </w:tbl>
    <w:p w:rsidR="00000000" w:rsidRPr="00FE3A95" w:rsidP="00FE3A95">
      <w:pPr>
        <w:pStyle w:val="BodyText"/>
      </w:pPr>
    </w:p>
    <w:p w:rsidR="00000000" w:rsidRPr="00FE3A95" w:rsidP="00FE3A95">
      <w:pPr>
        <w:pStyle w:val="AllowPageBreak"/>
      </w:pPr>
    </w:p>
    <w:p w:rsidR="00000000" w:rsidRPr="00FE3A95" w:rsidP="00FE3A95">
      <w:pPr>
        <w:pStyle w:val="Heading1"/>
      </w:pPr>
      <w:bookmarkStart w:id="7" w:name="O_66201"/>
      <w:bookmarkEnd w:id="7"/>
      <w:r w:rsidRPr="00FE3A95">
        <w:t>Elements and Performance Criteria Pre-Content</w:t>
      </w:r>
    </w:p>
    <w:tbl>
      <w:tblPr>
        <w:tblW w:w="0" w:type="auto"/>
        <w:tblLayout w:type="fixed"/>
        <w:tblCellMar>
          <w:left w:w="62" w:type="dxa"/>
          <w:right w:w="62" w:type="dxa"/>
        </w:tblCellMar>
        <w:tblLook w:val="0000"/>
      </w:tblPr>
      <w:tblGrid>
        <w:gridCol w:w="2608"/>
        <w:gridCol w:w="5914"/>
      </w:tblGrid>
      <w:tr w:rsidTr="006D65C2">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t>Elements describe the essential outcomes of a unit of competency.</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r w:rsidRPr="00FE3A95">
              <w:t>Performance criteria describe the performance needed to demonstrate achievement of the element. Where bold italicised text is used, further information is detailed in the required skills and</w:t>
            </w:r>
            <w:r w:rsidRPr="00FE3A95">
              <w:t xml:space="preserve"> knowledge section and the range statement. Assessment of performance is to be consistent with the evidence guide.</w:t>
            </w:r>
          </w:p>
        </w:tc>
      </w:tr>
    </w:tbl>
    <w:p w:rsidR="00000000" w:rsidRPr="00FE3A95" w:rsidP="00FE3A95">
      <w:pPr>
        <w:pStyle w:val="BodyText"/>
      </w:pPr>
    </w:p>
    <w:p w:rsidR="00000000" w:rsidRPr="00FE3A95" w:rsidP="00FE3A95">
      <w:pPr>
        <w:pStyle w:val="AllowPageBreak"/>
      </w:pPr>
    </w:p>
    <w:p w:rsidR="00000000" w:rsidRPr="00FE3A95" w:rsidP="00FE3A95">
      <w:pPr>
        <w:pStyle w:val="Heading1"/>
      </w:pPr>
      <w:bookmarkStart w:id="8" w:name="O_66202"/>
      <w:bookmarkEnd w:id="8"/>
      <w:r w:rsidRPr="00FE3A95">
        <w:t>Elements and Performance Criteria</w:t>
      </w:r>
    </w:p>
    <w:tbl>
      <w:tblPr>
        <w:tblW w:w="0" w:type="auto"/>
        <w:tblLayout w:type="fixed"/>
        <w:tblCellMar>
          <w:left w:w="62" w:type="dxa"/>
          <w:right w:w="62" w:type="dxa"/>
        </w:tblCellMar>
        <w:tblLook w:val="0000"/>
      </w:tblPr>
      <w:tblGrid>
        <w:gridCol w:w="2608"/>
        <w:gridCol w:w="5914"/>
      </w:tblGrid>
      <w:tr w:rsidTr="006D65C2">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r w:rsidRPr="00FE3A95">
              <w:rPr>
                <w:rStyle w:val="SpecialBold"/>
              </w:rPr>
              <w:t>ELEMENT</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PERFORMANCE CRITERIA</w:t>
            </w:r>
          </w:p>
        </w:tc>
      </w:tr>
      <w:tr w:rsidTr="006D65C2">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List"/>
              <w:rPr>
                <w:lang w:val="en-NZ"/>
              </w:rPr>
            </w:pPr>
            <w:r w:rsidRPr="00FE3A95">
              <w:t>1.</w:t>
            </w:r>
            <w:r w:rsidRPr="00FE3A95">
              <w:tab/>
              <w:t>Investigate sponsorship and event marketing opportunities</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2"/>
            </w:pPr>
            <w:r w:rsidRPr="00FE3A95">
              <w:t>1.1.</w:t>
            </w:r>
            <w:r w:rsidRPr="00FE3A95">
              <w:tab/>
              <w:t xml:space="preserve">Research and identify </w:t>
            </w:r>
            <w:r w:rsidRPr="00FE3A95">
              <w:rPr>
                <w:rStyle w:val="BoldandItalics"/>
              </w:rPr>
              <w:t>sponsorship</w:t>
            </w:r>
            <w:r w:rsidRPr="00FE3A95">
              <w:t xml:space="preserve"> and </w:t>
            </w:r>
            <w:r w:rsidRPr="00FE3A95">
              <w:rPr>
                <w:rStyle w:val="BoldandItalics"/>
              </w:rPr>
              <w:t>event marketing</w:t>
            </w:r>
            <w:r w:rsidRPr="00FE3A95">
              <w:t xml:space="preserve"> opportunities</w:t>
            </w:r>
          </w:p>
          <w:p w:rsidR="00000000" w:rsidRPr="00FE3A95" w:rsidP="00FE3A95">
            <w:pPr>
              <w:pStyle w:val="List2"/>
            </w:pPr>
            <w:r w:rsidRPr="00FE3A95">
              <w:t>1.2.</w:t>
            </w:r>
            <w:r w:rsidRPr="00FE3A95">
              <w:tab/>
              <w:t xml:space="preserve">Analyse </w:t>
            </w:r>
            <w:r w:rsidRPr="00FE3A95">
              <w:rPr>
                <w:rStyle w:val="BoldandItalics"/>
              </w:rPr>
              <w:t>advantages</w:t>
            </w:r>
            <w:r w:rsidRPr="00FE3A95">
              <w:t xml:space="preserve"> and </w:t>
            </w:r>
            <w:r w:rsidRPr="00FE3A95">
              <w:rPr>
                <w:rStyle w:val="BoldandItalics"/>
              </w:rPr>
              <w:t>disadvantages</w:t>
            </w:r>
            <w:r w:rsidRPr="00FE3A95">
              <w:t xml:space="preserve"> of a range of sponsorships and events</w:t>
            </w:r>
          </w:p>
          <w:p w:rsidR="00000000" w:rsidRPr="00FE3A95" w:rsidP="00FE3A95">
            <w:pPr>
              <w:pStyle w:val="List2"/>
            </w:pPr>
            <w:r w:rsidRPr="00FE3A95">
              <w:t>1.3.</w:t>
            </w:r>
            <w:r w:rsidRPr="00FE3A95">
              <w:tab/>
              <w:t>Identify target audience for potential sponsorship and event marketing and analyse motivation</w:t>
            </w:r>
          </w:p>
          <w:p w:rsidR="00000000" w:rsidRPr="00FE3A95" w:rsidP="00FE3A95">
            <w:pPr>
              <w:pStyle w:val="List2"/>
            </w:pPr>
            <w:r w:rsidRPr="00FE3A95">
              <w:t>1.4</w:t>
            </w:r>
            <w:r w:rsidRPr="00FE3A95">
              <w:t>.</w:t>
            </w:r>
            <w:r w:rsidRPr="00FE3A95">
              <w:tab/>
              <w:t xml:space="preserve">Identify </w:t>
            </w:r>
            <w:r w:rsidRPr="00FE3A95">
              <w:rPr>
                <w:rStyle w:val="BoldandItalics"/>
              </w:rPr>
              <w:t>legal</w:t>
            </w:r>
            <w:r w:rsidRPr="00FE3A95">
              <w:t xml:space="preserve">, </w:t>
            </w:r>
            <w:r w:rsidRPr="00FE3A95">
              <w:rPr>
                <w:rStyle w:val="BoldandItalics"/>
              </w:rPr>
              <w:t>cultural and ethical requirements</w:t>
            </w:r>
            <w:r w:rsidRPr="00FE3A95">
              <w:t xml:space="preserve"> related to sponsorship and event marketing</w:t>
            </w:r>
          </w:p>
          <w:p w:rsidR="00000000" w:rsidP="00FE3A95">
            <w:pPr>
              <w:pStyle w:val="List2"/>
              <w:rPr>
                <w:lang w:val="en-NZ"/>
              </w:rPr>
            </w:pPr>
            <w:r w:rsidRPr="00FE3A95">
              <w:t>1.5.</w:t>
            </w:r>
            <w:r w:rsidRPr="00FE3A95">
              <w:tab/>
              <w:t xml:space="preserve">Use a range of </w:t>
            </w:r>
            <w:r w:rsidRPr="00FE3A95">
              <w:rPr>
                <w:rStyle w:val="BoldandItalics"/>
              </w:rPr>
              <w:t>criteria</w:t>
            </w:r>
            <w:r w:rsidRPr="00FE3A95">
              <w:t xml:space="preserve"> to select sponsorships and events which would be effective for marketing to the target audience </w:t>
            </w:r>
          </w:p>
        </w:tc>
      </w:tr>
      <w:tr w:rsidTr="006D65C2">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List"/>
              <w:rPr>
                <w:lang w:val="en-NZ"/>
              </w:rPr>
            </w:pPr>
            <w:r w:rsidRPr="00FE3A95">
              <w:t>2.</w:t>
            </w:r>
            <w:r w:rsidRPr="00FE3A95">
              <w:tab/>
              <w:t>Plan sponsorship and event mark</w:t>
            </w:r>
            <w:r w:rsidRPr="00FE3A95">
              <w:t>eting</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2"/>
            </w:pPr>
            <w:r w:rsidRPr="00FE3A95">
              <w:t>2.1.</w:t>
            </w:r>
            <w:r w:rsidRPr="00FE3A95">
              <w:tab/>
              <w:t xml:space="preserve">Develop and record </w:t>
            </w:r>
            <w:r w:rsidRPr="00FE3A95">
              <w:rPr>
                <w:rStyle w:val="BoldandItalics"/>
              </w:rPr>
              <w:t>objectives and purpose</w:t>
            </w:r>
            <w:r w:rsidRPr="00FE3A95">
              <w:t xml:space="preserve"> of sponsorship and event marketing</w:t>
            </w:r>
          </w:p>
          <w:p w:rsidR="00000000" w:rsidRPr="00FE3A95" w:rsidP="00FE3A95">
            <w:pPr>
              <w:pStyle w:val="List2"/>
            </w:pPr>
            <w:r w:rsidRPr="00FE3A95">
              <w:t>2.2.</w:t>
            </w:r>
            <w:r w:rsidRPr="00FE3A95">
              <w:tab/>
              <w:t>Analyse and record how sponsorships and events fit with other marketing strategies and business objectives</w:t>
            </w:r>
          </w:p>
          <w:p w:rsidR="00000000" w:rsidRPr="00FE3A95" w:rsidP="00FE3A95">
            <w:pPr>
              <w:pStyle w:val="List2"/>
            </w:pPr>
            <w:r w:rsidRPr="00FE3A95">
              <w:t>2.3.</w:t>
            </w:r>
            <w:r w:rsidRPr="00FE3A95">
              <w:tab/>
              <w:t>Calculate costs of chosen sponsorships and events a</w:t>
            </w:r>
            <w:r w:rsidRPr="00FE3A95">
              <w:t>nd establish a budget</w:t>
            </w:r>
          </w:p>
          <w:p w:rsidR="00000000" w:rsidRPr="00FE3A95" w:rsidP="00FE3A95">
            <w:pPr>
              <w:pStyle w:val="List2"/>
            </w:pPr>
            <w:r w:rsidRPr="00FE3A95">
              <w:t>2.4.</w:t>
            </w:r>
            <w:r w:rsidRPr="00FE3A95">
              <w:tab/>
              <w:t>Plan time lines for implementation and continuation of the sponsorships and events</w:t>
            </w:r>
          </w:p>
          <w:p w:rsidR="00000000" w:rsidP="00FE3A95">
            <w:pPr>
              <w:pStyle w:val="List2"/>
              <w:rPr>
                <w:lang w:val="en-NZ"/>
              </w:rPr>
            </w:pPr>
            <w:r w:rsidRPr="00FE3A95">
              <w:t>2.5.</w:t>
            </w:r>
            <w:r w:rsidRPr="00FE3A95">
              <w:tab/>
              <w:t>Produce and present a sponsorship and event marketing proposal in a format appropriate to the organisation</w:t>
            </w:r>
          </w:p>
        </w:tc>
      </w:tr>
      <w:tr w:rsidTr="006D65C2">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List"/>
              <w:rPr>
                <w:lang w:val="en-NZ"/>
              </w:rPr>
            </w:pPr>
            <w:r w:rsidRPr="00FE3A95">
              <w:t>3.</w:t>
            </w:r>
            <w:r w:rsidRPr="00FE3A95">
              <w:tab/>
            </w:r>
            <w:r w:rsidRPr="00FE3A95">
              <w:t>Initiate the implementation of sponsorships and events</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2"/>
            </w:pPr>
            <w:r w:rsidRPr="00FE3A95">
              <w:t>3.1.</w:t>
            </w:r>
            <w:r w:rsidRPr="00FE3A95">
              <w:tab/>
              <w:t>Initiate negotiations required to proceed with the sponsorships and events</w:t>
            </w:r>
          </w:p>
          <w:p w:rsidR="00000000" w:rsidRPr="00FE3A95" w:rsidP="00FE3A95">
            <w:pPr>
              <w:pStyle w:val="List2"/>
            </w:pPr>
            <w:r w:rsidRPr="00FE3A95">
              <w:t>3.2.</w:t>
            </w:r>
            <w:r w:rsidRPr="00FE3A95">
              <w:tab/>
              <w:t xml:space="preserve">Draft contracts for the sponsorships and events under the guidance of </w:t>
            </w:r>
            <w:r w:rsidRPr="00FE3A95">
              <w:rPr>
                <w:rStyle w:val="BoldandItalics"/>
              </w:rPr>
              <w:t>relevant experts</w:t>
            </w:r>
          </w:p>
          <w:p w:rsidR="00000000" w:rsidRPr="00FE3A95" w:rsidP="00FE3A95">
            <w:pPr>
              <w:pStyle w:val="List2"/>
            </w:pPr>
            <w:r w:rsidRPr="00FE3A95">
              <w:t>3.3.</w:t>
            </w:r>
            <w:r w:rsidRPr="00FE3A95">
              <w:tab/>
              <w:t>Assemble required resour</w:t>
            </w:r>
            <w:r w:rsidRPr="00FE3A95">
              <w:t>ces to implement sponsorship and event marketing</w:t>
            </w:r>
          </w:p>
          <w:p w:rsidR="00000000" w:rsidP="00FE3A95">
            <w:pPr>
              <w:pStyle w:val="List2"/>
              <w:rPr>
                <w:lang w:val="en-NZ"/>
              </w:rPr>
            </w:pPr>
            <w:r w:rsidRPr="00FE3A95">
              <w:t>3.4.</w:t>
            </w:r>
            <w:r w:rsidRPr="00FE3A95">
              <w:tab/>
              <w:t>Brief key staff on their required input to the sponsorships and events and schedule work</w:t>
            </w:r>
          </w:p>
        </w:tc>
      </w:tr>
      <w:tr w:rsidTr="006D65C2">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List"/>
              <w:rPr>
                <w:lang w:val="en-NZ"/>
              </w:rPr>
            </w:pPr>
            <w:r w:rsidRPr="00FE3A95">
              <w:t>4.</w:t>
            </w:r>
            <w:r w:rsidRPr="00FE3A95">
              <w:tab/>
              <w:t>Monitor and evaluate sponsorships and events</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2"/>
            </w:pPr>
            <w:r w:rsidRPr="00FE3A95">
              <w:t>4.1.</w:t>
            </w:r>
            <w:r w:rsidRPr="00FE3A95">
              <w:tab/>
              <w:t xml:space="preserve">Identify and use </w:t>
            </w:r>
            <w:r w:rsidRPr="00FE3A95">
              <w:rPr>
                <w:rStyle w:val="BoldandItalics"/>
              </w:rPr>
              <w:t>evaluation criteria</w:t>
            </w:r>
            <w:r w:rsidRPr="00FE3A95">
              <w:t xml:space="preserve"> to determine effective</w:t>
            </w:r>
            <w:r w:rsidRPr="00FE3A95">
              <w:t>ness of the sponsorships and events marketing arrangements</w:t>
            </w:r>
          </w:p>
          <w:p w:rsidR="00000000" w:rsidRPr="00FE3A95" w:rsidP="00FE3A95">
            <w:pPr>
              <w:pStyle w:val="List2"/>
            </w:pPr>
            <w:r w:rsidRPr="00FE3A95">
              <w:t>4.2.</w:t>
            </w:r>
            <w:r w:rsidRPr="00FE3A95">
              <w:tab/>
              <w:t xml:space="preserve">Develop a range of </w:t>
            </w:r>
            <w:r w:rsidRPr="00FE3A95">
              <w:rPr>
                <w:rStyle w:val="BoldandItalics"/>
              </w:rPr>
              <w:t>methods</w:t>
            </w:r>
            <w:r w:rsidRPr="00FE3A95">
              <w:t xml:space="preserve"> to evaluate effectiveness</w:t>
            </w:r>
          </w:p>
          <w:p w:rsidR="00000000" w:rsidRPr="00FE3A95" w:rsidP="00FE3A95">
            <w:pPr>
              <w:pStyle w:val="List2"/>
            </w:pPr>
            <w:r w:rsidRPr="00FE3A95">
              <w:t>4.3.</w:t>
            </w:r>
            <w:r w:rsidRPr="00FE3A95">
              <w:tab/>
              <w:t>Recommend modifications to the sponsorship and event marketing arrangements in line with evaluation</w:t>
            </w:r>
          </w:p>
          <w:p w:rsidR="00000000" w:rsidRPr="00FE3A95" w:rsidP="00FE3A95">
            <w:pPr>
              <w:pStyle w:val="List2"/>
            </w:pPr>
            <w:r w:rsidRPr="00FE3A95">
              <w:t>4.4.</w:t>
            </w:r>
            <w:r w:rsidRPr="00FE3A95">
              <w:tab/>
              <w:t>Record improvement opportunit</w:t>
            </w:r>
            <w:r w:rsidRPr="00FE3A95">
              <w:t xml:space="preserve">ies that arise from </w:t>
            </w:r>
            <w:r w:rsidRPr="00FE3A95">
              <w:t>the evaluation to be used for current and future sponsorship and event marketing plans</w:t>
            </w:r>
          </w:p>
        </w:tc>
      </w:tr>
    </w:tbl>
    <w:p w:rsidR="00000000" w:rsidRPr="00FE3A95" w:rsidP="00FE3A95">
      <w:pPr>
        <w:pStyle w:val="BodyText"/>
      </w:pPr>
    </w:p>
    <w:p w:rsidR="00000000" w:rsidRPr="00FE3A95" w:rsidP="00FE3A95">
      <w:pPr>
        <w:pStyle w:val="AllowPageBreak"/>
      </w:pPr>
    </w:p>
    <w:p w:rsidR="00000000" w:rsidRPr="00FE3A95" w:rsidP="00FE3A95">
      <w:pPr>
        <w:pStyle w:val="Heading1"/>
      </w:pPr>
      <w:bookmarkStart w:id="9" w:name="O_66203"/>
      <w:bookmarkEnd w:id="9"/>
      <w:r w:rsidRPr="00FE3A95">
        <w:t>Required Skills and Knowledge</w:t>
      </w:r>
    </w:p>
    <w:tbl>
      <w:tblPr>
        <w:tblW w:w="0" w:type="auto"/>
        <w:tblLayout w:type="fixed"/>
        <w:tblCellMar>
          <w:left w:w="62" w:type="dxa"/>
          <w:right w:w="62" w:type="dxa"/>
        </w:tblCellMar>
        <w:tblLook w:val="0000"/>
      </w:tblPr>
      <w:tblGrid>
        <w:gridCol w:w="8522"/>
      </w:tblGrid>
      <w:tr w:rsidTr="006D65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REQUIRED SKILLS AND KNOWLEDGE</w:t>
            </w:r>
          </w:p>
        </w:tc>
      </w:tr>
      <w:tr w:rsidTr="006D65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t>This section describes the skills and knowledge required for this unit.</w:t>
            </w:r>
          </w:p>
        </w:tc>
      </w:tr>
      <w:tr w:rsidTr="006D65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Required skills</w:t>
            </w:r>
          </w:p>
        </w:tc>
      </w:tr>
      <w:tr w:rsidTr="006D65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Bullet"/>
            </w:pPr>
            <w:r w:rsidRPr="00FE3A95">
              <w:t>communication skills to:</w:t>
            </w:r>
          </w:p>
          <w:p w:rsidR="00000000" w:rsidRPr="00FE3A95" w:rsidP="00FE3A95">
            <w:pPr>
              <w:pStyle w:val="ListBullet2"/>
            </w:pPr>
            <w:r w:rsidRPr="00FE3A95">
              <w:t>brief relevant staff</w:t>
            </w:r>
          </w:p>
          <w:p w:rsidR="00000000" w:rsidRPr="00FE3A95" w:rsidP="00FE3A95">
            <w:pPr>
              <w:pStyle w:val="ListBullet2"/>
            </w:pPr>
            <w:r w:rsidRPr="00FE3A95">
              <w:t>negotiate sponsorships and contracts</w:t>
            </w:r>
          </w:p>
          <w:p w:rsidR="00000000" w:rsidRPr="00FE3A95" w:rsidP="00FE3A95">
            <w:pPr>
              <w:pStyle w:val="ListBullet"/>
            </w:pPr>
            <w:r w:rsidRPr="00FE3A95">
              <w:t>critical thinking skills to analyse advantages and disadvantages of various sponsorship and event marketing opportunities</w:t>
            </w:r>
          </w:p>
          <w:p w:rsidR="00000000" w:rsidRPr="00FE3A95" w:rsidP="00FE3A95">
            <w:pPr>
              <w:pStyle w:val="ListBullet"/>
            </w:pPr>
            <w:r w:rsidRPr="00FE3A95">
              <w:t>learning and analytical s</w:t>
            </w:r>
            <w:r w:rsidRPr="00FE3A95">
              <w:t>kills to:</w:t>
            </w:r>
          </w:p>
          <w:p w:rsidR="00000000" w:rsidRPr="00FE3A95" w:rsidP="00FE3A95">
            <w:pPr>
              <w:pStyle w:val="ListBullet2"/>
            </w:pPr>
            <w:r w:rsidRPr="00FE3A95">
              <w:t>evaluate effectiveness of chosen marketing sponsorships and events</w:t>
            </w:r>
          </w:p>
          <w:p w:rsidR="00000000" w:rsidRPr="00FE3A95" w:rsidP="00FE3A95">
            <w:pPr>
              <w:pStyle w:val="ListBullet2"/>
            </w:pPr>
            <w:r w:rsidRPr="00FE3A95">
              <w:t>use this learning to contribute to organisational outcomes</w:t>
            </w:r>
          </w:p>
          <w:p w:rsidR="00000000" w:rsidRPr="00FE3A95" w:rsidP="00FE3A95">
            <w:pPr>
              <w:pStyle w:val="ListBullet"/>
            </w:pPr>
            <w:r w:rsidRPr="00FE3A95">
              <w:t>literacy skills to write:</w:t>
            </w:r>
          </w:p>
          <w:p w:rsidR="00000000" w:rsidRPr="00FE3A95" w:rsidP="00FE3A95">
            <w:pPr>
              <w:pStyle w:val="ListBullet2"/>
            </w:pPr>
            <w:r w:rsidRPr="00FE3A95">
              <w:t>detailed planning documents</w:t>
            </w:r>
          </w:p>
          <w:p w:rsidR="00000000" w:rsidRPr="00FE3A95" w:rsidP="00FE3A95">
            <w:pPr>
              <w:pStyle w:val="ListBullet2"/>
            </w:pPr>
            <w:r w:rsidRPr="00FE3A95">
              <w:t>contract drafts</w:t>
            </w:r>
          </w:p>
          <w:p w:rsidR="00000000" w:rsidRPr="00FE3A95" w:rsidP="00FE3A95">
            <w:pPr>
              <w:pStyle w:val="ListBullet2"/>
            </w:pPr>
            <w:r w:rsidRPr="00FE3A95">
              <w:t xml:space="preserve">reports to stakeholders </w:t>
            </w:r>
          </w:p>
          <w:p w:rsidR="00000000" w:rsidRPr="00FE3A95" w:rsidP="00FE3A95">
            <w:pPr>
              <w:pStyle w:val="ListBullet"/>
            </w:pPr>
            <w:r w:rsidRPr="00FE3A95">
              <w:t>numeracy skills to es</w:t>
            </w:r>
            <w:r w:rsidRPr="00FE3A95">
              <w:t>tablish budgets for sponsorships and events</w:t>
            </w:r>
          </w:p>
          <w:p w:rsidR="00000000" w:rsidRPr="00FE3A95" w:rsidP="00FE3A95">
            <w:pPr>
              <w:pStyle w:val="ListBullet"/>
            </w:pPr>
            <w:r w:rsidRPr="00FE3A95">
              <w:t>planning and organising skills to plan sponsorships and events</w:t>
            </w:r>
          </w:p>
          <w:p w:rsidR="00000000" w:rsidP="00FE3A95">
            <w:pPr>
              <w:pStyle w:val="ListBullet"/>
              <w:rPr>
                <w:lang w:val="en-NZ"/>
              </w:rPr>
            </w:pPr>
            <w:r w:rsidRPr="00FE3A95">
              <w:t>research skills to identify suitable sponsorship and event marketing opportunities</w:t>
            </w:r>
          </w:p>
        </w:tc>
      </w:tr>
      <w:tr w:rsidTr="006D65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Required knowledge</w:t>
            </w:r>
          </w:p>
        </w:tc>
      </w:tr>
      <w:tr w:rsidTr="006D65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Bullet"/>
            </w:pPr>
            <w:r w:rsidRPr="00FE3A95">
              <w:t>different sponsorships and events suitable for marketing in own context</w:t>
            </w:r>
          </w:p>
          <w:p w:rsidR="00000000" w:rsidRPr="00FE3A95" w:rsidP="00FE3A95">
            <w:pPr>
              <w:pStyle w:val="ListBullet"/>
            </w:pPr>
            <w:r w:rsidRPr="00FE3A95">
              <w:t>methods of evaluating effectiveness of sponsorship and event marketing strategies</w:t>
            </w:r>
          </w:p>
          <w:p w:rsidR="00000000" w:rsidRPr="00FE3A95" w:rsidP="00FE3A95">
            <w:pPr>
              <w:pStyle w:val="ListBullet"/>
            </w:pPr>
            <w:r w:rsidRPr="00FE3A95">
              <w:t>provisions of relevant legislation, codes of practice and national standards that may affect aspects o</w:t>
            </w:r>
            <w:r w:rsidRPr="00FE3A95">
              <w:t>f sponsorship and event marketing, such as:</w:t>
            </w:r>
          </w:p>
          <w:p w:rsidR="00000000" w:rsidRPr="00FE3A95" w:rsidP="00FE3A95">
            <w:pPr>
              <w:pStyle w:val="ListBullet2"/>
            </w:pPr>
            <w:r w:rsidRPr="00FE3A95">
              <w:t>Alcohol Beverages Advertising Code</w:t>
            </w:r>
          </w:p>
          <w:p w:rsidR="00000000" w:rsidRPr="00FE3A95" w:rsidP="00FE3A95">
            <w:pPr>
              <w:pStyle w:val="ListBullet2"/>
            </w:pPr>
            <w:r w:rsidRPr="00FE3A95">
              <w:t>anti-discrimination</w:t>
            </w:r>
          </w:p>
          <w:p w:rsidR="00000000" w:rsidRPr="00FE3A95" w:rsidP="00FE3A95">
            <w:pPr>
              <w:pStyle w:val="ListBullet2"/>
            </w:pPr>
            <w:r w:rsidRPr="00FE3A95">
              <w:t>broadcasting regulations</w:t>
            </w:r>
          </w:p>
          <w:p w:rsidR="00000000" w:rsidRPr="00FE3A95" w:rsidP="00FE3A95">
            <w:pPr>
              <w:pStyle w:val="ListBullet2"/>
            </w:pPr>
            <w:r w:rsidRPr="00FE3A95">
              <w:t>consumer protection</w:t>
            </w:r>
          </w:p>
          <w:p w:rsidR="00000000" w:rsidRPr="00FE3A95" w:rsidP="00FE3A95">
            <w:pPr>
              <w:pStyle w:val="ListBullet2"/>
            </w:pPr>
            <w:r w:rsidRPr="00FE3A95">
              <w:t>contract law</w:t>
            </w:r>
          </w:p>
          <w:p w:rsidR="00000000" w:rsidRPr="00FE3A95" w:rsidP="00FE3A95">
            <w:pPr>
              <w:pStyle w:val="ListBullet2"/>
            </w:pPr>
            <w:r w:rsidRPr="00FE3A95">
              <w:t>insurances</w:t>
            </w:r>
          </w:p>
          <w:p w:rsidR="00000000" w:rsidRPr="00FE3A95" w:rsidP="00FE3A95">
            <w:pPr>
              <w:pStyle w:val="ListBullet2"/>
            </w:pPr>
            <w:r w:rsidRPr="00FE3A95">
              <w:t>intellectual property</w:t>
            </w:r>
          </w:p>
          <w:p w:rsidR="00000000" w:rsidRPr="00FE3A95" w:rsidP="00FE3A95">
            <w:pPr>
              <w:pStyle w:val="ListBullet2"/>
            </w:pPr>
            <w:r w:rsidRPr="00FE3A95">
              <w:t>OHS</w:t>
            </w:r>
          </w:p>
          <w:p w:rsidR="00000000" w:rsidRPr="00FE3A95" w:rsidP="00FE3A95">
            <w:pPr>
              <w:pStyle w:val="ListBullet2"/>
            </w:pPr>
            <w:r w:rsidRPr="00FE3A95">
              <w:t>permissions and permits</w:t>
            </w:r>
          </w:p>
          <w:p w:rsidR="00000000" w:rsidRPr="00FE3A95" w:rsidP="00FE3A95">
            <w:pPr>
              <w:pStyle w:val="ListBullet2"/>
            </w:pPr>
            <w:r w:rsidRPr="00FE3A95">
              <w:t>privacy laws</w:t>
            </w:r>
          </w:p>
          <w:p w:rsidR="00000000" w:rsidRPr="00FE3A95" w:rsidP="00FE3A95">
            <w:pPr>
              <w:pStyle w:val="ListBullet2"/>
            </w:pPr>
            <w:r w:rsidRPr="00FE3A95">
              <w:t>Trade Practices Act</w:t>
            </w:r>
          </w:p>
          <w:p w:rsidR="00000000" w:rsidRPr="00FE3A95" w:rsidP="00FE3A95">
            <w:pPr>
              <w:pStyle w:val="ListBullet2"/>
            </w:pPr>
            <w:r w:rsidRPr="00FE3A95">
              <w:t>voluntary codes of practice, such as Australian Association of National Advertisers (AANA) Advertiser Code of Ethics</w:t>
            </w:r>
          </w:p>
          <w:p w:rsidR="00000000" w:rsidRPr="00FE3A95" w:rsidP="00FE3A95">
            <w:pPr>
              <w:pStyle w:val="ListBullet"/>
            </w:pPr>
            <w:r w:rsidRPr="00FE3A95">
              <w:t>sources of advice available for contract requirements for sponsorship and event marketing</w:t>
            </w:r>
          </w:p>
        </w:tc>
      </w:tr>
    </w:tbl>
    <w:p w:rsidR="00000000" w:rsidRPr="00FE3A95" w:rsidP="00FE3A95">
      <w:pPr>
        <w:pStyle w:val="BodyText"/>
      </w:pPr>
    </w:p>
    <w:p w:rsidR="00000000" w:rsidRPr="00FE3A95" w:rsidP="00FE3A95">
      <w:pPr>
        <w:pStyle w:val="AllowPageBreak"/>
      </w:pPr>
    </w:p>
    <w:p w:rsidR="00000000" w:rsidRPr="00FE3A95" w:rsidP="00FE3A95">
      <w:pPr>
        <w:pStyle w:val="Heading1"/>
      </w:pPr>
      <w:bookmarkStart w:id="10" w:name="O_66204"/>
      <w:bookmarkEnd w:id="10"/>
      <w:r w:rsidRPr="00FE3A95">
        <w:t>Evidence Guide</w:t>
      </w:r>
    </w:p>
    <w:tbl>
      <w:tblPr>
        <w:tblW w:w="9570" w:type="dxa"/>
        <w:tblLayout w:type="fixed"/>
        <w:tblCellMar>
          <w:left w:w="62" w:type="dxa"/>
          <w:right w:w="62" w:type="dxa"/>
        </w:tblCellMar>
        <w:tblLook w:val="0000"/>
      </w:tblPr>
      <w:tblGrid>
        <w:gridCol w:w="2808"/>
        <w:gridCol w:w="6762"/>
      </w:tblGrid>
      <w:tr w:rsidTr="006D65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EVIDENCE GUIDE</w:t>
            </w:r>
          </w:p>
        </w:tc>
      </w:tr>
      <w:tr w:rsidTr="006D65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t>The Evidence Guide provides advice on assessment and must be read in conjunction with the performance criteria, required skills and knowledge, range statement and the Assessment Guidelines for the Training Package.</w:t>
            </w:r>
          </w:p>
        </w:tc>
      </w:tr>
      <w:tr w:rsidTr="006D65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p>
        </w:tc>
      </w:tr>
      <w:tr w:rsidTr="006D65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r w:rsidRPr="00FE3A95">
              <w:t>Evidence of the following is essential:</w:t>
            </w:r>
          </w:p>
          <w:p w:rsidR="00000000" w:rsidRPr="00FE3A95" w:rsidP="00FE3A95">
            <w:pPr>
              <w:pStyle w:val="ListBullet"/>
            </w:pPr>
            <w:r w:rsidRPr="00FE3A95">
              <w:t>development of a recorded sponsorship and event marketing plan which includes:</w:t>
            </w:r>
          </w:p>
          <w:p w:rsidR="00000000" w:rsidRPr="00FE3A95" w:rsidP="00FE3A95">
            <w:pPr>
              <w:pStyle w:val="ListBullet2"/>
            </w:pPr>
            <w:r w:rsidRPr="00FE3A95">
              <w:t xml:space="preserve">objectives and purpose of the sponsorship </w:t>
            </w:r>
            <w:r w:rsidRPr="00FE3A95">
              <w:t>and event marketing strategy</w:t>
            </w:r>
          </w:p>
          <w:p w:rsidR="00000000" w:rsidRPr="00FE3A95" w:rsidP="00FE3A95">
            <w:pPr>
              <w:pStyle w:val="ListBullet2"/>
            </w:pPr>
            <w:r w:rsidRPr="00FE3A95">
              <w:t>rationale for choice of particular sponsorships and events</w:t>
            </w:r>
          </w:p>
          <w:p w:rsidR="00000000" w:rsidRPr="00FE3A95" w:rsidP="00FE3A95">
            <w:pPr>
              <w:pStyle w:val="ListBullet2"/>
            </w:pPr>
            <w:r w:rsidRPr="00FE3A95">
              <w:t>budget</w:t>
            </w:r>
          </w:p>
          <w:p w:rsidR="00000000" w:rsidRPr="00FE3A95" w:rsidP="00FE3A95">
            <w:pPr>
              <w:pStyle w:val="ListBullet2"/>
            </w:pPr>
            <w:r w:rsidRPr="00FE3A95">
              <w:t>plan for implementation</w:t>
            </w:r>
          </w:p>
          <w:p w:rsidR="00000000" w:rsidRPr="00FE3A95" w:rsidP="00FE3A95">
            <w:pPr>
              <w:pStyle w:val="ListBullet2"/>
            </w:pPr>
            <w:r w:rsidRPr="00FE3A95">
              <w:t>methods to measure effectiveness</w:t>
            </w:r>
          </w:p>
          <w:p w:rsidR="00000000" w:rsidRPr="00FE3A95" w:rsidP="00FE3A95">
            <w:pPr>
              <w:pStyle w:val="ListBullet"/>
            </w:pPr>
            <w:r w:rsidRPr="00FE3A95">
              <w:t xml:space="preserve">initiation of the implementation of at least one sponsorship and one event for marketing </w:t>
            </w:r>
            <w:r w:rsidRPr="00FE3A95">
              <w:t>in line with the plan, including draft contracts and evidence of negotiations</w:t>
            </w:r>
          </w:p>
          <w:p w:rsidR="00000000" w:rsidP="00FE3A95">
            <w:pPr>
              <w:pStyle w:val="ListBullet"/>
              <w:rPr>
                <w:lang w:val="en-NZ"/>
              </w:rPr>
            </w:pPr>
            <w:r w:rsidRPr="00FE3A95">
              <w:t>evaluation of sponsorship and event marketing strategy.</w:t>
            </w:r>
          </w:p>
        </w:tc>
      </w:tr>
      <w:tr w:rsidTr="006D65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r w:rsidRPr="00FE3A95">
              <w:t>Assessment must ensure access to:</w:t>
            </w:r>
          </w:p>
          <w:p w:rsidR="00000000" w:rsidRPr="00FE3A95" w:rsidP="00FE3A95">
            <w:pPr>
              <w:pStyle w:val="ListBullet"/>
            </w:pPr>
            <w:r w:rsidRPr="00FE3A95">
              <w:t>a workplace or simulated work environment</w:t>
            </w:r>
          </w:p>
          <w:p w:rsidR="00000000" w:rsidRPr="00FE3A95" w:rsidP="00FE3A95">
            <w:pPr>
              <w:pStyle w:val="ListBullet"/>
            </w:pPr>
            <w:r w:rsidRPr="00FE3A95">
              <w:t>relevant workplace documents and data</w:t>
            </w:r>
          </w:p>
          <w:p w:rsidR="00000000" w:rsidP="00FE3A95">
            <w:pPr>
              <w:pStyle w:val="ListBullet"/>
              <w:rPr>
                <w:lang w:val="en-NZ"/>
              </w:rPr>
            </w:pPr>
            <w:r w:rsidRPr="00FE3A95">
              <w:t>office equipment and resources.</w:t>
            </w:r>
          </w:p>
        </w:tc>
      </w:tr>
      <w:tr w:rsidTr="006D65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r w:rsidRPr="00FE3A95">
              <w:t xml:space="preserve">The following assessment methodsare appropriate for this unit: </w:t>
            </w:r>
          </w:p>
          <w:p w:rsidR="00000000" w:rsidRPr="00FE3A95" w:rsidP="00FE3A95">
            <w:pPr>
              <w:pStyle w:val="ListBullet"/>
            </w:pPr>
            <w:r w:rsidRPr="00FE3A95">
              <w:t>review of portfolio of evidence of actions taken to produ</w:t>
            </w:r>
            <w:r w:rsidRPr="00FE3A95">
              <w:t>ce a sponsorship and event marketing plan</w:t>
            </w:r>
          </w:p>
          <w:p w:rsidR="00000000" w:rsidRPr="00FE3A95" w:rsidP="00FE3A95">
            <w:pPr>
              <w:pStyle w:val="ListBullet"/>
            </w:pPr>
            <w:r w:rsidRPr="00FE3A95">
              <w:t>analysis of responses to case studies and scenarios around sponsorship and event marketing</w:t>
            </w:r>
          </w:p>
          <w:p w:rsidR="00000000" w:rsidRPr="00FE3A95" w:rsidP="00FE3A95">
            <w:pPr>
              <w:pStyle w:val="ListBullet"/>
            </w:pPr>
            <w:r w:rsidRPr="00FE3A95">
              <w:t>observation of negotiation required for sponsorships and events</w:t>
            </w:r>
          </w:p>
          <w:p w:rsidR="00000000" w:rsidP="00FE3A95">
            <w:pPr>
              <w:pStyle w:val="ListBullet"/>
              <w:rPr>
                <w:lang w:val="en-NZ"/>
              </w:rPr>
            </w:pPr>
            <w:r w:rsidRPr="00FE3A95">
              <w:t>oral or written questioning to assess knowledge of sponsors</w:t>
            </w:r>
            <w:r w:rsidRPr="00FE3A95">
              <w:t>hip and events marketing strategies and options, and the legal and ethical framework related to sponsorships and events for marketing.</w:t>
            </w:r>
          </w:p>
        </w:tc>
      </w:tr>
      <w:tr w:rsidTr="006D65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r w:rsidRPr="00FE3A95">
              <w:t xml:space="preserve">Holistic assessment with other units relevant to the industry sector, workplace and </w:t>
            </w:r>
            <w:r w:rsidRPr="00FE3A95">
              <w:t>job role is recommended.</w:t>
            </w:r>
          </w:p>
        </w:tc>
      </w:tr>
    </w:tbl>
    <w:p w:rsidR="00000000" w:rsidRPr="00FE3A95" w:rsidP="00FE3A95">
      <w:pPr>
        <w:pStyle w:val="BodyText"/>
      </w:pPr>
    </w:p>
    <w:p w:rsidR="00000000" w:rsidRPr="00FE3A95" w:rsidP="00FE3A95">
      <w:pPr>
        <w:pStyle w:val="AllowPageBreak"/>
      </w:pPr>
    </w:p>
    <w:p w:rsidR="00000000" w:rsidRPr="00FE3A95" w:rsidP="00FE3A95">
      <w:pPr>
        <w:pStyle w:val="Heading1"/>
      </w:pPr>
      <w:bookmarkStart w:id="11" w:name="O_66205"/>
      <w:bookmarkEnd w:id="11"/>
      <w:r w:rsidRPr="00FE3A95">
        <w:t>Range Statement</w:t>
      </w:r>
    </w:p>
    <w:tbl>
      <w:tblPr>
        <w:tblW w:w="0" w:type="auto"/>
        <w:tblLayout w:type="fixed"/>
        <w:tblCellMar>
          <w:left w:w="62" w:type="dxa"/>
          <w:right w:w="62" w:type="dxa"/>
        </w:tblCellMar>
        <w:tblLook w:val="0000"/>
      </w:tblPr>
      <w:tblGrid>
        <w:gridCol w:w="2617"/>
        <w:gridCol w:w="5905"/>
      </w:tblGrid>
      <w:tr w:rsidTr="006D65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RANGE STATEMENT</w:t>
            </w:r>
          </w:p>
        </w:tc>
      </w:tr>
      <w:tr w:rsidTr="006D65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t xml:space="preserve">The range statement relates to the unit of competency as a whole. It allows for different work environments and situations that may affect </w:t>
            </w:r>
            <w:r w:rsidRPr="00FE3A95">
              <w:t>performance. Bold italicised wording, if used in the performance criteria, is detailed below. Essential operating conditions that may be present with training and assessment (depending on the work situation, needs of the candidate, accessibility of the ite</w:t>
            </w:r>
            <w:r w:rsidRPr="00FE3A95">
              <w:t>m, and local industry and regional contexts) may also be included.</w:t>
            </w:r>
          </w:p>
        </w:tc>
      </w:tr>
      <w:tr w:rsidTr="006D65C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BoldandItalics"/>
              </w:rPr>
              <w:t>Sponsorship</w:t>
            </w:r>
            <w:r w:rsidRPr="00FE3A95">
              <w: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Bullet"/>
            </w:pPr>
            <w:r w:rsidRPr="00FE3A95">
              <w:t>may include financial or in-kind support in exchange for brand publicity and association, or other marketing communication objectives</w:t>
            </w:r>
          </w:p>
          <w:p w:rsidR="00000000" w:rsidRPr="00FE3A95" w:rsidP="00FE3A95">
            <w:pPr>
              <w:pStyle w:val="ListBullet"/>
            </w:pPr>
            <w:r w:rsidRPr="00FE3A95">
              <w:t>could be for:</w:t>
            </w:r>
          </w:p>
          <w:p w:rsidR="00000000" w:rsidRPr="00FE3A95" w:rsidP="00FE3A95">
            <w:pPr>
              <w:pStyle w:val="ListBullet2"/>
            </w:pPr>
            <w:r w:rsidRPr="00FE3A95">
              <w:t>a cause</w:t>
            </w:r>
          </w:p>
          <w:p w:rsidR="00000000" w:rsidRPr="00FE3A95" w:rsidP="00FE3A95">
            <w:pPr>
              <w:pStyle w:val="ListBullet2"/>
            </w:pPr>
            <w:r w:rsidRPr="00FE3A95">
              <w:t>a person</w:t>
            </w:r>
          </w:p>
          <w:p w:rsidR="00000000" w:rsidRPr="00FE3A95" w:rsidP="00FE3A95">
            <w:pPr>
              <w:pStyle w:val="ListBullet2"/>
            </w:pPr>
            <w:r w:rsidRPr="00FE3A95">
              <w:t>a team</w:t>
            </w:r>
          </w:p>
          <w:p w:rsidR="00000000" w:rsidRPr="00FE3A95" w:rsidP="00FE3A95">
            <w:pPr>
              <w:pStyle w:val="ListBullet2"/>
            </w:pPr>
            <w:r w:rsidRPr="00FE3A95">
              <w:t>an activity</w:t>
            </w:r>
          </w:p>
          <w:p w:rsidR="00000000" w:rsidP="00FE3A95">
            <w:pPr>
              <w:pStyle w:val="ListBullet2"/>
              <w:rPr>
                <w:lang w:val="en-NZ"/>
              </w:rPr>
            </w:pPr>
            <w:r w:rsidRPr="00FE3A95">
              <w:t>an organisation.</w:t>
            </w:r>
          </w:p>
        </w:tc>
      </w:tr>
      <w:tr w:rsidTr="006D65C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BoldandItalics"/>
              </w:rPr>
              <w:t>Event marketing</w:t>
            </w:r>
            <w:r w:rsidRPr="00FE3A95">
              <w:t xml:space="preserve"> may include: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Bullet"/>
            </w:pPr>
            <w:r w:rsidRPr="00FE3A95">
              <w:t>promotional occasions designed to attract and involve a brand's target audience, and could involve events:</w:t>
            </w:r>
          </w:p>
          <w:p w:rsidR="00000000" w:rsidRPr="00FE3A95" w:rsidP="00FE3A95">
            <w:pPr>
              <w:pStyle w:val="ListBullet2"/>
            </w:pPr>
            <w:r w:rsidRPr="00FE3A95">
              <w:t xml:space="preserve">created by organisation, e.g. anniversaries, grand openings, new-product introductions, </w:t>
            </w:r>
            <w:r w:rsidRPr="00FE3A95">
              <w:t>corporate annual meetings</w:t>
            </w:r>
          </w:p>
          <w:p w:rsidR="00000000" w:rsidRPr="00FE3A95" w:rsidP="00FE3A95">
            <w:pPr>
              <w:pStyle w:val="ListBullet2"/>
            </w:pPr>
            <w:r w:rsidRPr="00FE3A95">
              <w:t>participated in by the organisation, e.g. trade shows</w:t>
            </w:r>
          </w:p>
          <w:p w:rsidR="00000000" w:rsidP="00FE3A95">
            <w:pPr>
              <w:pStyle w:val="ListBullet2"/>
              <w:rPr>
                <w:lang w:val="en-NZ"/>
              </w:rPr>
            </w:pPr>
            <w:r w:rsidRPr="00FE3A95">
              <w:t>sponsored by the organisation, e.g. sporting events.</w:t>
            </w:r>
          </w:p>
        </w:tc>
      </w:tr>
      <w:tr w:rsidTr="006D65C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BoldandItalics"/>
              </w:rPr>
              <w:t>Advantages</w:t>
            </w:r>
            <w:r w:rsidRPr="00FE3A95">
              <w:t xml:space="preserve"> may include: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Bullet"/>
            </w:pPr>
            <w:r w:rsidRPr="00FE3A95">
              <w:t>building relationships and goodwill</w:t>
            </w:r>
          </w:p>
          <w:p w:rsidR="00000000" w:rsidRPr="00FE3A95" w:rsidP="00FE3A95">
            <w:pPr>
              <w:pStyle w:val="ListBullet"/>
            </w:pPr>
            <w:r w:rsidRPr="00FE3A95">
              <w:t>creating opportunities for:</w:t>
            </w:r>
          </w:p>
          <w:p w:rsidR="00000000" w:rsidRPr="00FE3A95" w:rsidP="00FE3A95">
            <w:pPr>
              <w:pStyle w:val="ListBullet2"/>
            </w:pPr>
            <w:r w:rsidRPr="00FE3A95">
              <w:t>cross-selling</w:t>
            </w:r>
          </w:p>
          <w:p w:rsidR="00000000" w:rsidRPr="00FE3A95" w:rsidP="00FE3A95">
            <w:pPr>
              <w:pStyle w:val="ListBullet2"/>
            </w:pPr>
            <w:r w:rsidRPr="00FE3A95">
              <w:t>extendibility beyond the publicity directly provided by the event or sponsorship</w:t>
            </w:r>
          </w:p>
          <w:p w:rsidR="00000000" w:rsidRPr="00FE3A95" w:rsidP="00FE3A95">
            <w:pPr>
              <w:pStyle w:val="ListBullet2"/>
            </w:pPr>
            <w:r w:rsidRPr="00FE3A95">
              <w:t>hosting important clients and other stakeholders</w:t>
            </w:r>
          </w:p>
          <w:p w:rsidR="00000000" w:rsidP="00FE3A95">
            <w:pPr>
              <w:pStyle w:val="ListBullet"/>
              <w:rPr>
                <w:lang w:val="en-NZ"/>
              </w:rPr>
            </w:pPr>
            <w:r w:rsidRPr="00FE3A95">
              <w:t>enhancing brand visibility by associating it with something positive.</w:t>
            </w:r>
          </w:p>
        </w:tc>
      </w:tr>
      <w:tr w:rsidTr="006D65C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BoldandItalics"/>
              </w:rPr>
              <w:t>Disadvantages</w:t>
            </w:r>
            <w:r w:rsidRPr="00FE3A95">
              <w:t xml:space="preserve"> may include: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Bullet"/>
            </w:pPr>
            <w:r w:rsidRPr="00FE3A95">
              <w:t>difficulty in calculating return on investment</w:t>
            </w:r>
          </w:p>
          <w:p w:rsidR="00000000" w:rsidRPr="00FE3A95" w:rsidP="00FE3A95">
            <w:pPr>
              <w:pStyle w:val="ListBullet"/>
            </w:pPr>
            <w:r w:rsidRPr="00FE3A95">
              <w:t>effect on brand if the event or person being sponsored is involved in bad publicity</w:t>
            </w:r>
          </w:p>
          <w:p w:rsidR="00000000" w:rsidRPr="00FE3A95" w:rsidP="00FE3A95">
            <w:pPr>
              <w:pStyle w:val="ListBullet"/>
            </w:pPr>
            <w:r w:rsidRPr="00FE3A95">
              <w:t>lack of control over the design and management of a sponsored event</w:t>
            </w:r>
          </w:p>
          <w:p w:rsidR="00000000" w:rsidRPr="00FE3A95" w:rsidP="00FE3A95">
            <w:pPr>
              <w:pStyle w:val="ListBullet"/>
            </w:pPr>
            <w:r w:rsidRPr="00FE3A95">
              <w:t>only involving a small percentage of brand's target audie</w:t>
            </w:r>
            <w:r w:rsidRPr="00FE3A95">
              <w:t>nce</w:t>
            </w:r>
          </w:p>
          <w:p w:rsidR="00000000" w:rsidRPr="00FE3A95" w:rsidP="00FE3A95">
            <w:pPr>
              <w:pStyle w:val="ListBullet"/>
            </w:pPr>
            <w:r w:rsidRPr="00FE3A95">
              <w:t>other sponsors being involved that are:</w:t>
            </w:r>
          </w:p>
          <w:p w:rsidR="00000000" w:rsidRPr="00FE3A95" w:rsidP="00FE3A95">
            <w:pPr>
              <w:pStyle w:val="ListBullet2"/>
            </w:pPr>
            <w:r w:rsidRPr="00FE3A95">
              <w:t>in competition</w:t>
            </w:r>
          </w:p>
          <w:p w:rsidR="00000000" w:rsidP="00FE3A95">
            <w:pPr>
              <w:pStyle w:val="ListBullet2"/>
              <w:rPr>
                <w:lang w:val="en-NZ"/>
              </w:rPr>
            </w:pPr>
            <w:r w:rsidRPr="00FE3A95">
              <w:t>not consistent with the ethos of the organisation.</w:t>
            </w:r>
          </w:p>
        </w:tc>
      </w:tr>
      <w:tr w:rsidTr="006D65C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BoldandItalics"/>
              </w:rPr>
              <w:t>Legal</w:t>
            </w:r>
            <w:r w:rsidRPr="00FE3A95">
              <w:t xml:space="preserve">, </w:t>
            </w:r>
            <w:r w:rsidRPr="00FE3A95">
              <w:rPr>
                <w:rStyle w:val="BoldandItalics"/>
              </w:rPr>
              <w:t>cultural and ethical requirements</w:t>
            </w:r>
            <w:r w:rsidRPr="00FE3A95">
              <w:t xml:space="preserve"> may include: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Bullet"/>
            </w:pPr>
            <w:r w:rsidRPr="00FE3A95">
              <w:t>Alcohol Beverages Advertising Code</w:t>
            </w:r>
          </w:p>
          <w:p w:rsidR="00000000" w:rsidRPr="00FE3A95" w:rsidP="00FE3A95">
            <w:pPr>
              <w:pStyle w:val="ListBullet"/>
            </w:pPr>
            <w:r w:rsidRPr="00FE3A95">
              <w:t>anti-discrimination legislation</w:t>
            </w:r>
          </w:p>
          <w:p w:rsidR="00000000" w:rsidRPr="00FE3A95" w:rsidP="00FE3A95">
            <w:pPr>
              <w:pStyle w:val="ListBullet"/>
            </w:pPr>
            <w:r w:rsidRPr="00FE3A95">
              <w:t>broadcasting regulations</w:t>
            </w:r>
          </w:p>
          <w:p w:rsidR="00000000" w:rsidRPr="00FE3A95" w:rsidP="00FE3A95">
            <w:pPr>
              <w:pStyle w:val="ListBullet"/>
            </w:pPr>
            <w:r w:rsidRPr="00FE3A95">
              <w:t>consumer protection</w:t>
            </w:r>
          </w:p>
          <w:p w:rsidR="00000000" w:rsidRPr="00FE3A95" w:rsidP="00FE3A95">
            <w:pPr>
              <w:pStyle w:val="ListBullet"/>
            </w:pPr>
            <w:r w:rsidRPr="00FE3A95">
              <w:t>contract law</w:t>
            </w:r>
          </w:p>
          <w:p w:rsidR="00000000" w:rsidRPr="00FE3A95" w:rsidP="00FE3A95">
            <w:pPr>
              <w:pStyle w:val="ListBullet"/>
            </w:pPr>
            <w:r w:rsidRPr="00FE3A95">
              <w:t>ethical principles</w:t>
            </w:r>
          </w:p>
          <w:p w:rsidR="00000000" w:rsidRPr="00FE3A95" w:rsidP="00FE3A95">
            <w:pPr>
              <w:pStyle w:val="ListBullet"/>
            </w:pPr>
            <w:r w:rsidRPr="00FE3A95">
              <w:t>insurances</w:t>
            </w:r>
          </w:p>
          <w:p w:rsidR="00000000" w:rsidRPr="00FE3A95" w:rsidP="00FE3A95">
            <w:pPr>
              <w:pStyle w:val="ListBullet"/>
            </w:pPr>
            <w:r w:rsidRPr="00FE3A95">
              <w:t>intellectual property legislation</w:t>
            </w:r>
          </w:p>
          <w:p w:rsidR="00000000" w:rsidRPr="00FE3A95" w:rsidP="00FE3A95">
            <w:pPr>
              <w:pStyle w:val="ListBullet"/>
            </w:pPr>
            <w:r w:rsidRPr="00FE3A95">
              <w:t>OHS legislation</w:t>
            </w:r>
          </w:p>
          <w:p w:rsidR="00000000" w:rsidRPr="00FE3A95" w:rsidP="00FE3A95">
            <w:pPr>
              <w:pStyle w:val="ListBullet"/>
            </w:pPr>
            <w:r w:rsidRPr="00FE3A95">
              <w:t>permissions and permits</w:t>
            </w:r>
          </w:p>
          <w:p w:rsidR="00000000" w:rsidRPr="00FE3A95" w:rsidP="00FE3A95">
            <w:pPr>
              <w:pStyle w:val="ListBullet"/>
            </w:pPr>
            <w:r w:rsidRPr="00FE3A95">
              <w:t>privacy laws</w:t>
            </w:r>
          </w:p>
          <w:p w:rsidR="00000000" w:rsidRPr="00FE3A95" w:rsidP="00FE3A95">
            <w:pPr>
              <w:pStyle w:val="ListBullet"/>
            </w:pPr>
            <w:r w:rsidRPr="00FE3A95">
              <w:t>social values</w:t>
            </w:r>
          </w:p>
          <w:p w:rsidR="00000000" w:rsidRPr="00FE3A95" w:rsidP="00FE3A95">
            <w:pPr>
              <w:pStyle w:val="ListBullet"/>
            </w:pPr>
            <w:r w:rsidRPr="00FE3A95">
              <w:t>Trade Practices Act</w:t>
            </w:r>
          </w:p>
          <w:p w:rsidR="00000000" w:rsidP="00FE3A95">
            <w:pPr>
              <w:pStyle w:val="ListBullet"/>
              <w:rPr>
                <w:lang w:val="en-NZ"/>
              </w:rPr>
            </w:pPr>
            <w:r w:rsidRPr="00FE3A95">
              <w:t>voluntary codes of practice, such as Australian</w:t>
            </w:r>
            <w:r w:rsidRPr="00FE3A95">
              <w:t xml:space="preserve"> Association of National Advertisers (AANA) Advertiser Code of Ethics.</w:t>
            </w:r>
          </w:p>
        </w:tc>
      </w:tr>
      <w:tr w:rsidTr="006D65C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BoldandItalics"/>
              </w:rPr>
              <w:t>Criteria</w:t>
            </w:r>
            <w:r w:rsidRPr="00FE3A95">
              <w:t xml:space="preserve"> may include: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Bullet"/>
            </w:pPr>
            <w:r w:rsidRPr="00FE3A95">
              <w:t>how further exposure and positive associations can be gained</w:t>
            </w:r>
          </w:p>
          <w:p w:rsidR="00000000" w:rsidRPr="00FE3A95" w:rsidP="00FE3A95">
            <w:pPr>
              <w:pStyle w:val="ListBullet"/>
            </w:pPr>
            <w:r w:rsidRPr="00FE3A95">
              <w:t>how it can be linked with other marketing communications</w:t>
            </w:r>
          </w:p>
          <w:p w:rsidR="00000000" w:rsidRPr="00FE3A95" w:rsidP="00FE3A95">
            <w:pPr>
              <w:pStyle w:val="ListBullet"/>
            </w:pPr>
            <w:r w:rsidRPr="00FE3A95">
              <w:t>what the organisation could do spending the same amount of money on other forms of marketing</w:t>
            </w:r>
          </w:p>
          <w:p w:rsidR="00000000" w:rsidRPr="00FE3A95" w:rsidP="00FE3A95">
            <w:pPr>
              <w:pStyle w:val="ListBullet"/>
            </w:pPr>
            <w:r w:rsidRPr="00FE3A95">
              <w:t>whether it is likely to be of interest to customers and prospects</w:t>
            </w:r>
          </w:p>
          <w:p w:rsidR="00000000" w:rsidRPr="00FE3A95" w:rsidP="00FE3A95">
            <w:pPr>
              <w:pStyle w:val="ListBullet"/>
            </w:pPr>
            <w:r w:rsidRPr="00FE3A95">
              <w:t xml:space="preserve">whether it is relevant </w:t>
            </w:r>
          </w:p>
          <w:p w:rsidR="00000000" w:rsidP="00FE3A95">
            <w:pPr>
              <w:pStyle w:val="ListBullet"/>
              <w:rPr>
                <w:lang w:val="en-NZ"/>
              </w:rPr>
            </w:pPr>
            <w:r w:rsidRPr="00FE3A95">
              <w:t>whether the association is right for the product or brand.</w:t>
            </w:r>
          </w:p>
        </w:tc>
      </w:tr>
      <w:tr w:rsidTr="006D65C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BoldandItalics"/>
              </w:rPr>
              <w:t>Objectives an</w:t>
            </w:r>
            <w:r w:rsidRPr="00FE3A95">
              <w:rPr>
                <w:rStyle w:val="BoldandItalics"/>
              </w:rPr>
              <w:t>d purpose</w:t>
            </w:r>
            <w:r w:rsidRPr="00FE3A95">
              <w:t xml:space="preserve"> may include: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Bullet"/>
            </w:pPr>
            <w:r w:rsidRPr="00FE3A95">
              <w:t>increase brand awareness</w:t>
            </w:r>
          </w:p>
          <w:p w:rsidR="00000000" w:rsidRPr="00FE3A95" w:rsidP="00FE3A95">
            <w:pPr>
              <w:pStyle w:val="ListBullet"/>
            </w:pPr>
            <w:r w:rsidRPr="00FE3A95">
              <w:t>provide a platform for brand publicity</w:t>
            </w:r>
          </w:p>
          <w:p w:rsidR="00000000" w:rsidP="00FE3A95">
            <w:pPr>
              <w:pStyle w:val="ListBullet"/>
              <w:rPr>
                <w:lang w:val="en-NZ"/>
              </w:rPr>
            </w:pPr>
            <w:r w:rsidRPr="00FE3A95">
              <w:t>reach hard-to-reach target audience.</w:t>
            </w:r>
          </w:p>
        </w:tc>
      </w:tr>
      <w:tr w:rsidTr="006D65C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BoldandItalics"/>
              </w:rPr>
              <w:t>Relevant experts</w:t>
            </w:r>
            <w:r w:rsidRPr="00FE3A95">
              <w:t xml:space="preserve"> may include: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Bullet"/>
            </w:pPr>
            <w:r w:rsidRPr="00FE3A95">
              <w:t>lawyers specialising in sponsorship</w:t>
            </w:r>
          </w:p>
          <w:p w:rsidR="00000000" w:rsidP="00FE3A95">
            <w:pPr>
              <w:pStyle w:val="ListBullet"/>
              <w:rPr>
                <w:lang w:val="en-NZ"/>
              </w:rPr>
            </w:pPr>
            <w:r w:rsidRPr="00FE3A95">
              <w:t>legal team within organisation.</w:t>
            </w:r>
          </w:p>
        </w:tc>
      </w:tr>
      <w:tr w:rsidTr="006D65C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BoldandItalics"/>
              </w:rPr>
              <w:t>Evaluation criteria</w:t>
            </w:r>
            <w:r w:rsidRPr="00FE3A95">
              <w:t xml:space="preserve"> may include: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Bullet"/>
            </w:pPr>
            <w:r w:rsidRPr="00FE3A95">
              <w:t>comparison of effect with other forms of marketing</w:t>
            </w:r>
          </w:p>
          <w:p w:rsidR="00000000" w:rsidRPr="00FE3A95" w:rsidP="00FE3A95">
            <w:pPr>
              <w:pStyle w:val="ListBullet"/>
            </w:pPr>
            <w:r w:rsidRPr="00FE3A95">
              <w:t>differentiation of brand</w:t>
            </w:r>
          </w:p>
          <w:p w:rsidR="00000000" w:rsidRPr="00FE3A95" w:rsidP="00FE3A95">
            <w:pPr>
              <w:pStyle w:val="ListBullet"/>
            </w:pPr>
            <w:r w:rsidRPr="00FE3A95">
              <w:t>extent of audience engagement</w:t>
            </w:r>
          </w:p>
          <w:p w:rsidR="00000000" w:rsidRPr="00FE3A95" w:rsidP="00FE3A95">
            <w:pPr>
              <w:pStyle w:val="ListBullet"/>
            </w:pPr>
            <w:r w:rsidRPr="00FE3A95">
              <w:t>extent of brand impact</w:t>
            </w:r>
          </w:p>
          <w:p w:rsidR="00000000" w:rsidP="00FE3A95">
            <w:pPr>
              <w:pStyle w:val="ListBullet"/>
              <w:rPr>
                <w:lang w:val="en-NZ"/>
              </w:rPr>
            </w:pPr>
            <w:r w:rsidRPr="00FE3A95">
              <w:t>whether value has been added to brand.</w:t>
            </w:r>
          </w:p>
        </w:tc>
      </w:tr>
      <w:tr w:rsidTr="006D65C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BoldandItalics"/>
              </w:rPr>
              <w:t>Methods</w:t>
            </w:r>
            <w:r w:rsidRPr="00FE3A95">
              <w:t xml:space="preserve"> may include: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ListBullet"/>
            </w:pPr>
            <w:r w:rsidRPr="00FE3A95">
              <w:t>focus groups</w:t>
            </w:r>
          </w:p>
          <w:p w:rsidR="00000000" w:rsidRPr="00FE3A95" w:rsidP="00FE3A95">
            <w:pPr>
              <w:pStyle w:val="ListBullet"/>
            </w:pPr>
            <w:r w:rsidRPr="00FE3A95">
              <w:t>interviews at the event</w:t>
            </w:r>
          </w:p>
          <w:p w:rsidR="00000000" w:rsidRPr="00FE3A95" w:rsidP="00FE3A95">
            <w:pPr>
              <w:pStyle w:val="ListBullet"/>
            </w:pPr>
            <w:r w:rsidRPr="00FE3A95">
              <w:t>surveys, pre-</w:t>
            </w:r>
            <w:r w:rsidRPr="00FE3A95">
              <w:t xml:space="preserve"> and post-event.</w:t>
            </w:r>
          </w:p>
        </w:tc>
      </w:tr>
    </w:tbl>
    <w:p w:rsidR="006D65C2" w:rsidP="00FE3A95">
      <w:pPr>
        <w:pStyle w:val="BodyText"/>
      </w:pPr>
    </w:p>
    <w:p w:rsidR="006D65C2" w:rsidP="00FE3A95">
      <w:pPr>
        <w:pStyle w:val="BodyText"/>
      </w:pPr>
    </w:p>
    <w:p w:rsidR="00000000" w:rsidRPr="00FE3A95" w:rsidP="00FE3A95">
      <w:pPr>
        <w:pStyle w:val="Heading1"/>
      </w:pPr>
      <w:bookmarkStart w:id="12" w:name="O_66206"/>
      <w:bookmarkEnd w:id="12"/>
      <w:r w:rsidRPr="00FE3A95">
        <w:t>Unit Sector(s)</w:t>
      </w:r>
    </w:p>
    <w:tbl>
      <w:tblPr>
        <w:tblW w:w="0" w:type="auto"/>
        <w:tblLayout w:type="fixed"/>
        <w:tblCellMar>
          <w:left w:w="62" w:type="dxa"/>
          <w:right w:w="62" w:type="dxa"/>
        </w:tblCellMar>
        <w:tblLook w:val="0000"/>
      </w:tblPr>
      <w:tblGrid>
        <w:gridCol w:w="2654"/>
        <w:gridCol w:w="5868"/>
      </w:tblGrid>
      <w:tr w:rsidTr="006D65C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p>
        </w:tc>
      </w:tr>
    </w:tbl>
    <w:p w:rsidR="00000000" w:rsidRPr="00FE3A95" w:rsidP="00FE3A95">
      <w:pPr>
        <w:pStyle w:val="BodyText"/>
      </w:pPr>
    </w:p>
    <w:p w:rsidR="00000000" w:rsidRPr="00FE3A95" w:rsidP="00FE3A95">
      <w:pPr>
        <w:pStyle w:val="AllowPageBreak"/>
      </w:pPr>
    </w:p>
    <w:p w:rsidR="00000000" w:rsidRPr="00FE3A95" w:rsidP="00FE3A95">
      <w:pPr>
        <w:pStyle w:val="Heading1"/>
      </w:pPr>
      <w:bookmarkStart w:id="13" w:name="O_154325"/>
      <w:bookmarkEnd w:id="13"/>
      <w:r w:rsidRPr="00FE3A95">
        <w:t>Competency field</w:t>
      </w:r>
    </w:p>
    <w:tbl>
      <w:tblPr>
        <w:tblW w:w="0" w:type="auto"/>
        <w:tblLayout w:type="fixed"/>
        <w:tblCellMar>
          <w:left w:w="62" w:type="dxa"/>
          <w:right w:w="62" w:type="dxa"/>
        </w:tblCellMar>
        <w:tblLook w:val="0000"/>
      </w:tblPr>
      <w:tblGrid>
        <w:gridCol w:w="2777"/>
        <w:gridCol w:w="5745"/>
      </w:tblGrid>
      <w:tr w:rsidTr="006D65C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r w:rsidRPr="00FE3A95">
              <w:t>Business development - marketing</w:t>
            </w:r>
          </w:p>
        </w:tc>
      </w:tr>
    </w:tbl>
    <w:p w:rsidR="00000000" w:rsidRPr="00FE3A95" w:rsidP="00FE3A95">
      <w:pPr>
        <w:pStyle w:val="BodyText"/>
      </w:pPr>
    </w:p>
    <w:p w:rsidR="00000000" w:rsidRPr="00FE3A95" w:rsidP="00FE3A95">
      <w:pPr>
        <w:pStyle w:val="AllowPageBreak"/>
      </w:pPr>
    </w:p>
    <w:p w:rsidR="00000000" w:rsidRPr="00FE3A95" w:rsidP="00FE3A95">
      <w:pPr>
        <w:pStyle w:val="Heading1"/>
      </w:pPr>
      <w:bookmarkStart w:id="14" w:name="O_154324"/>
      <w:bookmarkEnd w:id="14"/>
      <w:r w:rsidRPr="00FE3A95">
        <w:t>Co-requisite units</w:t>
      </w:r>
    </w:p>
    <w:tbl>
      <w:tblPr>
        <w:tblW w:w="0" w:type="auto"/>
        <w:tblLayout w:type="fixed"/>
        <w:tblCellMar>
          <w:left w:w="62" w:type="dxa"/>
          <w:right w:w="62" w:type="dxa"/>
        </w:tblCellMar>
        <w:tblLook w:val="0000"/>
      </w:tblPr>
      <w:tblGrid>
        <w:gridCol w:w="2641"/>
        <w:gridCol w:w="1322"/>
        <w:gridCol w:w="4559"/>
      </w:tblGrid>
      <w:tr w:rsidTr="006D65C2">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r w:rsidRPr="00FE3A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A95">
            <w:pPr>
              <w:pStyle w:val="BodyText"/>
              <w:rPr>
                <w:lang w:val="en-NZ"/>
              </w:rPr>
            </w:pPr>
          </w:p>
        </w:tc>
      </w:tr>
      <w:tr w:rsidTr="006D65C2">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A95" w:rsidP="00FE3A95">
            <w:pPr>
              <w:pStyle w:val="BodyText"/>
            </w:pPr>
          </w:p>
        </w:tc>
      </w:tr>
    </w:tbl>
    <w:p w:rsidR="00000000" w:rsidRPr="00FE3A95" w:rsidP="00FE3A95">
      <w:pPr>
        <w:pStyle w:val="BodyText"/>
      </w:pPr>
    </w:p>
    <w:p w:rsidR="00000000" w:rsidRPr="00FE3A95" w:rsidP="00FE3A95"/>
    <w:sectPr w:rsidSect="00FE3A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5C2" w:rsidP="006D65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5C2" w:rsidP="00FE3A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65C2" w:rsidP="00FE3A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65C2" w:rsidP="00FE3A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5C2" w:rsidP="006D65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5C2" w:rsidP="00FE3A95">
    <w:pPr>
      <w:pStyle w:val="Header"/>
      <w:framePr w:wrap="around"/>
    </w:pPr>
    <w:r>
      <w:fldChar w:fldCharType="begin"/>
    </w:r>
    <w:r>
      <w:instrText xml:space="preserve"> TITLE   \* MERGEFORMAT </w:instrText>
    </w:r>
    <w:r>
      <w:fldChar w:fldCharType="separate"/>
    </w:r>
    <w:r>
      <w:t>BSBMKG521A Plan and implement sponsorship and event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65C2" w:rsidP="00FE3A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783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92A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3E1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A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3A95"/>
    <w:pPr>
      <w:spacing w:before="360" w:after="60"/>
      <w:outlineLvl w:val="0"/>
    </w:pPr>
    <w:rPr>
      <w:sz w:val="32"/>
    </w:rPr>
  </w:style>
  <w:style w:type="paragraph" w:styleId="Heading2">
    <w:name w:val="heading 2"/>
    <w:basedOn w:val="HeadingBase"/>
    <w:next w:val="BodyText"/>
    <w:link w:val="Heading2Char"/>
    <w:qFormat/>
    <w:rsid w:val="00FE3A95"/>
    <w:pPr>
      <w:keepLines/>
      <w:spacing w:before="240" w:after="120"/>
      <w:outlineLvl w:val="1"/>
    </w:pPr>
    <w:rPr>
      <w:sz w:val="28"/>
      <w:szCs w:val="40"/>
    </w:rPr>
  </w:style>
  <w:style w:type="paragraph" w:styleId="Heading3">
    <w:name w:val="heading 3"/>
    <w:basedOn w:val="HeadingBase"/>
    <w:next w:val="BodyText"/>
    <w:link w:val="Heading3Char"/>
    <w:qFormat/>
    <w:rsid w:val="00FE3A95"/>
    <w:pPr>
      <w:spacing w:before="180" w:after="120"/>
      <w:outlineLvl w:val="2"/>
    </w:pPr>
    <w:rPr>
      <w:spacing w:val="-10"/>
      <w:kern w:val="32"/>
    </w:rPr>
  </w:style>
  <w:style w:type="paragraph" w:styleId="Heading4">
    <w:name w:val="heading 4"/>
    <w:basedOn w:val="HeadingBase"/>
    <w:next w:val="BodyText"/>
    <w:link w:val="Heading4Char"/>
    <w:qFormat/>
    <w:rsid w:val="00FE3A95"/>
    <w:pPr>
      <w:spacing w:before="160" w:after="120"/>
      <w:outlineLvl w:val="3"/>
    </w:pPr>
    <w:rPr>
      <w:sz w:val="22"/>
    </w:rPr>
  </w:style>
  <w:style w:type="paragraph" w:styleId="Heading5">
    <w:name w:val="heading 5"/>
    <w:basedOn w:val="HeadingBase"/>
    <w:next w:val="Normal"/>
    <w:link w:val="Heading5Char"/>
    <w:qFormat/>
    <w:rsid w:val="00FE3A95"/>
    <w:pPr>
      <w:spacing w:before="80"/>
      <w:outlineLvl w:val="4"/>
    </w:pPr>
    <w:rPr>
      <w:color w:val="918585"/>
      <w:sz w:val="20"/>
    </w:rPr>
  </w:style>
  <w:style w:type="paragraph" w:styleId="Heading6">
    <w:name w:val="heading 6"/>
    <w:basedOn w:val="HeadingBase"/>
    <w:next w:val="Normal"/>
    <w:link w:val="Heading6Char"/>
    <w:qFormat/>
    <w:rsid w:val="00FE3A95"/>
    <w:pPr>
      <w:spacing w:before="60"/>
      <w:outlineLvl w:val="5"/>
    </w:pPr>
    <w:rPr>
      <w:color w:val="918585"/>
      <w:sz w:val="20"/>
    </w:rPr>
  </w:style>
  <w:style w:type="paragraph" w:styleId="Heading7">
    <w:name w:val="heading 7"/>
    <w:basedOn w:val="Normal"/>
    <w:next w:val="Normal"/>
    <w:link w:val="Heading7Char"/>
    <w:qFormat/>
    <w:rsid w:val="00FE3A95"/>
    <w:pPr>
      <w:ind w:left="720"/>
      <w:outlineLvl w:val="6"/>
    </w:pPr>
    <w:rPr>
      <w:i/>
    </w:rPr>
  </w:style>
  <w:style w:type="paragraph" w:styleId="Heading8">
    <w:name w:val="heading 8"/>
    <w:basedOn w:val="Normal"/>
    <w:next w:val="Normal"/>
    <w:link w:val="Heading8Char"/>
    <w:qFormat/>
    <w:rsid w:val="00FE3A95"/>
    <w:pPr>
      <w:ind w:left="720"/>
      <w:outlineLvl w:val="7"/>
    </w:pPr>
    <w:rPr>
      <w:i/>
    </w:rPr>
  </w:style>
  <w:style w:type="paragraph" w:styleId="Heading9">
    <w:name w:val="heading 9"/>
    <w:basedOn w:val="Normal"/>
    <w:next w:val="Normal"/>
    <w:link w:val="Heading9Char"/>
    <w:qFormat/>
    <w:rsid w:val="00FE3A95"/>
    <w:pPr>
      <w:ind w:left="720"/>
      <w:outlineLvl w:val="8"/>
    </w:pPr>
    <w:rPr>
      <w:i/>
    </w:rPr>
  </w:style>
  <w:style w:type="character" w:default="1" w:styleId="DefaultParagraphFont">
    <w:name w:val="Default Paragraph Font"/>
    <w:uiPriority w:val="1"/>
    <w:unhideWhenUsed/>
    <w:rsid w:val="00FE3A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A95"/>
  </w:style>
  <w:style w:type="character" w:customStyle="1" w:styleId="Heading1Char">
    <w:name w:val="Heading 1 Char"/>
    <w:basedOn w:val="DefaultParagraphFont"/>
    <w:link w:val="Heading1"/>
    <w:rsid w:val="00FE3A95"/>
    <w:rPr>
      <w:rFonts w:ascii="Times New Roman" w:eastAsia="Times New Roman" w:hAnsi="Times New Roman" w:cs="Times New Roman"/>
      <w:b/>
      <w:sz w:val="32"/>
      <w:szCs w:val="20"/>
      <w:lang w:eastAsia="en-US"/>
    </w:rPr>
  </w:style>
  <w:style w:type="paragraph" w:styleId="BodyText">
    <w:name w:val="Body Text"/>
    <w:basedOn w:val="Normal"/>
    <w:link w:val="BodyTextChar"/>
    <w:rsid w:val="00FE3A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3A95"/>
    <w:rPr>
      <w:rFonts w:ascii="Times New Roman" w:eastAsia="Times New Roman" w:hAnsi="Times New Roman" w:cs="Times New Roman"/>
      <w:sz w:val="24"/>
      <w:lang w:val="en-US" w:eastAsia="en-US"/>
    </w:rPr>
  </w:style>
  <w:style w:type="paragraph" w:styleId="Footer">
    <w:name w:val="footer"/>
    <w:basedOn w:val="Normal"/>
    <w:link w:val="FooterChar"/>
    <w:rsid w:val="00FE3A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A95"/>
    <w:rPr>
      <w:rFonts w:ascii="Times New Roman" w:eastAsia="Times New Roman" w:hAnsi="Times New Roman" w:cs="Times New Roman"/>
      <w:sz w:val="16"/>
      <w:lang w:val="en-US" w:eastAsia="en-US"/>
    </w:rPr>
  </w:style>
  <w:style w:type="paragraph" w:styleId="List">
    <w:name w:val="List"/>
    <w:basedOn w:val="BodyText"/>
    <w:next w:val="BodyText"/>
    <w:rsid w:val="00FE3A95"/>
    <w:pPr>
      <w:tabs>
        <w:tab w:val="left" w:pos="340"/>
      </w:tabs>
      <w:spacing w:before="60" w:after="60"/>
      <w:ind w:left="340" w:hanging="340"/>
    </w:pPr>
  </w:style>
  <w:style w:type="paragraph" w:styleId="ListBullet">
    <w:name w:val="List Bullet"/>
    <w:basedOn w:val="List"/>
    <w:rsid w:val="00FE3A95"/>
    <w:pPr>
      <w:numPr>
        <w:numId w:val="13"/>
      </w:numPr>
      <w:tabs>
        <w:tab w:val="clear" w:pos="340"/>
      </w:tabs>
      <w:spacing w:before="40" w:after="40"/>
    </w:pPr>
  </w:style>
  <w:style w:type="character" w:customStyle="1" w:styleId="SpecialBold">
    <w:name w:val="Special Bold"/>
    <w:basedOn w:val="DefaultParagraphFont"/>
    <w:rsid w:val="00FE3A95"/>
    <w:rPr>
      <w:b/>
      <w:spacing w:val="0"/>
    </w:rPr>
  </w:style>
  <w:style w:type="paragraph" w:styleId="ListBullet2">
    <w:name w:val="List Bullet 2"/>
    <w:basedOn w:val="List2"/>
    <w:rsid w:val="00FE3A95"/>
    <w:pPr>
      <w:numPr>
        <w:numId w:val="14"/>
      </w:numPr>
      <w:tabs>
        <w:tab w:val="clear" w:pos="680"/>
      </w:tabs>
    </w:pPr>
  </w:style>
  <w:style w:type="paragraph" w:styleId="Header">
    <w:name w:val="header"/>
    <w:basedOn w:val="Normal"/>
    <w:link w:val="HeaderChar"/>
    <w:rsid w:val="00FE3A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A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3A95"/>
    <w:pPr>
      <w:spacing w:before="240" w:after="120"/>
      <w:outlineLvl w:val="0"/>
    </w:pPr>
    <w:rPr>
      <w:rFonts w:ascii="Times New Roman" w:hAnsi="Times New Roman"/>
      <w:b/>
      <w:sz w:val="28"/>
    </w:rPr>
  </w:style>
  <w:style w:type="paragraph" w:customStyle="1" w:styleId="AllowPageBreak">
    <w:name w:val="AllowPageBreak"/>
    <w:rsid w:val="00FE3A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3A95"/>
    <w:pPr>
      <w:tabs>
        <w:tab w:val="left" w:pos="680"/>
      </w:tabs>
      <w:spacing w:before="60" w:after="60"/>
      <w:ind w:left="680" w:hanging="340"/>
    </w:pPr>
  </w:style>
  <w:style w:type="character" w:customStyle="1" w:styleId="BoldandItalics">
    <w:name w:val="Bold and Italics"/>
    <w:qFormat/>
    <w:rsid w:val="00FE3A95"/>
    <w:rPr>
      <w:b/>
      <w:i/>
      <w:u w:val="none"/>
    </w:rPr>
  </w:style>
  <w:style w:type="character" w:customStyle="1" w:styleId="Heading2Char">
    <w:name w:val="Heading 2 Char"/>
    <w:basedOn w:val="DefaultParagraphFont"/>
    <w:link w:val="Heading2"/>
    <w:rsid w:val="00FE3A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A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A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A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A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A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3A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3A95"/>
    <w:rPr>
      <w:rFonts w:ascii="Courier New" w:eastAsia="Times New Roman" w:hAnsi="Courier New" w:cs="Times New Roman"/>
      <w:i/>
      <w:szCs w:val="20"/>
      <w:lang w:val="en-US" w:eastAsia="en-US"/>
    </w:rPr>
  </w:style>
  <w:style w:type="paragraph" w:customStyle="1" w:styleId="HeadingBase">
    <w:name w:val="Heading Base"/>
    <w:rsid w:val="00FE3A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A95"/>
    <w:pPr>
      <w:tabs>
        <w:tab w:val="right" w:leader="dot" w:pos="9072"/>
      </w:tabs>
      <w:ind w:left="567"/>
    </w:pPr>
    <w:rPr>
      <w:szCs w:val="22"/>
    </w:rPr>
  </w:style>
  <w:style w:type="paragraph" w:customStyle="1" w:styleId="TOCBase">
    <w:name w:val="TOC Base"/>
    <w:rsid w:val="00FE3A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A95"/>
    <w:pPr>
      <w:tabs>
        <w:tab w:val="right" w:leader="dot" w:pos="9072"/>
      </w:tabs>
      <w:spacing w:before="40" w:after="40"/>
      <w:ind w:left="284"/>
    </w:pPr>
    <w:rPr>
      <w:rFonts w:ascii="Times New Roman" w:hAnsi="Times New Roman"/>
    </w:rPr>
  </w:style>
  <w:style w:type="paragraph" w:styleId="TOC1">
    <w:name w:val="toc 1"/>
    <w:basedOn w:val="TOCBase"/>
    <w:next w:val="Normal"/>
    <w:rsid w:val="00FE3A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3A95"/>
    <w:pPr>
      <w:spacing w:before="5040"/>
      <w:jc w:val="center"/>
    </w:pPr>
    <w:rPr>
      <w:sz w:val="48"/>
      <w:szCs w:val="72"/>
      <w:lang w:val="en-US"/>
    </w:rPr>
  </w:style>
  <w:style w:type="character" w:customStyle="1" w:styleId="TitleChar">
    <w:name w:val="Title Char"/>
    <w:basedOn w:val="DefaultParagraphFont"/>
    <w:link w:val="Title"/>
    <w:rsid w:val="00FE3A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A95"/>
    <w:pPr>
      <w:tabs>
        <w:tab w:val="left" w:pos="3600"/>
        <w:tab w:val="left" w:pos="3958"/>
      </w:tabs>
    </w:pPr>
  </w:style>
  <w:style w:type="paragraph" w:customStyle="1" w:styleId="Note">
    <w:name w:val="Note"/>
    <w:basedOn w:val="BodyText"/>
    <w:rsid w:val="00FE3A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A95"/>
    <w:pPr>
      <w:framePr w:wrap="auto" w:hAnchor="text" w:y="6049"/>
    </w:pPr>
    <w:rPr>
      <w:color w:val="000000"/>
      <w:sz w:val="40"/>
    </w:rPr>
  </w:style>
  <w:style w:type="paragraph" w:customStyle="1" w:styleId="TOCTitle">
    <w:name w:val="TOCTitle"/>
    <w:basedOn w:val="Heading1"/>
    <w:rsid w:val="00FE3A95"/>
    <w:pPr>
      <w:spacing w:after="240"/>
      <w:jc w:val="center"/>
      <w:outlineLvl w:val="9"/>
    </w:pPr>
    <w:rPr>
      <w:caps/>
    </w:rPr>
  </w:style>
  <w:style w:type="paragraph" w:customStyle="1" w:styleId="Version">
    <w:name w:val="Version"/>
    <w:rsid w:val="00FE3A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A95"/>
    <w:pPr>
      <w:keepNext w:val="0"/>
      <w:tabs>
        <w:tab w:val="right" w:pos="4176"/>
      </w:tabs>
      <w:ind w:left="198" w:hanging="198"/>
    </w:pPr>
    <w:rPr>
      <w:rFonts w:ascii="Garamond" w:hAnsi="Garamond"/>
    </w:rPr>
  </w:style>
  <w:style w:type="paragraph" w:styleId="IndexHeading">
    <w:name w:val="index heading"/>
    <w:basedOn w:val="Normal"/>
    <w:next w:val="Index1"/>
    <w:semiHidden/>
    <w:rsid w:val="00FE3A95"/>
    <w:pPr>
      <w:spacing w:before="120" w:after="120"/>
    </w:pPr>
    <w:rPr>
      <w:rFonts w:ascii="Arial" w:hAnsi="Arial"/>
      <w:b/>
      <w:color w:val="918585"/>
      <w:sz w:val="24"/>
    </w:rPr>
  </w:style>
  <w:style w:type="paragraph" w:customStyle="1" w:styleId="Chapter">
    <w:name w:val="Chapter"/>
    <w:basedOn w:val="Normal"/>
    <w:rsid w:val="00FE3A95"/>
    <w:pPr>
      <w:spacing w:before="240"/>
    </w:pPr>
    <w:rPr>
      <w:rFonts w:ascii="Times New Roman" w:hAnsi="Times New Roman"/>
      <w:smallCaps/>
      <w:spacing w:val="80"/>
      <w:sz w:val="28"/>
    </w:rPr>
  </w:style>
  <w:style w:type="paragraph" w:customStyle="1" w:styleId="InChapter">
    <w:name w:val="InChapter"/>
    <w:basedOn w:val="Heading3"/>
    <w:rsid w:val="00FE3A95"/>
    <w:pPr>
      <w:spacing w:after="240"/>
      <w:outlineLvl w:val="9"/>
    </w:pPr>
    <w:rPr>
      <w:noProof/>
    </w:rPr>
  </w:style>
  <w:style w:type="paragraph" w:styleId="Index2">
    <w:name w:val="index 2"/>
    <w:basedOn w:val="Normal"/>
    <w:next w:val="Normal"/>
    <w:semiHidden/>
    <w:rsid w:val="00FE3A95"/>
    <w:pPr>
      <w:tabs>
        <w:tab w:val="right" w:pos="4176"/>
      </w:tabs>
      <w:ind w:left="568" w:hanging="284"/>
    </w:pPr>
    <w:rPr>
      <w:rFonts w:ascii="Garamond" w:hAnsi="Garamond"/>
    </w:rPr>
  </w:style>
  <w:style w:type="paragraph" w:customStyle="1" w:styleId="Byline">
    <w:name w:val="Byline"/>
    <w:rsid w:val="00FE3A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A95"/>
    <w:pPr>
      <w:tabs>
        <w:tab w:val="clear" w:pos="3600"/>
        <w:tab w:val="clear" w:pos="3958"/>
      </w:tabs>
      <w:jc w:val="right"/>
    </w:pPr>
  </w:style>
  <w:style w:type="character" w:styleId="Emphasis">
    <w:name w:val="Emphasis"/>
    <w:basedOn w:val="DefaultParagraphFont"/>
    <w:qFormat/>
    <w:rsid w:val="00FE3A95"/>
    <w:rPr>
      <w:i/>
    </w:rPr>
  </w:style>
  <w:style w:type="paragraph" w:styleId="Caption">
    <w:name w:val="caption"/>
    <w:basedOn w:val="BodyText"/>
    <w:next w:val="Normal"/>
    <w:qFormat/>
    <w:rsid w:val="00FE3A95"/>
    <w:pPr>
      <w:framePr w:w="2268" w:hSpace="181" w:vSpace="181" w:wrap="around" w:vAnchor="text" w:hAnchor="page" w:x="1135" w:y="285" w:anchorLock="1"/>
    </w:pPr>
    <w:rPr>
      <w:i/>
    </w:rPr>
  </w:style>
  <w:style w:type="paragraph" w:customStyle="1" w:styleId="MiniTOCTitle">
    <w:name w:val="MiniTOCTitle"/>
    <w:basedOn w:val="Heading4"/>
    <w:rsid w:val="00FE3A95"/>
    <w:pPr>
      <w:spacing w:before="240"/>
      <w:outlineLvl w:val="9"/>
    </w:pPr>
    <w:rPr>
      <w:noProof/>
      <w:sz w:val="24"/>
    </w:rPr>
  </w:style>
  <w:style w:type="paragraph" w:customStyle="1" w:styleId="MiniTOCItem">
    <w:name w:val="MiniTOCItem"/>
    <w:basedOn w:val="ListBullet"/>
    <w:rsid w:val="00FE3A95"/>
    <w:pPr>
      <w:numPr>
        <w:numId w:val="0"/>
      </w:numPr>
      <w:tabs>
        <w:tab w:val="right" w:leader="dot" w:pos="6521"/>
      </w:tabs>
      <w:spacing w:before="0" w:after="0"/>
    </w:pPr>
  </w:style>
  <w:style w:type="paragraph" w:customStyle="1" w:styleId="TOFTitle">
    <w:name w:val="TOFTitle"/>
    <w:basedOn w:val="TOCTitle"/>
    <w:rsid w:val="00FE3A95"/>
  </w:style>
  <w:style w:type="paragraph" w:styleId="TableofFigures">
    <w:name w:val="table of figures"/>
    <w:basedOn w:val="Normal"/>
    <w:next w:val="Normal"/>
    <w:semiHidden/>
    <w:rsid w:val="00FE3A95"/>
    <w:pPr>
      <w:tabs>
        <w:tab w:val="right" w:leader="dot" w:pos="9072"/>
      </w:tabs>
      <w:ind w:left="970" w:hanging="403"/>
    </w:pPr>
    <w:rPr>
      <w:rFonts w:ascii="Times New Roman" w:hAnsi="Times New Roman"/>
      <w:b/>
    </w:rPr>
  </w:style>
  <w:style w:type="paragraph" w:styleId="ListNumber">
    <w:name w:val="List Number"/>
    <w:basedOn w:val="List"/>
    <w:rsid w:val="00FE3A95"/>
    <w:pPr>
      <w:numPr>
        <w:numId w:val="11"/>
      </w:numPr>
    </w:pPr>
  </w:style>
  <w:style w:type="character" w:customStyle="1" w:styleId="WingdingSymbols">
    <w:name w:val="Wingding Symbols"/>
    <w:rsid w:val="00FE3A95"/>
    <w:rPr>
      <w:rFonts w:ascii="Wingdings" w:hAnsi="Wingdings"/>
    </w:rPr>
  </w:style>
  <w:style w:type="paragraph" w:customStyle="1" w:styleId="TableHeading">
    <w:name w:val="Table Heading"/>
    <w:basedOn w:val="HeadingBase"/>
    <w:rsid w:val="00FE3A95"/>
    <w:pPr>
      <w:keepLines/>
      <w:pBdr>
        <w:bottom w:val="single" w:sz="6" w:space="1" w:color="918585"/>
      </w:pBdr>
      <w:spacing w:before="240"/>
    </w:pPr>
  </w:style>
  <w:style w:type="character" w:customStyle="1" w:styleId="HotSpot">
    <w:name w:val="HotSpot"/>
    <w:rsid w:val="00FE3A95"/>
    <w:rPr>
      <w:color w:val="0033CC"/>
      <w:u w:val="none"/>
    </w:rPr>
  </w:style>
  <w:style w:type="paragraph" w:customStyle="1" w:styleId="BodyTextRight">
    <w:name w:val="Body Text Right"/>
    <w:basedOn w:val="BodyText"/>
    <w:rsid w:val="00FE3A95"/>
    <w:pPr>
      <w:spacing w:before="0" w:after="0"/>
      <w:jc w:val="right"/>
    </w:pPr>
  </w:style>
  <w:style w:type="paragraph" w:styleId="Index3">
    <w:name w:val="index 3"/>
    <w:basedOn w:val="ListNumber2"/>
    <w:next w:val="Normal"/>
    <w:semiHidden/>
    <w:rsid w:val="00FE3A95"/>
    <w:pPr>
      <w:numPr>
        <w:numId w:val="0"/>
      </w:numPr>
      <w:tabs>
        <w:tab w:val="right" w:leader="dot" w:pos="4176"/>
      </w:tabs>
    </w:pPr>
  </w:style>
  <w:style w:type="paragraph" w:styleId="ListNumber2">
    <w:name w:val="List Number 2"/>
    <w:basedOn w:val="List2"/>
    <w:rsid w:val="00FE3A95"/>
    <w:pPr>
      <w:numPr>
        <w:numId w:val="10"/>
      </w:numPr>
      <w:tabs>
        <w:tab w:val="clear" w:pos="1060"/>
      </w:tabs>
    </w:pPr>
  </w:style>
  <w:style w:type="paragraph" w:customStyle="1" w:styleId="MarginNote">
    <w:name w:val="Margin Note"/>
    <w:basedOn w:val="BodyText"/>
    <w:rsid w:val="00FE3A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A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A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3A95"/>
    <w:rPr>
      <w:sz w:val="32"/>
    </w:rPr>
  </w:style>
  <w:style w:type="paragraph" w:customStyle="1" w:styleId="HeadingProcedure">
    <w:name w:val="Heading Procedure"/>
    <w:basedOn w:val="HeadingBase"/>
    <w:next w:val="Normal"/>
    <w:rsid w:val="00FE3A95"/>
    <w:pPr>
      <w:tabs>
        <w:tab w:val="left" w:pos="0"/>
      </w:tabs>
      <w:spacing w:before="120" w:after="60"/>
    </w:pPr>
    <w:rPr>
      <w:i/>
      <w:color w:val="918585"/>
      <w:sz w:val="22"/>
    </w:rPr>
  </w:style>
  <w:style w:type="paragraph" w:customStyle="1" w:styleId="TableBodyText">
    <w:name w:val="Table Body Text"/>
    <w:basedOn w:val="BodyText"/>
    <w:rsid w:val="00FE3A95"/>
    <w:pPr>
      <w:spacing w:before="60" w:after="60"/>
    </w:pPr>
  </w:style>
  <w:style w:type="paragraph" w:styleId="ListContinue">
    <w:name w:val="List Continue"/>
    <w:basedOn w:val="List"/>
    <w:rsid w:val="00FE3A95"/>
    <w:pPr>
      <w:ind w:firstLine="0"/>
    </w:pPr>
  </w:style>
  <w:style w:type="paragraph" w:customStyle="1" w:styleId="ListNote">
    <w:name w:val="List Note"/>
    <w:basedOn w:val="List"/>
    <w:rsid w:val="00FE3A95"/>
    <w:pPr>
      <w:pBdr>
        <w:top w:val="single" w:sz="6" w:space="2" w:color="918585"/>
        <w:bottom w:val="single" w:sz="6" w:space="2" w:color="918585"/>
      </w:pBdr>
      <w:tabs>
        <w:tab w:val="left" w:pos="1021"/>
      </w:tabs>
      <w:ind w:firstLine="0"/>
    </w:pPr>
  </w:style>
  <w:style w:type="paragraph" w:customStyle="1" w:styleId="Warning">
    <w:name w:val="Warning"/>
    <w:basedOn w:val="BodyText"/>
    <w:rsid w:val="00FE3A95"/>
    <w:pPr>
      <w:shd w:val="clear" w:color="auto" w:fill="D9D9D9"/>
      <w:tabs>
        <w:tab w:val="left" w:pos="992"/>
      </w:tabs>
      <w:ind w:left="119" w:right="119"/>
    </w:pPr>
    <w:rPr>
      <w:sz w:val="20"/>
    </w:rPr>
  </w:style>
  <w:style w:type="paragraph" w:customStyle="1" w:styleId="MarginIcons">
    <w:name w:val="Margin Icons"/>
    <w:basedOn w:val="BodyText"/>
    <w:rsid w:val="00FE3A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A95"/>
    <w:rPr>
      <w:rFonts w:ascii="Courier New" w:hAnsi="Courier New"/>
    </w:rPr>
  </w:style>
  <w:style w:type="paragraph" w:customStyle="1" w:styleId="NoteBullet">
    <w:name w:val="Note Bullet"/>
    <w:basedOn w:val="Note"/>
    <w:rsid w:val="00FE3A95"/>
    <w:pPr>
      <w:tabs>
        <w:tab w:val="clear" w:pos="680"/>
      </w:tabs>
      <w:spacing w:before="60" w:after="60"/>
    </w:pPr>
  </w:style>
  <w:style w:type="paragraph" w:customStyle="1" w:styleId="SubHeading2">
    <w:name w:val="SubHeading2"/>
    <w:basedOn w:val="HeadingBase"/>
    <w:rsid w:val="00FE3A95"/>
    <w:pPr>
      <w:spacing w:before="240" w:after="60"/>
    </w:pPr>
    <w:rPr>
      <w:sz w:val="20"/>
    </w:rPr>
  </w:style>
  <w:style w:type="paragraph" w:customStyle="1" w:styleId="SubHeading1">
    <w:name w:val="SubHeading1"/>
    <w:basedOn w:val="HeadingBase"/>
    <w:rsid w:val="00FE3A95"/>
    <w:pPr>
      <w:spacing w:before="240" w:after="60"/>
    </w:pPr>
    <w:rPr>
      <w:color w:val="918585"/>
      <w:sz w:val="22"/>
    </w:rPr>
  </w:style>
  <w:style w:type="paragraph" w:customStyle="1" w:styleId="SideHeading">
    <w:name w:val="Side Heading"/>
    <w:basedOn w:val="HeadingBase"/>
    <w:rsid w:val="00FE3A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A95"/>
    <w:pPr>
      <w:numPr>
        <w:numId w:val="12"/>
      </w:numPr>
    </w:pPr>
  </w:style>
  <w:style w:type="paragraph" w:styleId="PlainText">
    <w:name w:val="Plain Text"/>
    <w:basedOn w:val="Normal"/>
    <w:link w:val="PlainTextChar"/>
    <w:rsid w:val="00FE3A95"/>
    <w:rPr>
      <w:sz w:val="20"/>
    </w:rPr>
  </w:style>
  <w:style w:type="character" w:customStyle="1" w:styleId="PlainTextChar">
    <w:name w:val="Plain Text Char"/>
    <w:basedOn w:val="DefaultParagraphFont"/>
    <w:link w:val="PlainText"/>
    <w:rsid w:val="00FE3A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3A95"/>
    <w:rPr>
      <w:b/>
      <w:smallCaps/>
    </w:rPr>
  </w:style>
  <w:style w:type="paragraph" w:customStyle="1" w:styleId="TableListNumber">
    <w:name w:val="Table List Number"/>
    <w:basedOn w:val="ListNumber"/>
    <w:rsid w:val="00FE3A95"/>
    <w:pPr>
      <w:numPr>
        <w:numId w:val="0"/>
      </w:numPr>
    </w:pPr>
  </w:style>
  <w:style w:type="paragraph" w:styleId="TOC4">
    <w:name w:val="toc 4"/>
    <w:basedOn w:val="TOCBase"/>
    <w:next w:val="Normal"/>
    <w:semiHidden/>
    <w:rsid w:val="00FE3A95"/>
    <w:pPr>
      <w:tabs>
        <w:tab w:val="right" w:leader="dot" w:pos="9071"/>
      </w:tabs>
      <w:ind w:left="1701"/>
    </w:pPr>
  </w:style>
  <w:style w:type="paragraph" w:customStyle="1" w:styleId="ListAlpha">
    <w:name w:val="List Alpha"/>
    <w:basedOn w:val="List"/>
    <w:rsid w:val="00FE3A95"/>
    <w:pPr>
      <w:numPr>
        <w:numId w:val="9"/>
      </w:numPr>
    </w:pPr>
  </w:style>
  <w:style w:type="paragraph" w:customStyle="1" w:styleId="ListAlpha2">
    <w:name w:val="List Alpha 2"/>
    <w:basedOn w:val="List2"/>
    <w:rsid w:val="00FE3A95"/>
    <w:pPr>
      <w:numPr>
        <w:numId w:val="8"/>
      </w:numPr>
    </w:pPr>
  </w:style>
  <w:style w:type="paragraph" w:styleId="List3">
    <w:name w:val="List 3"/>
    <w:basedOn w:val="BodyText"/>
    <w:rsid w:val="00FE3A95"/>
    <w:pPr>
      <w:tabs>
        <w:tab w:val="left" w:pos="1021"/>
      </w:tabs>
      <w:spacing w:before="60" w:after="60"/>
      <w:ind w:left="1020" w:hanging="340"/>
    </w:pPr>
  </w:style>
  <w:style w:type="paragraph" w:styleId="List4">
    <w:name w:val="List 4"/>
    <w:basedOn w:val="BodyText"/>
    <w:rsid w:val="00FE3A95"/>
    <w:pPr>
      <w:tabs>
        <w:tab w:val="left" w:pos="1361"/>
      </w:tabs>
      <w:spacing w:before="60" w:after="60"/>
      <w:ind w:left="1361" w:hanging="340"/>
    </w:pPr>
  </w:style>
  <w:style w:type="paragraph" w:styleId="List5">
    <w:name w:val="List 5"/>
    <w:basedOn w:val="BodyText"/>
    <w:rsid w:val="00FE3A95"/>
    <w:pPr>
      <w:tabs>
        <w:tab w:val="left" w:pos="1701"/>
      </w:tabs>
      <w:spacing w:before="60" w:after="60"/>
      <w:ind w:left="1701" w:hanging="340"/>
    </w:pPr>
  </w:style>
  <w:style w:type="paragraph" w:styleId="ListBullet3">
    <w:name w:val="List Bullet 3"/>
    <w:basedOn w:val="List3"/>
    <w:rsid w:val="00FE3A95"/>
    <w:pPr>
      <w:numPr>
        <w:numId w:val="15"/>
      </w:numPr>
      <w:tabs>
        <w:tab w:val="clear" w:pos="1021"/>
      </w:tabs>
      <w:ind w:left="1037" w:hanging="357"/>
    </w:pPr>
  </w:style>
  <w:style w:type="paragraph" w:styleId="ListBullet4">
    <w:name w:val="List Bullet 4"/>
    <w:basedOn w:val="List4"/>
    <w:rsid w:val="00FE3A95"/>
    <w:pPr>
      <w:numPr>
        <w:numId w:val="3"/>
      </w:numPr>
    </w:pPr>
  </w:style>
  <w:style w:type="paragraph" w:styleId="ListBullet5">
    <w:name w:val="List Bullet 5"/>
    <w:basedOn w:val="List5"/>
    <w:rsid w:val="00FE3A95"/>
    <w:pPr>
      <w:numPr>
        <w:numId w:val="4"/>
      </w:numPr>
    </w:pPr>
  </w:style>
  <w:style w:type="paragraph" w:styleId="ListContinue2">
    <w:name w:val="List Continue 2"/>
    <w:basedOn w:val="List2"/>
    <w:rsid w:val="00FE3A95"/>
    <w:pPr>
      <w:ind w:firstLine="0"/>
    </w:pPr>
  </w:style>
  <w:style w:type="paragraph" w:styleId="ListContinue3">
    <w:name w:val="List Continue 3"/>
    <w:basedOn w:val="List3"/>
    <w:rsid w:val="00FE3A95"/>
    <w:pPr>
      <w:ind w:left="1021" w:firstLine="0"/>
    </w:pPr>
  </w:style>
  <w:style w:type="paragraph" w:styleId="ListContinue4">
    <w:name w:val="List Continue 4"/>
    <w:basedOn w:val="List4"/>
    <w:rsid w:val="00FE3A95"/>
    <w:pPr>
      <w:ind w:firstLine="0"/>
    </w:pPr>
  </w:style>
  <w:style w:type="paragraph" w:styleId="ListContinue5">
    <w:name w:val="List Continue 5"/>
    <w:basedOn w:val="List5"/>
    <w:rsid w:val="00FE3A95"/>
    <w:pPr>
      <w:ind w:firstLine="0"/>
    </w:pPr>
  </w:style>
  <w:style w:type="paragraph" w:styleId="ListNumber3">
    <w:name w:val="List Number 3"/>
    <w:basedOn w:val="List3"/>
    <w:rsid w:val="00FE3A95"/>
    <w:pPr>
      <w:numPr>
        <w:numId w:val="5"/>
      </w:numPr>
    </w:pPr>
  </w:style>
  <w:style w:type="paragraph" w:styleId="ListNumber4">
    <w:name w:val="List Number 4"/>
    <w:basedOn w:val="List4"/>
    <w:rsid w:val="00FE3A95"/>
    <w:pPr>
      <w:numPr>
        <w:numId w:val="6"/>
      </w:numPr>
    </w:pPr>
  </w:style>
  <w:style w:type="paragraph" w:styleId="ListNumber5">
    <w:name w:val="List Number 5"/>
    <w:basedOn w:val="List5"/>
    <w:rsid w:val="00FE3A95"/>
    <w:pPr>
      <w:numPr>
        <w:numId w:val="7"/>
      </w:numPr>
    </w:pPr>
  </w:style>
  <w:style w:type="paragraph" w:styleId="BlockText">
    <w:name w:val="Block Text"/>
    <w:basedOn w:val="Normal"/>
    <w:rsid w:val="00FE3A95"/>
    <w:pPr>
      <w:spacing w:after="120"/>
      <w:ind w:left="1440" w:right="1440"/>
    </w:pPr>
  </w:style>
  <w:style w:type="character" w:customStyle="1" w:styleId="Subscript">
    <w:name w:val="Subscript"/>
    <w:basedOn w:val="DefaultParagraphFont"/>
    <w:rsid w:val="00FE3A95"/>
    <w:rPr>
      <w:sz w:val="16"/>
      <w:vertAlign w:val="subscript"/>
    </w:rPr>
  </w:style>
  <w:style w:type="character" w:customStyle="1" w:styleId="Superscript">
    <w:name w:val="Superscript"/>
    <w:basedOn w:val="DefaultParagraphFont"/>
    <w:rsid w:val="00FE3A95"/>
    <w:rPr>
      <w:sz w:val="16"/>
      <w:vertAlign w:val="superscript"/>
    </w:rPr>
  </w:style>
  <w:style w:type="character" w:customStyle="1" w:styleId="Symbols">
    <w:name w:val="Symbols"/>
    <w:basedOn w:val="DefaultParagraphFont"/>
    <w:rsid w:val="00FE3A95"/>
    <w:rPr>
      <w:rFonts w:ascii="Symbol" w:hAnsi="Symbol"/>
    </w:rPr>
  </w:style>
  <w:style w:type="character" w:customStyle="1" w:styleId="MenuOptions">
    <w:name w:val="Menu Options"/>
    <w:basedOn w:val="DefaultParagraphFont"/>
    <w:rsid w:val="00FE3A95"/>
    <w:rPr>
      <w:rFonts w:ascii="Arial Narrow" w:hAnsi="Arial Narrow"/>
      <w:smallCaps/>
    </w:rPr>
  </w:style>
  <w:style w:type="character" w:customStyle="1" w:styleId="Buttons">
    <w:name w:val="Buttons"/>
    <w:basedOn w:val="DefaultParagraphFont"/>
    <w:rsid w:val="00FE3A95"/>
    <w:rPr>
      <w:b/>
    </w:rPr>
  </w:style>
  <w:style w:type="character" w:customStyle="1" w:styleId="Underlined">
    <w:name w:val="Underlined"/>
    <w:basedOn w:val="DefaultParagraphFont"/>
    <w:rsid w:val="00FE3A95"/>
    <w:rPr>
      <w:u w:val="single"/>
    </w:rPr>
  </w:style>
  <w:style w:type="paragraph" w:customStyle="1" w:styleId="TableBodyTextRight">
    <w:name w:val="Table Body Text Right"/>
    <w:basedOn w:val="TableBodyText"/>
    <w:rsid w:val="00FE3A95"/>
    <w:pPr>
      <w:widowControl w:val="0"/>
      <w:autoSpaceDE w:val="0"/>
      <w:autoSpaceDN w:val="0"/>
      <w:adjustRightInd w:val="0"/>
      <w:jc w:val="right"/>
    </w:pPr>
    <w:rPr>
      <w:rFonts w:cs="Arial"/>
      <w:szCs w:val="18"/>
    </w:rPr>
  </w:style>
  <w:style w:type="paragraph" w:customStyle="1" w:styleId="CopyrightText">
    <w:name w:val="Copyright Text"/>
    <w:basedOn w:val="BodyText"/>
    <w:rsid w:val="00FE3A95"/>
    <w:rPr>
      <w:sz w:val="18"/>
    </w:rPr>
  </w:style>
  <w:style w:type="paragraph" w:customStyle="1" w:styleId="BodySmallRight">
    <w:name w:val="Body Small Right"/>
    <w:basedOn w:val="BodyTextRight"/>
    <w:rsid w:val="00FE3A95"/>
    <w:rPr>
      <w:sz w:val="18"/>
      <w:szCs w:val="18"/>
    </w:rPr>
  </w:style>
  <w:style w:type="paragraph" w:customStyle="1" w:styleId="MarginEdition">
    <w:name w:val="Margin Edition"/>
    <w:basedOn w:val="MarginNote"/>
    <w:rsid w:val="00FE3A95"/>
    <w:pPr>
      <w:spacing w:before="0" w:after="0"/>
    </w:pPr>
    <w:rPr>
      <w:rFonts w:ascii="Times New Roman" w:hAnsi="Times New Roman"/>
      <w:color w:val="999999"/>
    </w:rPr>
  </w:style>
  <w:style w:type="paragraph" w:customStyle="1" w:styleId="Spacer">
    <w:name w:val="Spacer"/>
    <w:basedOn w:val="Normal"/>
    <w:rsid w:val="00FE3A95"/>
    <w:rPr>
      <w:sz w:val="2"/>
      <w:szCs w:val="2"/>
    </w:rPr>
  </w:style>
  <w:style w:type="character" w:customStyle="1" w:styleId="Small">
    <w:name w:val="Small"/>
    <w:basedOn w:val="DefaultParagraphFont"/>
    <w:rsid w:val="00FE3A95"/>
    <w:rPr>
      <w:sz w:val="16"/>
    </w:rPr>
  </w:style>
  <w:style w:type="paragraph" w:customStyle="1" w:styleId="WideTable">
    <w:name w:val="Wide Table"/>
    <w:basedOn w:val="Normal"/>
    <w:rsid w:val="00FE3A95"/>
    <w:pPr>
      <w:ind w:left="-1418"/>
    </w:pPr>
    <w:rPr>
      <w:sz w:val="2"/>
      <w:szCs w:val="2"/>
    </w:rPr>
  </w:style>
  <w:style w:type="character" w:styleId="PageNumber">
    <w:name w:val="page number"/>
    <w:basedOn w:val="DefaultParagraphFont"/>
    <w:rsid w:val="00FE3A95"/>
  </w:style>
  <w:style w:type="paragraph" w:styleId="Quote">
    <w:name w:val="Quote"/>
    <w:basedOn w:val="Heading1"/>
    <w:link w:val="QuoteChar"/>
    <w:qFormat/>
    <w:rsid w:val="00FE3A95"/>
    <w:rPr>
      <w:b w:val="0"/>
      <w:sz w:val="72"/>
      <w:szCs w:val="72"/>
      <w:lang w:val="en-NZ"/>
    </w:rPr>
  </w:style>
  <w:style w:type="character" w:customStyle="1" w:styleId="QuoteChar">
    <w:name w:val="Quote Char"/>
    <w:basedOn w:val="DefaultParagraphFont"/>
    <w:link w:val="Quote"/>
    <w:rsid w:val="00FE3A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A95"/>
    <w:pPr>
      <w:pageBreakBefore/>
    </w:pPr>
  </w:style>
  <w:style w:type="paragraph" w:customStyle="1" w:styleId="Border">
    <w:name w:val="Border"/>
    <w:basedOn w:val="Normal"/>
    <w:qFormat/>
    <w:rsid w:val="00FE3A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A95"/>
    <w:rPr>
      <w:b/>
      <w:bCs/>
      <w:i/>
      <w:iCs/>
      <w:color w:val="auto"/>
    </w:rPr>
  </w:style>
  <w:style w:type="paragraph" w:styleId="IntenseQuote">
    <w:name w:val="Intense Quote"/>
    <w:basedOn w:val="Normal"/>
    <w:next w:val="Normal"/>
    <w:link w:val="IntenseQuoteChar"/>
    <w:uiPriority w:val="30"/>
    <w:qFormat/>
    <w:rsid w:val="00FE3A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A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3A95"/>
    <w:rPr>
      <w:smallCaps/>
      <w:color w:val="auto"/>
      <w:u w:val="single"/>
    </w:rPr>
  </w:style>
  <w:style w:type="character" w:styleId="IntenseReference">
    <w:name w:val="Intense Reference"/>
    <w:basedOn w:val="DefaultParagraphFont"/>
    <w:uiPriority w:val="32"/>
    <w:qFormat/>
    <w:rsid w:val="00FE3A95"/>
    <w:rPr>
      <w:b/>
      <w:bCs/>
      <w:smallCaps/>
      <w:color w:val="auto"/>
      <w:spacing w:val="5"/>
      <w:u w:val="single"/>
    </w:rPr>
  </w:style>
  <w:style w:type="paragraph" w:customStyle="1" w:styleId="2ColumnHeading">
    <w:name w:val="2Column Heading"/>
    <w:basedOn w:val="BodyText"/>
    <w:qFormat/>
    <w:rsid w:val="00FE3A95"/>
    <w:pPr>
      <w:spacing w:after="60"/>
      <w:ind w:left="-2268"/>
    </w:pPr>
    <w:rPr>
      <w:b/>
    </w:rPr>
  </w:style>
  <w:style w:type="paragraph" w:customStyle="1" w:styleId="Heading1TOC">
    <w:name w:val="Heading1 TOC"/>
    <w:basedOn w:val="Normal"/>
    <w:qFormat/>
    <w:rsid w:val="00FE3A95"/>
    <w:pPr>
      <w:spacing w:before="240" w:after="120"/>
    </w:pPr>
    <w:rPr>
      <w:rFonts w:ascii="Times New Roman" w:hAnsi="Times New Roman"/>
      <w:b/>
      <w:sz w:val="32"/>
    </w:rPr>
  </w:style>
  <w:style w:type="paragraph" w:customStyle="1" w:styleId="Heading2TOC">
    <w:name w:val="Heading2 TOC"/>
    <w:basedOn w:val="Normal"/>
    <w:qFormat/>
    <w:rsid w:val="00FE3A95"/>
    <w:pPr>
      <w:spacing w:before="240" w:after="60"/>
    </w:pPr>
    <w:rPr>
      <w:rFonts w:ascii="Times New Roman" w:hAnsi="Times New Roman"/>
      <w:b/>
      <w:sz w:val="28"/>
    </w:rPr>
  </w:style>
  <w:style w:type="character" w:customStyle="1" w:styleId="Underline">
    <w:name w:val="Underline"/>
    <w:basedOn w:val="DefaultParagraphFont"/>
    <w:qFormat/>
    <w:rsid w:val="00FE3A95"/>
    <w:rPr>
      <w:u w:val="single"/>
    </w:rPr>
  </w:style>
  <w:style w:type="paragraph" w:styleId="BalloonText">
    <w:name w:val="Balloon Text"/>
    <w:basedOn w:val="Normal"/>
    <w:link w:val="BalloonTextChar"/>
    <w:rsid w:val="00FE3A95"/>
    <w:rPr>
      <w:rFonts w:ascii="Tahoma" w:hAnsi="Tahoma" w:cs="Tahoma"/>
      <w:sz w:val="16"/>
      <w:szCs w:val="16"/>
    </w:rPr>
  </w:style>
  <w:style w:type="character" w:customStyle="1" w:styleId="BalloonTextChar">
    <w:name w:val="Balloon Text Char"/>
    <w:basedOn w:val="DefaultParagraphFont"/>
    <w:link w:val="BalloonText"/>
    <w:rsid w:val="00FE3A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3A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3A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1408</Words>
  <Characters>8827</Characters>
  <Application>Microsoft Office Word</Application>
  <DocSecurity>0</DocSecurity>
  <Lines>324</Lines>
  <Paragraphs>186</Paragraphs>
  <ScaleCrop>false</ScaleCrop>
  <Company>Author-it Software Corporation Ltd.</Company>
  <LinksUpToDate>false</LinksUpToDate>
  <CharactersWithSpaces>10154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BSBMKG521A Plan and implement sponsorship and event marketing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2012-05-26T14:05:00Z</dcterms:created>
  <dcterms:modified xsi:type="dcterms:W3CDTF">2012-05-26T14:05:00Z</dcterms:modified>
</cp:coreProperties>
</file>