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7C8" w:rsidP="000067C8">
      <w:pPr>
        <w:pStyle w:val="Title"/>
      </w:pPr>
      <w:r>
        <w:fldChar w:fldCharType="begin"/>
      </w:r>
      <w:r>
        <w:instrText xml:space="preserve"> TITLE   \* MERGEFORMAT </w:instrText>
      </w:r>
      <w:r>
        <w:fldChar w:fldCharType="separate"/>
      </w:r>
      <w:r>
        <w:t>BSBMKG519A Plan and implement business-to-business marketing</w:t>
      </w:r>
      <w:r>
        <w:fldChar w:fldCharType="end"/>
      </w:r>
    </w:p>
    <w:p w:rsidR="000067C8" w:rsidP="000067C8">
      <w:pPr>
        <w:pStyle w:val="Version"/>
        <w:sectPr w:rsidSect="00DF7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77FF" w:rsidP="00DF77FF">
      <w:pPr>
        <w:pStyle w:val="SuperHeading"/>
      </w:pPr>
      <w:r w:rsidRPr="00DF77FF">
        <w:t>BSBMKG519A Plan and implement business-to-business marketing</w:t>
      </w:r>
    </w:p>
    <w:p w:rsidR="00000000" w:rsidRPr="00DF77FF" w:rsidP="00DF77FF">
      <w:pPr>
        <w:pStyle w:val="SuperHeading"/>
      </w:pPr>
    </w:p>
    <w:p w:rsidR="00000000" w:rsidRPr="00DF77FF" w:rsidP="00DF77FF">
      <w:pPr>
        <w:pStyle w:val="Heading1"/>
      </w:pPr>
      <w:bookmarkStart w:id="1" w:name="O_66171"/>
      <w:bookmarkEnd w:id="1"/>
      <w:r w:rsidRPr="00DF77FF">
        <w:t>Modification History</w:t>
      </w:r>
    </w:p>
    <w:p w:rsidR="00000000" w:rsidRPr="00DF77FF" w:rsidP="00DF77FF">
      <w:pPr>
        <w:pStyle w:val="BodyText"/>
      </w:pPr>
      <w:r w:rsidRPr="00DF77FF">
        <w:t>Not applicable.</w:t>
      </w:r>
    </w:p>
    <w:p w:rsidR="00000000" w:rsidRPr="00DF77FF" w:rsidP="00DF77FF">
      <w:pPr>
        <w:pStyle w:val="AllowPageBreak"/>
      </w:pPr>
    </w:p>
    <w:p w:rsidR="00000000" w:rsidRPr="00DF77FF" w:rsidP="00DF77FF">
      <w:pPr>
        <w:pStyle w:val="Heading1"/>
      </w:pPr>
      <w:bookmarkStart w:id="2" w:name="O_66172"/>
      <w:bookmarkEnd w:id="2"/>
      <w:r w:rsidRPr="00DF77FF">
        <w:t>Unit Descriptor</w:t>
      </w:r>
    </w:p>
    <w:tbl>
      <w:tblPr>
        <w:tblW w:w="0" w:type="auto"/>
        <w:tblLayout w:type="fixed"/>
        <w:tblCellMar>
          <w:left w:w="62" w:type="dxa"/>
          <w:right w:w="62" w:type="dxa"/>
        </w:tblCellMar>
        <w:tblLook w:val="0000"/>
      </w:tblPr>
      <w:tblGrid>
        <w:gridCol w:w="2665"/>
        <w:gridCol w:w="5857"/>
      </w:tblGrid>
      <w:tr w:rsidTr="000067C8">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This unit describes the performance outcomes, skills and knowledge required to plan and impl</w:t>
            </w:r>
            <w:r w:rsidRPr="00DF77FF">
              <w:t>ement business-to-business (B2B) marketing.</w:t>
            </w:r>
          </w:p>
          <w:p w:rsidR="00000000" w:rsidRPr="00DF77FF" w:rsidP="00DF77FF">
            <w:pPr>
              <w:pStyle w:val="BodyText"/>
            </w:pPr>
            <w:r w:rsidRPr="00DF77FF">
              <w:t>No licensing, legislative, regulatory or certification requirements apply to this unit at the time of endorsement.</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3" w:name="O_66173"/>
      <w:bookmarkEnd w:id="3"/>
      <w:r w:rsidRPr="00DF77FF">
        <w:t>Application of the Unit</w:t>
      </w:r>
    </w:p>
    <w:tbl>
      <w:tblPr>
        <w:tblW w:w="0" w:type="auto"/>
        <w:tblLayout w:type="fixed"/>
        <w:tblCellMar>
          <w:left w:w="62" w:type="dxa"/>
          <w:right w:w="62" w:type="dxa"/>
        </w:tblCellMar>
        <w:tblLook w:val="0000"/>
      </w:tblPr>
      <w:tblGrid>
        <w:gridCol w:w="2753"/>
        <w:gridCol w:w="5769"/>
      </w:tblGrid>
      <w:tr w:rsidTr="000067C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This unit applies to individuals working in a marketing supervisory or management role within a marketing team responsible for business-to-business marketing. They may work in small, medium or large enterprises and in a variety of industries. The unit refl</w:t>
            </w:r>
            <w:r w:rsidRPr="00DF77FF">
              <w:t>ects the fact that business-to-business marketing differs from consumer marketing; and that business markets have distinctive characteristics with implications for a strategy.</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4" w:name="O_66174"/>
      <w:bookmarkEnd w:id="4"/>
      <w:r w:rsidRPr="00DF77FF">
        <w:t>Licensing/Regulatory Information</w:t>
      </w:r>
    </w:p>
    <w:p w:rsidR="00000000" w:rsidRPr="00DF77FF" w:rsidP="00DF77FF">
      <w:pPr>
        <w:pStyle w:val="BodyText"/>
      </w:pPr>
      <w:r w:rsidRPr="00DF77FF">
        <w:t>Not applicable.</w:t>
      </w:r>
    </w:p>
    <w:p w:rsidR="00000000" w:rsidRPr="00DF77FF" w:rsidP="00DF77FF">
      <w:pPr>
        <w:pStyle w:val="AllowPageBreak"/>
      </w:pPr>
    </w:p>
    <w:p w:rsidR="00000000" w:rsidRPr="00DF77FF" w:rsidP="00DF77FF">
      <w:pPr>
        <w:pStyle w:val="Heading1"/>
      </w:pPr>
      <w:bookmarkStart w:id="5" w:name="O_66176"/>
      <w:bookmarkEnd w:id="5"/>
      <w:r w:rsidRPr="00DF77FF">
        <w:t>Pre-Requisites</w:t>
      </w:r>
    </w:p>
    <w:tbl>
      <w:tblPr>
        <w:tblW w:w="0" w:type="auto"/>
        <w:tblLayout w:type="fixed"/>
        <w:tblCellMar>
          <w:left w:w="62" w:type="dxa"/>
          <w:right w:w="62" w:type="dxa"/>
        </w:tblCellMar>
        <w:tblLook w:val="0000"/>
      </w:tblPr>
      <w:tblGrid>
        <w:gridCol w:w="2775"/>
        <w:gridCol w:w="1295"/>
        <w:gridCol w:w="4452"/>
      </w:tblGrid>
      <w:tr w:rsidTr="000067C8">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p>
        </w:tc>
      </w:tr>
      <w:tr w:rsidTr="000067C8">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6" w:name="O_66175"/>
      <w:bookmarkEnd w:id="6"/>
      <w:r w:rsidRPr="00DF77FF">
        <w:t>Employability Skills Information</w:t>
      </w:r>
    </w:p>
    <w:tbl>
      <w:tblPr>
        <w:tblW w:w="0" w:type="auto"/>
        <w:tblLayout w:type="fixed"/>
        <w:tblCellMar>
          <w:left w:w="62" w:type="dxa"/>
          <w:right w:w="62" w:type="dxa"/>
        </w:tblCellMar>
        <w:tblLook w:val="0000"/>
      </w:tblPr>
      <w:tblGrid>
        <w:gridCol w:w="2802"/>
        <w:gridCol w:w="5720"/>
      </w:tblGrid>
      <w:tr w:rsidTr="000067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This unit contains employability skills.</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7" w:name="O_66177"/>
      <w:bookmarkEnd w:id="7"/>
      <w:r w:rsidRPr="00DF77FF">
        <w:t>Elements and Performance Criteria Pre-Content</w:t>
      </w:r>
    </w:p>
    <w:tbl>
      <w:tblPr>
        <w:tblW w:w="0" w:type="auto"/>
        <w:tblLayout w:type="fixed"/>
        <w:tblCellMar>
          <w:left w:w="62" w:type="dxa"/>
          <w:right w:w="62" w:type="dxa"/>
        </w:tblCellMar>
        <w:tblLook w:val="0000"/>
      </w:tblPr>
      <w:tblGrid>
        <w:gridCol w:w="2593"/>
        <w:gridCol w:w="5929"/>
      </w:tblGrid>
      <w:tr w:rsidTr="000067C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Performance criteria describe the performance needed to demonstrate achievement of the element. Where bold italicised text is used, further information is detailed in the required skills and</w:t>
            </w:r>
            <w:r w:rsidRPr="00DF77FF">
              <w:t xml:space="preserve"> knowledge section and the range statement. Assessment of performance is to be consistent with the evidence guide.</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8" w:name="O_66178"/>
      <w:bookmarkEnd w:id="8"/>
      <w:r w:rsidRPr="00DF77FF">
        <w:t>Elements and Performance Criteria</w:t>
      </w:r>
    </w:p>
    <w:tbl>
      <w:tblPr>
        <w:tblW w:w="0" w:type="auto"/>
        <w:tblLayout w:type="fixed"/>
        <w:tblCellMar>
          <w:left w:w="62" w:type="dxa"/>
          <w:right w:w="62" w:type="dxa"/>
        </w:tblCellMar>
        <w:tblLook w:val="0000"/>
      </w:tblPr>
      <w:tblGrid>
        <w:gridCol w:w="2593"/>
        <w:gridCol w:w="5929"/>
      </w:tblGrid>
      <w:tr w:rsidTr="000067C8">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PERFORMANCE CRITERIA</w:t>
            </w:r>
          </w:p>
        </w:tc>
      </w:tr>
      <w:tr w:rsidTr="000067C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List"/>
              <w:rPr>
                <w:lang w:val="en-NZ"/>
              </w:rPr>
            </w:pPr>
            <w:r w:rsidRPr="00DF77FF">
              <w:t>1.</w:t>
            </w:r>
            <w:r w:rsidRPr="00DF77FF">
              <w:tab/>
            </w:r>
            <w:r w:rsidRPr="00DF77FF">
              <w:t>Identify and evaluate business-to-business marketing strategies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2"/>
            </w:pPr>
            <w:r w:rsidRPr="00DF77FF">
              <w:t>1.1.</w:t>
            </w:r>
            <w:r w:rsidRPr="00DF77FF">
              <w:tab/>
              <w:t xml:space="preserve">Identify </w:t>
            </w:r>
            <w:r w:rsidRPr="00DF77FF">
              <w:rPr>
                <w:rStyle w:val="BoldandItalics"/>
              </w:rPr>
              <w:t>business</w:t>
            </w:r>
            <w:r w:rsidRPr="00DF77FF">
              <w:t>-</w:t>
            </w:r>
            <w:r w:rsidRPr="00DF77FF">
              <w:rPr>
                <w:rStyle w:val="BoldandItalics"/>
              </w:rPr>
              <w:t>to</w:t>
            </w:r>
            <w:r w:rsidRPr="00DF77FF">
              <w:t>-</w:t>
            </w:r>
            <w:r w:rsidRPr="00DF77FF">
              <w:rPr>
                <w:rStyle w:val="BoldandItalics"/>
              </w:rPr>
              <w:t>business markets</w:t>
            </w:r>
            <w:r w:rsidRPr="00DF77FF">
              <w:t xml:space="preserve"> in an industry context</w:t>
            </w:r>
          </w:p>
          <w:p w:rsidR="00000000" w:rsidRPr="00DF77FF" w:rsidP="00DF77FF">
            <w:pPr>
              <w:pStyle w:val="List2"/>
            </w:pPr>
            <w:r w:rsidRPr="00DF77FF">
              <w:t>1.2.</w:t>
            </w:r>
            <w:r w:rsidRPr="00DF77FF">
              <w:tab/>
              <w:t xml:space="preserve">Research </w:t>
            </w:r>
            <w:r w:rsidRPr="00DF77FF">
              <w:rPr>
                <w:rStyle w:val="BoldandItalics"/>
              </w:rPr>
              <w:t>characteristics of business markets</w:t>
            </w:r>
            <w:r w:rsidRPr="00DF77FF">
              <w:t xml:space="preserve"> in an industry context</w:t>
            </w:r>
          </w:p>
          <w:p w:rsidR="00000000" w:rsidRPr="00DF77FF" w:rsidP="00DF77FF">
            <w:pPr>
              <w:pStyle w:val="List2"/>
            </w:pPr>
            <w:r w:rsidRPr="00DF77FF">
              <w:t>1.3.</w:t>
            </w:r>
            <w:r w:rsidRPr="00DF77FF">
              <w:tab/>
              <w:t xml:space="preserve">Identify and analyse </w:t>
            </w:r>
            <w:r w:rsidRPr="00DF77FF">
              <w:rPr>
                <w:rStyle w:val="BoldandItalics"/>
              </w:rPr>
              <w:t>factors influencing busines</w:t>
            </w:r>
            <w:r w:rsidRPr="00DF77FF">
              <w:rPr>
                <w:rStyle w:val="BoldandItalics"/>
              </w:rPr>
              <w:t>s buyers</w:t>
            </w:r>
            <w:r w:rsidRPr="00DF77FF">
              <w:t xml:space="preserve"> in an industry context</w:t>
            </w:r>
          </w:p>
          <w:p w:rsidR="00000000" w:rsidRPr="00DF77FF" w:rsidP="00DF77FF">
            <w:pPr>
              <w:pStyle w:val="List2"/>
            </w:pPr>
            <w:r w:rsidRPr="00DF77FF">
              <w:t>1.4.</w:t>
            </w:r>
            <w:r w:rsidRPr="00DF77FF">
              <w:tab/>
              <w:t xml:space="preserve">Analyse the </w:t>
            </w:r>
            <w:r w:rsidRPr="00DF77FF">
              <w:rPr>
                <w:rStyle w:val="BoldandItalics"/>
              </w:rPr>
              <w:t>business buying process</w:t>
            </w:r>
            <w:r w:rsidRPr="00DF77FF">
              <w:t xml:space="preserve"> and its implications in the industry context</w:t>
            </w:r>
          </w:p>
          <w:p w:rsidR="00000000" w:rsidRPr="00DF77FF" w:rsidP="00DF77FF">
            <w:pPr>
              <w:pStyle w:val="List2"/>
            </w:pPr>
            <w:r w:rsidRPr="00DF77FF">
              <w:t>1.5.</w:t>
            </w:r>
            <w:r w:rsidRPr="00DF77FF">
              <w:tab/>
              <w:t xml:space="preserve">Research and analyse a range of </w:t>
            </w:r>
            <w:r w:rsidRPr="00DF77FF">
              <w:rPr>
                <w:rStyle w:val="BoldandItalics"/>
              </w:rPr>
              <w:t>business</w:t>
            </w:r>
            <w:r w:rsidRPr="00DF77FF">
              <w:t>-</w:t>
            </w:r>
            <w:r w:rsidRPr="00DF77FF">
              <w:rPr>
                <w:rStyle w:val="BoldandItalics"/>
              </w:rPr>
              <w:t>to</w:t>
            </w:r>
            <w:r w:rsidRPr="00DF77FF">
              <w:t>-</w:t>
            </w:r>
            <w:r w:rsidRPr="00DF77FF">
              <w:rPr>
                <w:rStyle w:val="BoldandItalics"/>
              </w:rPr>
              <w:t>business marketing strategies</w:t>
            </w:r>
            <w:r w:rsidRPr="00DF77FF">
              <w:t xml:space="preserve"> appropriate for an organisation</w:t>
            </w:r>
          </w:p>
          <w:p w:rsidR="00000000" w:rsidP="00DF77FF">
            <w:pPr>
              <w:pStyle w:val="List2"/>
              <w:rPr>
                <w:lang w:val="en-NZ"/>
              </w:rPr>
            </w:pPr>
            <w:r w:rsidRPr="00DF77FF">
              <w:t>1.6.</w:t>
            </w:r>
            <w:r w:rsidRPr="00DF77FF">
              <w:tab/>
              <w:t xml:space="preserve">Identify </w:t>
            </w:r>
            <w:r w:rsidRPr="00DF77FF">
              <w:rPr>
                <w:rStyle w:val="BoldandItalics"/>
              </w:rPr>
              <w:t>key personnel</w:t>
            </w:r>
            <w:r w:rsidRPr="00DF77FF">
              <w:rPr>
                <w:rStyle w:val="BoldandItalics"/>
              </w:rPr>
              <w:t xml:space="preserve"> in the buying decision process</w:t>
            </w:r>
            <w:r w:rsidRPr="00DF77FF">
              <w:t xml:space="preserve"> in the organisation's business markets</w:t>
            </w:r>
          </w:p>
        </w:tc>
      </w:tr>
      <w:tr w:rsidTr="000067C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List"/>
              <w:rPr>
                <w:lang w:val="en-NZ"/>
              </w:rPr>
            </w:pPr>
            <w:r w:rsidRPr="00DF77FF">
              <w:t>2.</w:t>
            </w:r>
            <w:r w:rsidRPr="00DF77FF">
              <w:tab/>
              <w:t>Select business-to-business marketing strategies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2"/>
            </w:pPr>
            <w:r w:rsidRPr="00DF77FF">
              <w:t>2.1.</w:t>
            </w:r>
            <w:r w:rsidRPr="00DF77FF">
              <w:tab/>
              <w:t>Analyse trends for business markets and identify business-to-business marketing opportunities for the organisation</w:t>
            </w:r>
          </w:p>
          <w:p w:rsidR="00000000" w:rsidRPr="00DF77FF" w:rsidP="00DF77FF">
            <w:pPr>
              <w:pStyle w:val="List2"/>
            </w:pPr>
            <w:r w:rsidRPr="00DF77FF">
              <w:t>2.2.</w:t>
            </w:r>
            <w:r w:rsidRPr="00DF77FF">
              <w:tab/>
              <w:t>Identif</w:t>
            </w:r>
            <w:r w:rsidRPr="00DF77FF">
              <w:t xml:space="preserve">y and analyse the success of the organisation's previous business-to-business marketing strategies </w:t>
            </w:r>
          </w:p>
          <w:p w:rsidR="00000000" w:rsidP="00DF77FF">
            <w:pPr>
              <w:pStyle w:val="List2"/>
              <w:rPr>
                <w:lang w:val="en-NZ"/>
              </w:rPr>
            </w:pPr>
            <w:r w:rsidRPr="00DF77FF">
              <w:t>2.3.</w:t>
            </w:r>
            <w:r w:rsidRPr="00DF77FF">
              <w:tab/>
              <w:t>Select most appropriate business-to-business marketing strategies and activities that fit with the organisation's strategic and marketing plans</w:t>
            </w:r>
          </w:p>
        </w:tc>
      </w:tr>
      <w:tr w:rsidTr="000067C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List"/>
              <w:rPr>
                <w:lang w:val="en-NZ"/>
              </w:rPr>
            </w:pPr>
            <w:r w:rsidRPr="00DF77FF">
              <w:t>3.</w:t>
            </w:r>
            <w:r w:rsidRPr="00DF77FF">
              <w:tab/>
              <w:t>Pla</w:t>
            </w:r>
            <w:r w:rsidRPr="00DF77FF">
              <w:t>n and develop business-to-business marketing activities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2"/>
            </w:pPr>
            <w:r w:rsidRPr="00DF77FF">
              <w:t>3.1.</w:t>
            </w:r>
            <w:r w:rsidRPr="00DF77FF">
              <w:tab/>
              <w:t>Record business-to-business marketing objectives and purpose</w:t>
            </w:r>
          </w:p>
          <w:p w:rsidR="00000000" w:rsidRPr="00DF77FF" w:rsidP="00DF77FF">
            <w:pPr>
              <w:pStyle w:val="List2"/>
            </w:pPr>
            <w:r w:rsidRPr="00DF77FF">
              <w:t>3.2.</w:t>
            </w:r>
            <w:r w:rsidRPr="00DF77FF">
              <w:tab/>
              <w:t xml:space="preserve">Calculate costs of business-to-business marketing activities with assistance of </w:t>
            </w:r>
            <w:r w:rsidRPr="00DF77FF">
              <w:rPr>
                <w:rStyle w:val="BoldandItalics"/>
              </w:rPr>
              <w:t>appropriate personnel</w:t>
            </w:r>
          </w:p>
          <w:p w:rsidR="00000000" w:rsidRPr="00DF77FF" w:rsidP="00DF77FF">
            <w:pPr>
              <w:pStyle w:val="List2"/>
            </w:pPr>
            <w:r w:rsidRPr="00DF77FF">
              <w:t>3.3.</w:t>
            </w:r>
            <w:r w:rsidRPr="00DF77FF">
              <w:tab/>
            </w:r>
            <w:r w:rsidRPr="00DF77FF">
              <w:t>Select methods to report and measure effectiveness of business-to-business marketing activities</w:t>
            </w:r>
          </w:p>
          <w:p w:rsidR="00000000" w:rsidRPr="00DF77FF" w:rsidP="00DF77FF">
            <w:pPr>
              <w:pStyle w:val="List2"/>
            </w:pPr>
            <w:r w:rsidRPr="00DF77FF">
              <w:t>3.4.</w:t>
            </w:r>
            <w:r w:rsidRPr="00DF77FF">
              <w:tab/>
              <w:t>Assign responsibilities to team members for business-to-business marketing activities</w:t>
            </w:r>
          </w:p>
          <w:p w:rsidR="00000000" w:rsidRPr="00DF77FF" w:rsidP="00DF77FF">
            <w:pPr>
              <w:pStyle w:val="List2"/>
            </w:pPr>
            <w:r w:rsidRPr="00DF77FF">
              <w:t>3.5.</w:t>
            </w:r>
            <w:r w:rsidRPr="00DF77FF">
              <w:tab/>
              <w:t>Record the business-to-business marketing plan and present to re</w:t>
            </w:r>
            <w:r w:rsidRPr="00DF77FF">
              <w:t>levant stakeholders</w:t>
            </w:r>
          </w:p>
          <w:p w:rsidR="00000000" w:rsidP="00DF77FF">
            <w:pPr>
              <w:pStyle w:val="List2"/>
              <w:rPr>
                <w:lang w:val="en-NZ"/>
              </w:rPr>
            </w:pPr>
            <w:r w:rsidRPr="00DF77FF">
              <w:t>3.6.</w:t>
            </w:r>
            <w:r w:rsidRPr="00DF77FF">
              <w:tab/>
              <w:t>Assemble required resources to implement the business-to-business marketing plan</w:t>
            </w:r>
          </w:p>
        </w:tc>
      </w:tr>
      <w:tr w:rsidTr="000067C8">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List"/>
              <w:rPr>
                <w:lang w:val="en-NZ"/>
              </w:rPr>
            </w:pPr>
            <w:r w:rsidRPr="00DF77FF">
              <w:t>4.</w:t>
            </w:r>
            <w:r w:rsidRPr="00DF77FF">
              <w:tab/>
              <w:t>Implement and monitor business-to-business marketing plan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2"/>
            </w:pPr>
            <w:r w:rsidRPr="00DF77FF">
              <w:t>4.1.</w:t>
            </w:r>
            <w:r w:rsidRPr="00DF77FF">
              <w:tab/>
              <w:t>Schedule work on each business-to-business marketing campaign element, according to</w:t>
            </w:r>
            <w:r w:rsidRPr="00DF77FF">
              <w:t xml:space="preserve"> lead times required and marketing plan</w:t>
            </w:r>
          </w:p>
          <w:p w:rsidR="00000000" w:rsidRPr="00DF77FF" w:rsidP="00DF77FF">
            <w:pPr>
              <w:pStyle w:val="List2"/>
            </w:pPr>
            <w:r w:rsidRPr="00DF77FF">
              <w:t>4.2.</w:t>
            </w:r>
            <w:r w:rsidRPr="00DF77FF">
              <w:tab/>
              <w:t>Brief staff and suppliers on their budgets, time lines, roles and responsibilities, and legal and ethical requirements</w:t>
            </w:r>
          </w:p>
          <w:p w:rsidR="00000000" w:rsidRPr="00DF77FF" w:rsidP="00DF77FF">
            <w:pPr>
              <w:pStyle w:val="List2"/>
            </w:pPr>
            <w:r w:rsidRPr="00DF77FF">
              <w:t>4.3.</w:t>
            </w:r>
            <w:r w:rsidRPr="00DF77FF">
              <w:tab/>
              <w:t xml:space="preserve">Plan implementation of business-to-business </w:t>
            </w:r>
            <w:r w:rsidRPr="00DF77FF">
              <w:t>marketing activities according to marketing</w:t>
            </w:r>
            <w:r w:rsidRPr="00DF77FF">
              <w:t xml:space="preserve"> plan</w:t>
            </w:r>
          </w:p>
          <w:p w:rsidR="00000000" w:rsidRPr="00DF77FF" w:rsidP="00DF77FF">
            <w:pPr>
              <w:pStyle w:val="List2"/>
            </w:pPr>
            <w:r w:rsidRPr="00DF77FF">
              <w:t>4.4.</w:t>
            </w:r>
            <w:r w:rsidRPr="00DF77FF">
              <w:tab/>
              <w:t xml:space="preserve">Identify and use evaluation criteria and </w:t>
            </w:r>
            <w:r w:rsidRPr="00DF77FF">
              <w:rPr>
                <w:rStyle w:val="BoldandItalics"/>
              </w:rPr>
              <w:t>evaluation methods</w:t>
            </w:r>
            <w:r w:rsidRPr="00DF77FF">
              <w:t xml:space="preserve"> to determine effectiveness of marketing plan</w:t>
            </w:r>
          </w:p>
          <w:p w:rsidR="00000000" w:rsidRPr="00DF77FF" w:rsidP="00DF77FF">
            <w:pPr>
              <w:pStyle w:val="List2"/>
            </w:pPr>
            <w:r w:rsidRPr="00DF77FF">
              <w:t>4.5.</w:t>
            </w:r>
            <w:r w:rsidRPr="00DF77FF">
              <w:tab/>
              <w:t>Analyse success indictors of business-to-business marketing plan and record performance according to organisational reporting requireme</w:t>
            </w:r>
            <w:r w:rsidRPr="00DF77FF">
              <w:t>nts</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9" w:name="O_66179"/>
      <w:bookmarkEnd w:id="9"/>
      <w:r w:rsidRPr="00DF77FF">
        <w:t>Required Skills and Knowledge</w:t>
      </w:r>
    </w:p>
    <w:tbl>
      <w:tblPr>
        <w:tblW w:w="0" w:type="auto"/>
        <w:tblLayout w:type="fixed"/>
        <w:tblCellMar>
          <w:left w:w="62" w:type="dxa"/>
          <w:right w:w="62" w:type="dxa"/>
        </w:tblCellMar>
        <w:tblLook w:val="0000"/>
      </w:tblPr>
      <w:tblGrid>
        <w:gridCol w:w="8522"/>
      </w:tblGrid>
      <w:tr w:rsidTr="000067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REQUIRED SKILLS AND KNOWLEDGE</w:t>
            </w:r>
          </w:p>
        </w:tc>
      </w:tr>
      <w:tr w:rsidTr="000067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t>This section describes the skills and knowledge required for this unit.</w:t>
            </w:r>
          </w:p>
        </w:tc>
      </w:tr>
      <w:tr w:rsidTr="0000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Required skills</w:t>
            </w:r>
          </w:p>
        </w:tc>
      </w:tr>
      <w:tr w:rsidTr="0000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 xml:space="preserve">creativity and innovation skills to identify new business-to-business marketing </w:t>
            </w:r>
            <w:r w:rsidRPr="00DF77FF">
              <w:t>opportunities</w:t>
            </w:r>
          </w:p>
          <w:p w:rsidR="00000000" w:rsidRPr="00DF77FF" w:rsidP="00DF77FF">
            <w:pPr>
              <w:pStyle w:val="ListBullet"/>
            </w:pPr>
            <w:r w:rsidRPr="00DF77FF">
              <w:t>learning and analytical skills to:</w:t>
            </w:r>
          </w:p>
          <w:p w:rsidR="00000000" w:rsidRPr="00DF77FF" w:rsidP="00DF77FF">
            <w:pPr>
              <w:pStyle w:val="ListBullet2"/>
            </w:pPr>
            <w:r w:rsidRPr="00DF77FF">
              <w:t>evaluate effectiveness of business-to-business marketing</w:t>
            </w:r>
          </w:p>
          <w:p w:rsidR="00000000" w:rsidRPr="00DF77FF" w:rsidP="00DF77FF">
            <w:pPr>
              <w:pStyle w:val="ListBullet2"/>
            </w:pPr>
            <w:r w:rsidRPr="00DF77FF">
              <w:t>use this learning to contribute to operational outcomes</w:t>
            </w:r>
          </w:p>
          <w:p w:rsidR="00000000" w:rsidRPr="00DF77FF" w:rsidP="00DF77FF">
            <w:pPr>
              <w:pStyle w:val="ListBullet"/>
            </w:pPr>
            <w:r w:rsidRPr="00DF77FF">
              <w:t>literacy skills to produce reports with complex concepts and ideas</w:t>
            </w:r>
          </w:p>
          <w:p w:rsidR="00000000" w:rsidRPr="00DF77FF" w:rsidP="00DF77FF">
            <w:pPr>
              <w:pStyle w:val="ListBullet"/>
            </w:pPr>
            <w:r w:rsidRPr="00DF77FF">
              <w:t>numeracy skills</w:t>
            </w:r>
            <w:r w:rsidRPr="00DF77FF">
              <w:t xml:space="preserve"> to set marketing budgets</w:t>
            </w:r>
          </w:p>
          <w:p w:rsidR="00000000" w:rsidRPr="00DF77FF" w:rsidP="00DF77FF">
            <w:pPr>
              <w:pStyle w:val="ListBullet"/>
            </w:pPr>
            <w:r w:rsidRPr="00DF77FF">
              <w:t>research skills to research trends, customer requirements, and appropriate strategies for business-to-business marketing</w:t>
            </w:r>
          </w:p>
          <w:p w:rsidR="00000000" w:rsidP="00DF77FF">
            <w:pPr>
              <w:pStyle w:val="ListBullet"/>
              <w:rPr>
                <w:lang w:val="en-NZ"/>
              </w:rPr>
            </w:pPr>
            <w:r w:rsidRPr="00DF77FF">
              <w:t>teamwork skills to involve relevant personnel in business-to-business marketing</w:t>
            </w:r>
          </w:p>
        </w:tc>
      </w:tr>
      <w:tr w:rsidTr="0000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Required knowledge</w:t>
            </w:r>
          </w:p>
        </w:tc>
      </w:tr>
      <w:tr w:rsidTr="000067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business buying processes</w:t>
            </w:r>
          </w:p>
          <w:p w:rsidR="00000000" w:rsidRPr="00DF77FF" w:rsidP="00DF77FF">
            <w:pPr>
              <w:pStyle w:val="ListBullet"/>
            </w:pPr>
            <w:r w:rsidRPr="00DF77FF">
              <w:t>characteristics of business markets compared to consumer markets</w:t>
            </w:r>
          </w:p>
          <w:p w:rsidR="00000000" w:rsidRPr="00DF77FF" w:rsidP="00DF77FF">
            <w:pPr>
              <w:pStyle w:val="ListBullet"/>
            </w:pPr>
            <w:r w:rsidRPr="00DF77FF">
              <w:t>factors influencing business buyers</w:t>
            </w:r>
          </w:p>
          <w:p w:rsidR="00000000" w:rsidRPr="00DF77FF" w:rsidP="00DF77FF">
            <w:pPr>
              <w:pStyle w:val="ListBullet"/>
            </w:pPr>
            <w:r w:rsidRPr="00DF77FF">
              <w:t>range of strategies for business-to-business marketing</w:t>
            </w:r>
          </w:p>
          <w:p w:rsidR="00000000" w:rsidRPr="00DF77FF" w:rsidP="00DF77FF">
            <w:pPr>
              <w:pStyle w:val="ListBullet"/>
            </w:pPr>
            <w:r w:rsidRPr="00DF77FF">
              <w:t>trends in business-to-business marketing</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10" w:name="O_66180"/>
      <w:bookmarkEnd w:id="10"/>
      <w:r w:rsidRPr="00DF77FF">
        <w:t>Evidence Guide</w:t>
      </w:r>
    </w:p>
    <w:tbl>
      <w:tblPr>
        <w:tblW w:w="9570" w:type="dxa"/>
        <w:tblLayout w:type="fixed"/>
        <w:tblCellMar>
          <w:left w:w="62" w:type="dxa"/>
          <w:right w:w="62" w:type="dxa"/>
        </w:tblCellMar>
        <w:tblLook w:val="0000"/>
      </w:tblPr>
      <w:tblGrid>
        <w:gridCol w:w="2808"/>
        <w:gridCol w:w="6762"/>
      </w:tblGrid>
      <w:tr w:rsidTr="000067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E</w:t>
            </w:r>
            <w:r w:rsidRPr="00DF77FF">
              <w:rPr>
                <w:rStyle w:val="SpecialBold"/>
              </w:rPr>
              <w:t>VIDENCE GUIDE</w:t>
            </w:r>
          </w:p>
        </w:tc>
      </w:tr>
      <w:tr w:rsidTr="000067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t>The Evidence Guide provides advice on assessment and must be read in conjunction with the performance criteria, required skills and knowledge, range statement and the Assessment Guidelines for the Training Package.</w:t>
            </w:r>
          </w:p>
        </w:tc>
      </w:tr>
      <w:tr w:rsidTr="000067C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p>
        </w:tc>
      </w:tr>
      <w:tr w:rsidTr="000067C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Evidence of the following is essential:</w:t>
            </w:r>
          </w:p>
          <w:p w:rsidR="00000000" w:rsidRPr="00DF77FF" w:rsidP="00DF77FF">
            <w:pPr>
              <w:pStyle w:val="ListBullet"/>
            </w:pPr>
            <w:r w:rsidRPr="00DF77FF">
              <w:t>development of a business-to-business marketing plan providing information on the:</w:t>
            </w:r>
          </w:p>
          <w:p w:rsidR="00000000" w:rsidRPr="00DF77FF" w:rsidP="00DF77FF">
            <w:pPr>
              <w:pStyle w:val="ListBullet2"/>
            </w:pPr>
            <w:r w:rsidRPr="00DF77FF">
              <w:t>objectives of the business-to-business marketing strategy</w:t>
            </w:r>
          </w:p>
          <w:p w:rsidR="00000000" w:rsidRPr="00DF77FF" w:rsidP="00DF77FF">
            <w:pPr>
              <w:pStyle w:val="ListBullet2"/>
            </w:pPr>
            <w:r w:rsidRPr="00DF77FF">
              <w:t>business-to-business marketing strategies and activities to be undertaken</w:t>
            </w:r>
          </w:p>
          <w:p w:rsidR="00000000" w:rsidRPr="00DF77FF" w:rsidP="00DF77FF">
            <w:pPr>
              <w:pStyle w:val="ListBullet2"/>
            </w:pPr>
            <w:r w:rsidRPr="00DF77FF">
              <w:t>budget</w:t>
            </w:r>
          </w:p>
          <w:p w:rsidR="00000000" w:rsidRPr="00DF77FF" w:rsidP="00DF77FF">
            <w:pPr>
              <w:pStyle w:val="ListBullet2"/>
            </w:pPr>
            <w:r w:rsidRPr="00DF77FF">
              <w:t>methods of measuring effectiveness</w:t>
            </w:r>
          </w:p>
          <w:p w:rsidR="00000000" w:rsidRPr="00DF77FF" w:rsidP="00DF77FF">
            <w:pPr>
              <w:pStyle w:val="ListBullet2"/>
            </w:pPr>
            <w:r w:rsidRPr="00DF77FF">
              <w:t>responsibilities</w:t>
            </w:r>
          </w:p>
          <w:p w:rsidR="00000000" w:rsidP="00DF77FF">
            <w:pPr>
              <w:pStyle w:val="ListBullet"/>
              <w:rPr>
                <w:lang w:val="en-NZ"/>
              </w:rPr>
            </w:pPr>
            <w:r w:rsidRPr="00DF77FF">
              <w:t>implementation of a business-to-business marketing plan.</w:t>
            </w:r>
          </w:p>
        </w:tc>
      </w:tr>
      <w:tr w:rsidTr="000067C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Contex</w:t>
            </w:r>
            <w:r w:rsidRPr="00DF77FF">
              <w:rPr>
                <w:rStyle w:val="SpecialBold"/>
              </w:rPr>
              <w:t>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Assessment must ensure access to:</w:t>
            </w:r>
          </w:p>
          <w:p w:rsidR="00000000" w:rsidRPr="00DF77FF" w:rsidP="00DF77FF">
            <w:pPr>
              <w:pStyle w:val="ListBullet"/>
            </w:pPr>
            <w:r w:rsidRPr="00DF77FF">
              <w:t>a workplace or simulated work environment</w:t>
            </w:r>
          </w:p>
          <w:p w:rsidR="00000000" w:rsidRPr="00DF77FF" w:rsidP="00DF77FF">
            <w:pPr>
              <w:pStyle w:val="ListBullet"/>
            </w:pPr>
            <w:r w:rsidRPr="00DF77FF">
              <w:t>office equipment and resources</w:t>
            </w:r>
          </w:p>
          <w:p w:rsidR="00000000" w:rsidP="00DF77FF">
            <w:pPr>
              <w:pStyle w:val="ListBullet"/>
              <w:rPr>
                <w:lang w:val="en-NZ"/>
              </w:rPr>
            </w:pPr>
            <w:r w:rsidRPr="00DF77FF">
              <w:t>relevant organisational documentation.</w:t>
            </w:r>
          </w:p>
        </w:tc>
      </w:tr>
      <w:tr w:rsidTr="000067C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 xml:space="preserve">The following assessment methodsare appropriate for this unit: </w:t>
            </w:r>
          </w:p>
          <w:p w:rsidR="00000000" w:rsidRPr="00DF77FF" w:rsidP="00DF77FF">
            <w:pPr>
              <w:pStyle w:val="ListBullet"/>
            </w:pPr>
            <w:r w:rsidRPr="00DF77FF">
              <w:t>analysis of responses to case studies and scenarios</w:t>
            </w:r>
          </w:p>
          <w:p w:rsidR="00000000" w:rsidRPr="00DF77FF" w:rsidP="00DF77FF">
            <w:pPr>
              <w:pStyle w:val="ListBullet"/>
            </w:pPr>
            <w:r w:rsidRPr="00DF77FF">
              <w:t>review of a portfolio of evidence documenting research, planning and implementation of a business-to-business marketing strategy</w:t>
            </w:r>
          </w:p>
          <w:p w:rsidR="00000000" w:rsidRPr="00DF77FF" w:rsidP="00DF77FF">
            <w:pPr>
              <w:pStyle w:val="ListBullet"/>
            </w:pPr>
            <w:r w:rsidRPr="00DF77FF">
              <w:t>oral or wr</w:t>
            </w:r>
            <w:r w:rsidRPr="00DF77FF">
              <w:t>itten questioning around aspects of business-to-business marketing</w:t>
            </w:r>
          </w:p>
          <w:p w:rsidR="00000000" w:rsidRPr="00DF77FF" w:rsidP="00DF77FF">
            <w:pPr>
              <w:pStyle w:val="ListBullet"/>
            </w:pPr>
            <w:r w:rsidRPr="00DF77FF">
              <w:t>observation of presentation of reports to relevant personnel</w:t>
            </w:r>
          </w:p>
          <w:p w:rsidR="00000000" w:rsidP="00DF77FF">
            <w:pPr>
              <w:pStyle w:val="ListBullet"/>
              <w:rPr>
                <w:lang w:val="en-NZ"/>
              </w:rPr>
            </w:pPr>
            <w:r w:rsidRPr="00DF77FF">
              <w:t>assessment of reports.</w:t>
            </w:r>
          </w:p>
        </w:tc>
      </w:tr>
      <w:tr w:rsidTr="000067C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Holistic assessment with other units relevant to the industry sector</w:t>
            </w:r>
            <w:r w:rsidRPr="00DF77FF">
              <w:t xml:space="preserve">, workplace and job role is recommended. </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11" w:name="O_66181"/>
      <w:bookmarkEnd w:id="11"/>
      <w:r w:rsidRPr="00DF77FF">
        <w:t>Range Statement</w:t>
      </w:r>
    </w:p>
    <w:tbl>
      <w:tblPr>
        <w:tblW w:w="0" w:type="auto"/>
        <w:tblLayout w:type="fixed"/>
        <w:tblCellMar>
          <w:left w:w="62" w:type="dxa"/>
          <w:right w:w="62" w:type="dxa"/>
        </w:tblCellMar>
        <w:tblLook w:val="0000"/>
      </w:tblPr>
      <w:tblGrid>
        <w:gridCol w:w="2614"/>
        <w:gridCol w:w="5908"/>
      </w:tblGrid>
      <w:tr w:rsidTr="000067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RANGE STATEMENT</w:t>
            </w:r>
          </w:p>
        </w:tc>
      </w:tr>
      <w:tr w:rsidTr="000067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t xml:space="preserve">The range statement relates to the unit of competency as a whole. It allows for different work environments and situations that may affect </w:t>
            </w:r>
            <w:r w:rsidRPr="00DF77FF">
              <w:t>performance. Bold italicised wording, if used in the performance criteria, is detailed below. Essential operating conditions that may be present with training and assessment (depending on the work situation, needs of the candidate, accessibility of the ite</w:t>
            </w:r>
            <w:r w:rsidRPr="00DF77FF">
              <w:t>m, and local industry and regional contexts) may also be included.</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Business</w:t>
            </w:r>
            <w:r w:rsidRPr="00DF77FF">
              <w:t>-</w:t>
            </w:r>
            <w:r w:rsidRPr="00DF77FF">
              <w:rPr>
                <w:rStyle w:val="BoldandItalics"/>
              </w:rPr>
              <w:t>to</w:t>
            </w:r>
            <w:r w:rsidRPr="00DF77FF">
              <w:t>-</w:t>
            </w:r>
            <w:r w:rsidRPr="00DF77FF">
              <w:rPr>
                <w:rStyle w:val="BoldandItalics"/>
              </w:rPr>
              <w:t>business markets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government markets</w:t>
            </w:r>
          </w:p>
          <w:p w:rsidR="00000000" w:rsidRPr="00DF77FF" w:rsidP="00DF77FF">
            <w:pPr>
              <w:pStyle w:val="ListBullet"/>
            </w:pPr>
            <w:r w:rsidRPr="00DF77FF">
              <w:t>industrial markets</w:t>
            </w:r>
          </w:p>
          <w:p w:rsidR="00000000" w:rsidRPr="00DF77FF" w:rsidP="00DF77FF">
            <w:pPr>
              <w:pStyle w:val="ListBullet"/>
            </w:pPr>
            <w:r w:rsidRPr="00DF77FF">
              <w:t>institutional and not-for-profit markets</w:t>
            </w:r>
          </w:p>
          <w:p w:rsidR="00000000" w:rsidRPr="00DF77FF" w:rsidP="00DF77FF">
            <w:pPr>
              <w:pStyle w:val="ListBullet"/>
            </w:pPr>
            <w:r w:rsidRPr="00DF77FF">
              <w:t>retail and wholesale markets</w:t>
            </w:r>
          </w:p>
          <w:p w:rsidR="00000000" w:rsidP="00DF77FF">
            <w:pPr>
              <w:pStyle w:val="ListBullet"/>
              <w:rPr>
                <w:lang w:val="en-NZ"/>
              </w:rPr>
            </w:pPr>
            <w:r w:rsidRPr="00DF77FF">
              <w:t>service markets.</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Characteristics of business markets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market structure and demand, such as:</w:t>
            </w:r>
          </w:p>
          <w:p w:rsidR="00000000" w:rsidRPr="00DF77FF" w:rsidP="00DF77FF">
            <w:pPr>
              <w:pStyle w:val="ListBullet2"/>
            </w:pPr>
            <w:r w:rsidRPr="00DF77FF">
              <w:t>close supplier-customer relationships</w:t>
            </w:r>
          </w:p>
          <w:p w:rsidR="00000000" w:rsidRPr="00DF77FF" w:rsidP="00DF77FF">
            <w:pPr>
              <w:pStyle w:val="ListBullet2"/>
            </w:pPr>
            <w:r w:rsidRPr="00DF77FF">
              <w:t>derived demand from the demand for consumer products and services</w:t>
            </w:r>
          </w:p>
          <w:p w:rsidR="00000000" w:rsidRPr="00DF77FF" w:rsidP="00DF77FF">
            <w:pPr>
              <w:pStyle w:val="ListBullet2"/>
            </w:pPr>
            <w:r w:rsidRPr="00DF77FF">
              <w:t>fewer buyers than in consumer markets</w:t>
            </w:r>
          </w:p>
          <w:p w:rsidR="00000000" w:rsidRPr="00DF77FF" w:rsidP="00DF77FF">
            <w:pPr>
              <w:pStyle w:val="ListBullet2"/>
            </w:pPr>
            <w:r w:rsidRPr="00DF77FF">
              <w:t>fluctuating demand</w:t>
            </w:r>
          </w:p>
          <w:p w:rsidR="00000000" w:rsidRPr="00DF77FF" w:rsidP="00DF77FF">
            <w:pPr>
              <w:pStyle w:val="ListBullet2"/>
            </w:pPr>
            <w:r w:rsidRPr="00DF77FF">
              <w:t>geographically concentrated buyers</w:t>
            </w:r>
          </w:p>
          <w:p w:rsidR="00000000" w:rsidRPr="00DF77FF" w:rsidP="00DF77FF">
            <w:pPr>
              <w:pStyle w:val="ListBullet2"/>
            </w:pPr>
            <w:r w:rsidRPr="00DF77FF">
              <w:t>inelastic demand</w:t>
            </w:r>
          </w:p>
          <w:p w:rsidR="00000000" w:rsidRPr="00DF77FF" w:rsidP="00DF77FF">
            <w:pPr>
              <w:pStyle w:val="ListBullet2"/>
            </w:pPr>
            <w:r w:rsidRPr="00DF77FF">
              <w:t>larger buyers than in consumer markets</w:t>
            </w:r>
          </w:p>
          <w:p w:rsidR="00000000" w:rsidRPr="00DF77FF" w:rsidP="00DF77FF">
            <w:pPr>
              <w:pStyle w:val="ListBullet"/>
            </w:pPr>
            <w:r w:rsidRPr="00DF77FF">
              <w:t>nature of buying unit, such as:</w:t>
            </w:r>
          </w:p>
          <w:p w:rsidR="00000000" w:rsidRPr="00DF77FF" w:rsidP="00DF77FF">
            <w:pPr>
              <w:pStyle w:val="ListBullet2"/>
            </w:pPr>
            <w:r w:rsidRPr="00DF77FF">
              <w:t>professional purchasing and procurement officers</w:t>
            </w:r>
          </w:p>
          <w:p w:rsidR="00000000" w:rsidRPr="00DF77FF" w:rsidP="00DF77FF">
            <w:pPr>
              <w:pStyle w:val="ListBullet2"/>
            </w:pPr>
            <w:r w:rsidRPr="00DF77FF">
              <w:t>several buying influences, e.g. buying committees</w:t>
            </w:r>
          </w:p>
          <w:p w:rsidR="00000000" w:rsidRPr="00DF77FF" w:rsidP="00DF77FF">
            <w:pPr>
              <w:pStyle w:val="ListBullet"/>
            </w:pPr>
            <w:r w:rsidRPr="00DF77FF">
              <w:t>types of decisions and the deci</w:t>
            </w:r>
            <w:r w:rsidRPr="00DF77FF">
              <w:t>sion process, such as:</w:t>
            </w:r>
          </w:p>
          <w:p w:rsidR="00000000" w:rsidRPr="00DF77FF" w:rsidP="00DF77FF">
            <w:pPr>
              <w:pStyle w:val="ListBullet2"/>
            </w:pPr>
            <w:r w:rsidRPr="00DF77FF">
              <w:t>buying process more formalised</w:t>
            </w:r>
          </w:p>
          <w:p w:rsidR="00000000" w:rsidRPr="00DF77FF" w:rsidP="00DF77FF">
            <w:pPr>
              <w:pStyle w:val="ListBullet2"/>
            </w:pPr>
            <w:r w:rsidRPr="00DF77FF">
              <w:t>complex decisions</w:t>
            </w:r>
          </w:p>
          <w:p w:rsidR="00000000" w:rsidRPr="00DF77FF" w:rsidP="00DF77FF">
            <w:pPr>
              <w:pStyle w:val="ListBullet2"/>
            </w:pPr>
            <w:r w:rsidRPr="00DF77FF">
              <w:t>more direct purchasing</w:t>
            </w:r>
          </w:p>
          <w:p w:rsidR="00000000" w:rsidP="00DF77FF">
            <w:pPr>
              <w:pStyle w:val="ListBullet2"/>
              <w:rPr>
                <w:lang w:val="en-NZ"/>
              </w:rPr>
            </w:pPr>
            <w:r w:rsidRPr="00DF77FF">
              <w:t>some leasing rather than buying.</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Factors influencing business buyers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environmental factors</w:t>
            </w:r>
          </w:p>
          <w:p w:rsidR="00000000" w:rsidRPr="00DF77FF" w:rsidP="00DF77FF">
            <w:pPr>
              <w:pStyle w:val="ListBullet"/>
            </w:pPr>
            <w:r w:rsidRPr="00DF77FF">
              <w:t>organisational factors</w:t>
            </w:r>
          </w:p>
          <w:p w:rsidR="00000000" w:rsidRPr="00DF77FF" w:rsidP="00DF77FF">
            <w:pPr>
              <w:pStyle w:val="ListBullet"/>
            </w:pPr>
            <w:r w:rsidRPr="00DF77FF">
              <w:t>interpersonal factors of people involved in the decision</w:t>
            </w:r>
          </w:p>
          <w:p w:rsidR="00000000" w:rsidRPr="00DF77FF" w:rsidP="00DF77FF">
            <w:pPr>
              <w:pStyle w:val="ListBullet"/>
            </w:pPr>
            <w:r w:rsidRPr="00DF77FF">
              <w:t>individual factors of people involved in the decision</w:t>
            </w:r>
          </w:p>
          <w:p w:rsidR="00000000" w:rsidP="00DF77FF">
            <w:pPr>
              <w:pStyle w:val="ListBullet"/>
              <w:rPr>
                <w:lang w:val="en-NZ"/>
              </w:rPr>
            </w:pPr>
            <w:r w:rsidRPr="00DF77FF">
              <w:t>type of buying situation.</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Business buying process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general need description</w:t>
            </w:r>
          </w:p>
          <w:p w:rsidR="00000000" w:rsidRPr="00DF77FF" w:rsidP="00DF77FF">
            <w:pPr>
              <w:pStyle w:val="ListBullet"/>
            </w:pPr>
            <w:r w:rsidRPr="00DF77FF">
              <w:t>information and supplier search</w:t>
            </w:r>
          </w:p>
          <w:p w:rsidR="00000000" w:rsidRPr="00DF77FF" w:rsidP="00DF77FF">
            <w:pPr>
              <w:pStyle w:val="ListBullet"/>
            </w:pPr>
            <w:r w:rsidRPr="00DF77FF">
              <w:t>order-routine specifica</w:t>
            </w:r>
            <w:r w:rsidRPr="00DF77FF">
              <w:t>tion</w:t>
            </w:r>
          </w:p>
          <w:p w:rsidR="00000000" w:rsidRPr="00DF77FF" w:rsidP="00DF77FF">
            <w:pPr>
              <w:pStyle w:val="ListBullet"/>
            </w:pPr>
            <w:r w:rsidRPr="00DF77FF">
              <w:t>post-purchase performance review</w:t>
            </w:r>
          </w:p>
          <w:p w:rsidR="00000000" w:rsidRPr="00DF77FF" w:rsidP="00DF77FF">
            <w:pPr>
              <w:pStyle w:val="ListBullet"/>
            </w:pPr>
            <w:r w:rsidRPr="00DF77FF">
              <w:t>problem recognition</w:t>
            </w:r>
          </w:p>
          <w:p w:rsidR="00000000" w:rsidRPr="00DF77FF" w:rsidP="00DF77FF">
            <w:pPr>
              <w:pStyle w:val="ListBullet"/>
            </w:pPr>
            <w:r w:rsidRPr="00DF77FF">
              <w:t>product specification</w:t>
            </w:r>
          </w:p>
          <w:p w:rsidR="00000000" w:rsidRPr="00DF77FF" w:rsidP="00DF77FF">
            <w:pPr>
              <w:pStyle w:val="ListBullet"/>
            </w:pPr>
            <w:r w:rsidRPr="00DF77FF">
              <w:t>proposal solicitation</w:t>
            </w:r>
          </w:p>
          <w:p w:rsidR="00000000" w:rsidP="00DF77FF">
            <w:pPr>
              <w:pStyle w:val="ListBullet"/>
              <w:rPr>
                <w:lang w:val="en-NZ"/>
              </w:rPr>
            </w:pPr>
            <w:r w:rsidRPr="00DF77FF">
              <w:t>supplier selection.</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Business</w:t>
            </w:r>
            <w:r w:rsidRPr="00DF77FF">
              <w:t>-</w:t>
            </w:r>
            <w:r w:rsidRPr="00DF77FF">
              <w:rPr>
                <w:rStyle w:val="BoldandItalics"/>
              </w:rPr>
              <w:t>to</w:t>
            </w:r>
            <w:r w:rsidRPr="00DF77FF">
              <w:t>-</w:t>
            </w:r>
            <w:r w:rsidRPr="00DF77FF">
              <w:rPr>
                <w:rStyle w:val="BoldandItalics"/>
              </w:rPr>
              <w:t>business marketing strategies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cultivating long-term customers through such things as:</w:t>
            </w:r>
          </w:p>
          <w:p w:rsidR="00000000" w:rsidRPr="00DF77FF" w:rsidP="00DF77FF">
            <w:pPr>
              <w:pStyle w:val="ListBullet2"/>
            </w:pPr>
            <w:r w:rsidRPr="00DF77FF">
              <w:t>assigning highly trained sales people to key accounts</w:t>
            </w:r>
          </w:p>
          <w:p w:rsidR="00000000" w:rsidRPr="00DF77FF" w:rsidP="00DF77FF">
            <w:pPr>
              <w:pStyle w:val="ListBullet2"/>
            </w:pPr>
            <w:r w:rsidRPr="00DF77FF">
              <w:t>loyalty programs</w:t>
            </w:r>
          </w:p>
          <w:p w:rsidR="00000000" w:rsidRPr="00DF77FF" w:rsidP="00DF77FF">
            <w:pPr>
              <w:pStyle w:val="ListBullet2"/>
            </w:pPr>
            <w:r w:rsidRPr="00DF77FF">
              <w:t>personal selling</w:t>
            </w:r>
          </w:p>
          <w:p w:rsidR="00000000" w:rsidRPr="00DF77FF" w:rsidP="00DF77FF">
            <w:pPr>
              <w:pStyle w:val="ListBullet2"/>
            </w:pPr>
            <w:r w:rsidRPr="00DF77FF">
              <w:t>relationships management</w:t>
            </w:r>
          </w:p>
          <w:p w:rsidR="00000000" w:rsidRPr="00DF77FF" w:rsidP="00DF77FF">
            <w:pPr>
              <w:pStyle w:val="ListBullet"/>
            </w:pPr>
            <w:r w:rsidRPr="00DF77FF">
              <w:t>development of long-term partnering arrangements</w:t>
            </w:r>
          </w:p>
          <w:p w:rsidR="00000000" w:rsidRPr="00DF77FF" w:rsidP="00DF77FF">
            <w:pPr>
              <w:pStyle w:val="ListBullet"/>
            </w:pPr>
            <w:r w:rsidRPr="00DF77FF">
              <w:t>engaging in marketing efforts to encourage the sale of the business buyers' products</w:t>
            </w:r>
          </w:p>
          <w:p w:rsidR="00000000" w:rsidRPr="00DF77FF" w:rsidP="00DF77FF">
            <w:pPr>
              <w:pStyle w:val="ListBullet"/>
            </w:pPr>
            <w:r w:rsidRPr="00DF77FF">
              <w:t>introduc</w:t>
            </w:r>
            <w:r w:rsidRPr="00DF77FF">
              <w:t>ing innovative products and services that add value</w:t>
            </w:r>
          </w:p>
          <w:p w:rsidR="00000000" w:rsidRPr="00DF77FF" w:rsidP="00DF77FF">
            <w:pPr>
              <w:pStyle w:val="ListBullet"/>
            </w:pPr>
            <w:r w:rsidRPr="00DF77FF">
              <w:t>monitoring the performance of sales channels and partnerships and focusing on most profitable channels</w:t>
            </w:r>
          </w:p>
          <w:p w:rsidR="00000000" w:rsidRPr="00DF77FF" w:rsidP="00DF77FF">
            <w:pPr>
              <w:pStyle w:val="ListBullet"/>
            </w:pPr>
            <w:r w:rsidRPr="00DF77FF">
              <w:t>responding to requests for proposals (RFPs)</w:t>
            </w:r>
          </w:p>
          <w:p w:rsidR="00000000" w:rsidRPr="00DF77FF" w:rsidP="00DF77FF">
            <w:pPr>
              <w:pStyle w:val="ListBullet"/>
            </w:pPr>
            <w:r w:rsidRPr="00DF77FF">
              <w:t>targeting brand messages to both buyers and influencers</w:t>
            </w:r>
          </w:p>
          <w:p w:rsidR="00000000" w:rsidP="00DF77FF">
            <w:pPr>
              <w:pStyle w:val="ListBullet"/>
              <w:rPr>
                <w:lang w:val="en-NZ"/>
              </w:rPr>
            </w:pPr>
            <w:r w:rsidRPr="00DF77FF">
              <w:t>u</w:t>
            </w:r>
            <w:r w:rsidRPr="00DF77FF">
              <w:t>sing new technologies for e-business.</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Key personnel in the buying decision process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finance manager</w:t>
            </w:r>
          </w:p>
          <w:p w:rsidR="00000000" w:rsidRPr="00DF77FF" w:rsidP="00DF77FF">
            <w:pPr>
              <w:pStyle w:val="ListBullet"/>
            </w:pPr>
            <w:r w:rsidRPr="00DF77FF">
              <w:t>people who will use the product or service</w:t>
            </w:r>
          </w:p>
          <w:p w:rsidR="00000000" w:rsidRPr="00DF77FF" w:rsidP="00DF77FF">
            <w:pPr>
              <w:pStyle w:val="ListBullet"/>
            </w:pPr>
            <w:r w:rsidRPr="00DF77FF">
              <w:t>personnel with formal authority to select the suppliers and arrange terms of purchase</w:t>
            </w:r>
          </w:p>
          <w:p w:rsidR="00000000" w:rsidRPr="00DF77FF" w:rsidP="00DF77FF">
            <w:pPr>
              <w:pStyle w:val="ListBullet"/>
            </w:pPr>
            <w:r w:rsidRPr="00DF77FF">
              <w:t>personnel with power to approve final suppliers</w:t>
            </w:r>
          </w:p>
          <w:p w:rsidR="00000000" w:rsidP="00DF77FF">
            <w:pPr>
              <w:pStyle w:val="ListBullet"/>
              <w:rPr>
                <w:lang w:val="en-NZ"/>
              </w:rPr>
            </w:pPr>
            <w:r w:rsidRPr="00DF77FF">
              <w:t>technical personnel.</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Appropriate personnel</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accountant</w:t>
            </w:r>
          </w:p>
          <w:p w:rsidR="00000000" w:rsidP="00DF77FF">
            <w:pPr>
              <w:pStyle w:val="ListBullet"/>
              <w:rPr>
                <w:lang w:val="en-NZ"/>
              </w:rPr>
            </w:pPr>
            <w:r w:rsidRPr="00DF77FF">
              <w:t>finance manager.</w:t>
            </w:r>
          </w:p>
        </w:tc>
      </w:tr>
      <w:tr w:rsidTr="000067C8">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BoldandItalics"/>
              </w:rPr>
              <w:t>Evaluation methods</w:t>
            </w:r>
            <w:r w:rsidRPr="00DF77FF">
              <w:t xml:space="preserve"> may include: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ListBullet"/>
            </w:pPr>
            <w:r w:rsidRPr="00DF77FF">
              <w:t>customer focus groups</w:t>
            </w:r>
          </w:p>
          <w:p w:rsidR="00000000" w:rsidRPr="00DF77FF" w:rsidP="00DF77FF">
            <w:pPr>
              <w:pStyle w:val="ListBullet"/>
            </w:pPr>
            <w:r w:rsidRPr="00DF77FF">
              <w:t>lost customer research</w:t>
            </w:r>
          </w:p>
          <w:p w:rsidR="00000000" w:rsidRPr="00DF77FF" w:rsidP="00DF77FF">
            <w:pPr>
              <w:pStyle w:val="ListBullet"/>
            </w:pPr>
            <w:r w:rsidRPr="00DF77FF">
              <w:t>post-transaction surveys</w:t>
            </w:r>
          </w:p>
          <w:p w:rsidR="00000000" w:rsidRPr="00DF77FF" w:rsidP="00DF77FF">
            <w:pPr>
              <w:pStyle w:val="ListBullet"/>
            </w:pPr>
            <w:r w:rsidRPr="00DF77FF">
              <w:t>relationship surveys</w:t>
            </w:r>
          </w:p>
          <w:p w:rsidR="00000000" w:rsidRPr="00DF77FF" w:rsidP="00DF77FF">
            <w:pPr>
              <w:pStyle w:val="ListBullet"/>
            </w:pPr>
            <w:r w:rsidRPr="00DF77FF">
              <w:t>review of customer complaints.</w:t>
            </w:r>
          </w:p>
        </w:tc>
      </w:tr>
    </w:tbl>
    <w:p w:rsidR="000067C8" w:rsidP="00DF77FF">
      <w:pPr>
        <w:pStyle w:val="BodyText"/>
      </w:pPr>
    </w:p>
    <w:p w:rsidR="000067C8" w:rsidP="00DF77FF">
      <w:pPr>
        <w:pStyle w:val="BodyText"/>
      </w:pPr>
    </w:p>
    <w:p w:rsidR="00000000" w:rsidRPr="00DF77FF" w:rsidP="00DF77FF">
      <w:pPr>
        <w:pStyle w:val="Heading1"/>
      </w:pPr>
      <w:bookmarkStart w:id="12" w:name="O_66182"/>
      <w:bookmarkEnd w:id="12"/>
      <w:r w:rsidRPr="00DF77FF">
        <w:t>Unit Sector(s)</w:t>
      </w:r>
    </w:p>
    <w:tbl>
      <w:tblPr>
        <w:tblW w:w="0" w:type="auto"/>
        <w:tblLayout w:type="fixed"/>
        <w:tblCellMar>
          <w:left w:w="62" w:type="dxa"/>
          <w:right w:w="62" w:type="dxa"/>
        </w:tblCellMar>
        <w:tblLook w:val="0000"/>
      </w:tblPr>
      <w:tblGrid>
        <w:gridCol w:w="2654"/>
        <w:gridCol w:w="5868"/>
      </w:tblGrid>
      <w:tr w:rsidTr="000067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13" w:name="O_154321"/>
      <w:bookmarkEnd w:id="13"/>
      <w:r w:rsidRPr="00DF77FF">
        <w:t>Competency field</w:t>
      </w:r>
    </w:p>
    <w:tbl>
      <w:tblPr>
        <w:tblW w:w="0" w:type="auto"/>
        <w:tblLayout w:type="fixed"/>
        <w:tblCellMar>
          <w:left w:w="62" w:type="dxa"/>
          <w:right w:w="62" w:type="dxa"/>
        </w:tblCellMar>
        <w:tblLook w:val="0000"/>
      </w:tblPr>
      <w:tblGrid>
        <w:gridCol w:w="2777"/>
        <w:gridCol w:w="5745"/>
      </w:tblGrid>
      <w:tr w:rsidTr="000067C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r w:rsidRPr="00DF77FF">
              <w:t>Business development - marketing</w:t>
            </w:r>
          </w:p>
        </w:tc>
      </w:tr>
    </w:tbl>
    <w:p w:rsidR="00000000" w:rsidRPr="00DF77FF" w:rsidP="00DF77FF">
      <w:pPr>
        <w:pStyle w:val="BodyText"/>
      </w:pPr>
    </w:p>
    <w:p w:rsidR="00000000" w:rsidRPr="00DF77FF" w:rsidP="00DF77FF">
      <w:pPr>
        <w:pStyle w:val="AllowPageBreak"/>
      </w:pPr>
    </w:p>
    <w:p w:rsidR="00000000" w:rsidRPr="00DF77FF" w:rsidP="00DF77FF">
      <w:pPr>
        <w:pStyle w:val="Heading1"/>
      </w:pPr>
      <w:bookmarkStart w:id="14" w:name="O_154320"/>
      <w:bookmarkEnd w:id="14"/>
      <w:r w:rsidRPr="00DF77FF">
        <w:t>Co-requisite units</w:t>
      </w:r>
    </w:p>
    <w:tbl>
      <w:tblPr>
        <w:tblW w:w="0" w:type="auto"/>
        <w:tblLayout w:type="fixed"/>
        <w:tblCellMar>
          <w:left w:w="62" w:type="dxa"/>
          <w:right w:w="62" w:type="dxa"/>
        </w:tblCellMar>
        <w:tblLook w:val="0000"/>
      </w:tblPr>
      <w:tblGrid>
        <w:gridCol w:w="2641"/>
        <w:gridCol w:w="1322"/>
        <w:gridCol w:w="4559"/>
      </w:tblGrid>
      <w:tr w:rsidTr="000067C8">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r w:rsidRPr="00DF7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7FF">
            <w:pPr>
              <w:pStyle w:val="BodyText"/>
              <w:rPr>
                <w:lang w:val="en-NZ"/>
              </w:rPr>
            </w:pPr>
          </w:p>
        </w:tc>
      </w:tr>
      <w:tr w:rsidTr="000067C8">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7FF" w:rsidP="00DF77FF">
            <w:pPr>
              <w:pStyle w:val="BodyText"/>
            </w:pPr>
          </w:p>
        </w:tc>
      </w:tr>
    </w:tbl>
    <w:p w:rsidR="00000000" w:rsidRPr="00DF77FF" w:rsidP="00DF77FF">
      <w:pPr>
        <w:pStyle w:val="BodyText"/>
      </w:pPr>
    </w:p>
    <w:p w:rsidR="00000000" w:rsidRPr="00DF77FF" w:rsidP="00DF77FF"/>
    <w:sectPr w:rsidSect="00DF7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7C8" w:rsidP="000067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C8" w:rsidP="00DF7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67C8" w:rsidP="00DF7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7C8" w:rsidP="00DF7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7C8" w:rsidP="000067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7C8" w:rsidP="00DF77FF">
    <w:pPr>
      <w:pStyle w:val="Header"/>
      <w:framePr w:wrap="around"/>
    </w:pPr>
    <w:r>
      <w:fldChar w:fldCharType="begin"/>
    </w:r>
    <w:r>
      <w:instrText xml:space="preserve"> TITLE   \* MERGEFORMAT </w:instrText>
    </w:r>
    <w:r>
      <w:fldChar w:fldCharType="separate"/>
    </w:r>
    <w:r>
      <w:t>BSBMKG519A Plan and implement business-to-business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7C8" w:rsidP="00DF7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5C1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4C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AF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7FF"/>
    <w:pPr>
      <w:spacing w:before="360" w:after="60"/>
      <w:outlineLvl w:val="0"/>
    </w:pPr>
    <w:rPr>
      <w:sz w:val="32"/>
    </w:rPr>
  </w:style>
  <w:style w:type="paragraph" w:styleId="Heading2">
    <w:name w:val="heading 2"/>
    <w:basedOn w:val="HeadingBase"/>
    <w:next w:val="BodyText"/>
    <w:link w:val="Heading2Char"/>
    <w:qFormat/>
    <w:rsid w:val="00DF77FF"/>
    <w:pPr>
      <w:keepLines/>
      <w:spacing w:before="240" w:after="120"/>
      <w:outlineLvl w:val="1"/>
    </w:pPr>
    <w:rPr>
      <w:sz w:val="28"/>
      <w:szCs w:val="40"/>
    </w:rPr>
  </w:style>
  <w:style w:type="paragraph" w:styleId="Heading3">
    <w:name w:val="heading 3"/>
    <w:basedOn w:val="HeadingBase"/>
    <w:next w:val="BodyText"/>
    <w:link w:val="Heading3Char"/>
    <w:qFormat/>
    <w:rsid w:val="00DF77FF"/>
    <w:pPr>
      <w:spacing w:before="180" w:after="120"/>
      <w:outlineLvl w:val="2"/>
    </w:pPr>
    <w:rPr>
      <w:spacing w:val="-10"/>
      <w:kern w:val="32"/>
    </w:rPr>
  </w:style>
  <w:style w:type="paragraph" w:styleId="Heading4">
    <w:name w:val="heading 4"/>
    <w:basedOn w:val="HeadingBase"/>
    <w:next w:val="BodyText"/>
    <w:link w:val="Heading4Char"/>
    <w:qFormat/>
    <w:rsid w:val="00DF77FF"/>
    <w:pPr>
      <w:spacing w:before="160" w:after="120"/>
      <w:outlineLvl w:val="3"/>
    </w:pPr>
    <w:rPr>
      <w:sz w:val="22"/>
    </w:rPr>
  </w:style>
  <w:style w:type="paragraph" w:styleId="Heading5">
    <w:name w:val="heading 5"/>
    <w:basedOn w:val="HeadingBase"/>
    <w:next w:val="Normal"/>
    <w:link w:val="Heading5Char"/>
    <w:qFormat/>
    <w:rsid w:val="00DF77FF"/>
    <w:pPr>
      <w:spacing w:before="80"/>
      <w:outlineLvl w:val="4"/>
    </w:pPr>
    <w:rPr>
      <w:color w:val="918585"/>
      <w:sz w:val="20"/>
    </w:rPr>
  </w:style>
  <w:style w:type="paragraph" w:styleId="Heading6">
    <w:name w:val="heading 6"/>
    <w:basedOn w:val="HeadingBase"/>
    <w:next w:val="Normal"/>
    <w:link w:val="Heading6Char"/>
    <w:qFormat/>
    <w:rsid w:val="00DF77FF"/>
    <w:pPr>
      <w:spacing w:before="60"/>
      <w:outlineLvl w:val="5"/>
    </w:pPr>
    <w:rPr>
      <w:color w:val="918585"/>
      <w:sz w:val="20"/>
    </w:rPr>
  </w:style>
  <w:style w:type="paragraph" w:styleId="Heading7">
    <w:name w:val="heading 7"/>
    <w:basedOn w:val="Normal"/>
    <w:next w:val="Normal"/>
    <w:link w:val="Heading7Char"/>
    <w:qFormat/>
    <w:rsid w:val="00DF77FF"/>
    <w:pPr>
      <w:ind w:left="720"/>
      <w:outlineLvl w:val="6"/>
    </w:pPr>
    <w:rPr>
      <w:i/>
    </w:rPr>
  </w:style>
  <w:style w:type="paragraph" w:styleId="Heading8">
    <w:name w:val="heading 8"/>
    <w:basedOn w:val="Normal"/>
    <w:next w:val="Normal"/>
    <w:link w:val="Heading8Char"/>
    <w:qFormat/>
    <w:rsid w:val="00DF77FF"/>
    <w:pPr>
      <w:ind w:left="720"/>
      <w:outlineLvl w:val="7"/>
    </w:pPr>
    <w:rPr>
      <w:i/>
    </w:rPr>
  </w:style>
  <w:style w:type="paragraph" w:styleId="Heading9">
    <w:name w:val="heading 9"/>
    <w:basedOn w:val="Normal"/>
    <w:next w:val="Normal"/>
    <w:link w:val="Heading9Char"/>
    <w:qFormat/>
    <w:rsid w:val="00DF77FF"/>
    <w:pPr>
      <w:ind w:left="720"/>
      <w:outlineLvl w:val="8"/>
    </w:pPr>
    <w:rPr>
      <w:i/>
    </w:rPr>
  </w:style>
  <w:style w:type="character" w:default="1" w:styleId="DefaultParagraphFont">
    <w:name w:val="Default Paragraph Font"/>
    <w:uiPriority w:val="1"/>
    <w:unhideWhenUsed/>
    <w:rsid w:val="00DF7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7FF"/>
  </w:style>
  <w:style w:type="character" w:customStyle="1" w:styleId="Heading1Char">
    <w:name w:val="Heading 1 Char"/>
    <w:basedOn w:val="DefaultParagraphFont"/>
    <w:link w:val="Heading1"/>
    <w:rsid w:val="00DF77FF"/>
    <w:rPr>
      <w:rFonts w:ascii="Times New Roman" w:eastAsia="Times New Roman" w:hAnsi="Times New Roman" w:cs="Times New Roman"/>
      <w:b/>
      <w:sz w:val="32"/>
      <w:szCs w:val="20"/>
      <w:lang w:eastAsia="en-US"/>
    </w:rPr>
  </w:style>
  <w:style w:type="paragraph" w:styleId="BodyText">
    <w:name w:val="Body Text"/>
    <w:basedOn w:val="Normal"/>
    <w:link w:val="BodyTextChar"/>
    <w:rsid w:val="00DF7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7FF"/>
    <w:rPr>
      <w:rFonts w:ascii="Times New Roman" w:eastAsia="Times New Roman" w:hAnsi="Times New Roman" w:cs="Times New Roman"/>
      <w:sz w:val="24"/>
      <w:lang w:val="en-US" w:eastAsia="en-US"/>
    </w:rPr>
  </w:style>
  <w:style w:type="paragraph" w:styleId="Footer">
    <w:name w:val="footer"/>
    <w:basedOn w:val="Normal"/>
    <w:link w:val="FooterChar"/>
    <w:rsid w:val="00DF7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7FF"/>
    <w:rPr>
      <w:rFonts w:ascii="Times New Roman" w:eastAsia="Times New Roman" w:hAnsi="Times New Roman" w:cs="Times New Roman"/>
      <w:sz w:val="16"/>
      <w:lang w:val="en-US" w:eastAsia="en-US"/>
    </w:rPr>
  </w:style>
  <w:style w:type="paragraph" w:styleId="List">
    <w:name w:val="List"/>
    <w:basedOn w:val="BodyText"/>
    <w:next w:val="BodyText"/>
    <w:rsid w:val="00DF77FF"/>
    <w:pPr>
      <w:tabs>
        <w:tab w:val="left" w:pos="340"/>
      </w:tabs>
      <w:spacing w:before="60" w:after="60"/>
      <w:ind w:left="340" w:hanging="340"/>
    </w:pPr>
  </w:style>
  <w:style w:type="paragraph" w:styleId="ListBullet">
    <w:name w:val="List Bullet"/>
    <w:basedOn w:val="List"/>
    <w:rsid w:val="00DF77FF"/>
    <w:pPr>
      <w:numPr>
        <w:numId w:val="13"/>
      </w:numPr>
      <w:tabs>
        <w:tab w:val="clear" w:pos="340"/>
      </w:tabs>
      <w:spacing w:before="40" w:after="40"/>
    </w:pPr>
  </w:style>
  <w:style w:type="character" w:customStyle="1" w:styleId="SpecialBold">
    <w:name w:val="Special Bold"/>
    <w:basedOn w:val="DefaultParagraphFont"/>
    <w:rsid w:val="00DF77FF"/>
    <w:rPr>
      <w:b/>
      <w:spacing w:val="0"/>
    </w:rPr>
  </w:style>
  <w:style w:type="paragraph" w:styleId="ListBullet2">
    <w:name w:val="List Bullet 2"/>
    <w:basedOn w:val="List2"/>
    <w:rsid w:val="00DF77FF"/>
    <w:pPr>
      <w:numPr>
        <w:numId w:val="14"/>
      </w:numPr>
      <w:tabs>
        <w:tab w:val="clear" w:pos="680"/>
      </w:tabs>
    </w:pPr>
  </w:style>
  <w:style w:type="paragraph" w:styleId="Header">
    <w:name w:val="header"/>
    <w:basedOn w:val="Normal"/>
    <w:link w:val="HeaderChar"/>
    <w:rsid w:val="00DF7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7FF"/>
    <w:pPr>
      <w:spacing w:before="240" w:after="120"/>
      <w:outlineLvl w:val="0"/>
    </w:pPr>
    <w:rPr>
      <w:rFonts w:ascii="Times New Roman" w:hAnsi="Times New Roman"/>
      <w:b/>
      <w:sz w:val="28"/>
    </w:rPr>
  </w:style>
  <w:style w:type="paragraph" w:customStyle="1" w:styleId="AllowPageBreak">
    <w:name w:val="AllowPageBreak"/>
    <w:rsid w:val="00DF7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7FF"/>
    <w:pPr>
      <w:tabs>
        <w:tab w:val="left" w:pos="680"/>
      </w:tabs>
      <w:spacing w:before="60" w:after="60"/>
      <w:ind w:left="680" w:hanging="340"/>
    </w:pPr>
  </w:style>
  <w:style w:type="character" w:customStyle="1" w:styleId="BoldandItalics">
    <w:name w:val="Bold and Italics"/>
    <w:qFormat/>
    <w:rsid w:val="00DF77FF"/>
    <w:rPr>
      <w:b/>
      <w:i/>
      <w:u w:val="none"/>
    </w:rPr>
  </w:style>
  <w:style w:type="character" w:customStyle="1" w:styleId="Heading2Char">
    <w:name w:val="Heading 2 Char"/>
    <w:basedOn w:val="DefaultParagraphFont"/>
    <w:link w:val="Heading2"/>
    <w:rsid w:val="00DF7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7FF"/>
    <w:rPr>
      <w:rFonts w:ascii="Courier New" w:eastAsia="Times New Roman" w:hAnsi="Courier New" w:cs="Times New Roman"/>
      <w:i/>
      <w:szCs w:val="20"/>
      <w:lang w:val="en-US" w:eastAsia="en-US"/>
    </w:rPr>
  </w:style>
  <w:style w:type="paragraph" w:customStyle="1" w:styleId="HeadingBase">
    <w:name w:val="Heading Base"/>
    <w:rsid w:val="00DF7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7FF"/>
    <w:pPr>
      <w:tabs>
        <w:tab w:val="right" w:leader="dot" w:pos="9072"/>
      </w:tabs>
      <w:ind w:left="567"/>
    </w:pPr>
    <w:rPr>
      <w:szCs w:val="22"/>
    </w:rPr>
  </w:style>
  <w:style w:type="paragraph" w:customStyle="1" w:styleId="TOCBase">
    <w:name w:val="TOC Base"/>
    <w:rsid w:val="00DF7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7FF"/>
    <w:pPr>
      <w:tabs>
        <w:tab w:val="right" w:leader="dot" w:pos="9072"/>
      </w:tabs>
      <w:spacing w:before="40" w:after="40"/>
      <w:ind w:left="284"/>
    </w:pPr>
    <w:rPr>
      <w:rFonts w:ascii="Times New Roman" w:hAnsi="Times New Roman"/>
    </w:rPr>
  </w:style>
  <w:style w:type="paragraph" w:styleId="TOC1">
    <w:name w:val="toc 1"/>
    <w:basedOn w:val="TOCBase"/>
    <w:next w:val="Normal"/>
    <w:rsid w:val="00DF7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7FF"/>
    <w:pPr>
      <w:spacing w:before="5040"/>
      <w:jc w:val="center"/>
    </w:pPr>
    <w:rPr>
      <w:sz w:val="48"/>
      <w:szCs w:val="72"/>
      <w:lang w:val="en-US"/>
    </w:rPr>
  </w:style>
  <w:style w:type="character" w:customStyle="1" w:styleId="TitleChar">
    <w:name w:val="Title Char"/>
    <w:basedOn w:val="DefaultParagraphFont"/>
    <w:link w:val="Title"/>
    <w:rsid w:val="00DF7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7FF"/>
    <w:pPr>
      <w:tabs>
        <w:tab w:val="left" w:pos="3600"/>
        <w:tab w:val="left" w:pos="3958"/>
      </w:tabs>
    </w:pPr>
  </w:style>
  <w:style w:type="paragraph" w:customStyle="1" w:styleId="Note">
    <w:name w:val="Note"/>
    <w:basedOn w:val="BodyText"/>
    <w:rsid w:val="00DF7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7FF"/>
    <w:pPr>
      <w:framePr w:wrap="auto" w:hAnchor="text" w:y="6049"/>
    </w:pPr>
    <w:rPr>
      <w:color w:val="000000"/>
      <w:sz w:val="40"/>
    </w:rPr>
  </w:style>
  <w:style w:type="paragraph" w:customStyle="1" w:styleId="TOCTitle">
    <w:name w:val="TOCTitle"/>
    <w:basedOn w:val="Heading1"/>
    <w:rsid w:val="00DF77FF"/>
    <w:pPr>
      <w:spacing w:after="240"/>
      <w:jc w:val="center"/>
      <w:outlineLvl w:val="9"/>
    </w:pPr>
    <w:rPr>
      <w:caps/>
    </w:rPr>
  </w:style>
  <w:style w:type="paragraph" w:customStyle="1" w:styleId="Version">
    <w:name w:val="Version"/>
    <w:rsid w:val="00DF7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7FF"/>
    <w:pPr>
      <w:keepNext w:val="0"/>
      <w:tabs>
        <w:tab w:val="right" w:pos="4176"/>
      </w:tabs>
      <w:ind w:left="198" w:hanging="198"/>
    </w:pPr>
    <w:rPr>
      <w:rFonts w:ascii="Garamond" w:hAnsi="Garamond"/>
    </w:rPr>
  </w:style>
  <w:style w:type="paragraph" w:styleId="IndexHeading">
    <w:name w:val="index heading"/>
    <w:basedOn w:val="Normal"/>
    <w:next w:val="Index1"/>
    <w:semiHidden/>
    <w:rsid w:val="00DF77FF"/>
    <w:pPr>
      <w:spacing w:before="120" w:after="120"/>
    </w:pPr>
    <w:rPr>
      <w:rFonts w:ascii="Arial" w:hAnsi="Arial"/>
      <w:b/>
      <w:color w:val="918585"/>
      <w:sz w:val="24"/>
    </w:rPr>
  </w:style>
  <w:style w:type="paragraph" w:customStyle="1" w:styleId="Chapter">
    <w:name w:val="Chapter"/>
    <w:basedOn w:val="Normal"/>
    <w:rsid w:val="00DF77FF"/>
    <w:pPr>
      <w:spacing w:before="240"/>
    </w:pPr>
    <w:rPr>
      <w:rFonts w:ascii="Times New Roman" w:hAnsi="Times New Roman"/>
      <w:smallCaps/>
      <w:spacing w:val="80"/>
      <w:sz w:val="28"/>
    </w:rPr>
  </w:style>
  <w:style w:type="paragraph" w:customStyle="1" w:styleId="InChapter">
    <w:name w:val="InChapter"/>
    <w:basedOn w:val="Heading3"/>
    <w:rsid w:val="00DF77FF"/>
    <w:pPr>
      <w:spacing w:after="240"/>
      <w:outlineLvl w:val="9"/>
    </w:pPr>
    <w:rPr>
      <w:noProof/>
    </w:rPr>
  </w:style>
  <w:style w:type="paragraph" w:styleId="Index2">
    <w:name w:val="index 2"/>
    <w:basedOn w:val="Normal"/>
    <w:next w:val="Normal"/>
    <w:semiHidden/>
    <w:rsid w:val="00DF77FF"/>
    <w:pPr>
      <w:tabs>
        <w:tab w:val="right" w:pos="4176"/>
      </w:tabs>
      <w:ind w:left="568" w:hanging="284"/>
    </w:pPr>
    <w:rPr>
      <w:rFonts w:ascii="Garamond" w:hAnsi="Garamond"/>
    </w:rPr>
  </w:style>
  <w:style w:type="paragraph" w:customStyle="1" w:styleId="Byline">
    <w:name w:val="Byline"/>
    <w:rsid w:val="00DF7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7FF"/>
    <w:pPr>
      <w:tabs>
        <w:tab w:val="clear" w:pos="3600"/>
        <w:tab w:val="clear" w:pos="3958"/>
      </w:tabs>
      <w:jc w:val="right"/>
    </w:pPr>
  </w:style>
  <w:style w:type="character" w:styleId="Emphasis">
    <w:name w:val="Emphasis"/>
    <w:basedOn w:val="DefaultParagraphFont"/>
    <w:qFormat/>
    <w:rsid w:val="00DF77FF"/>
    <w:rPr>
      <w:i/>
    </w:rPr>
  </w:style>
  <w:style w:type="paragraph" w:styleId="Caption">
    <w:name w:val="caption"/>
    <w:basedOn w:val="BodyText"/>
    <w:next w:val="Normal"/>
    <w:qFormat/>
    <w:rsid w:val="00DF77FF"/>
    <w:pPr>
      <w:framePr w:w="2268" w:hSpace="181" w:vSpace="181" w:wrap="around" w:vAnchor="text" w:hAnchor="page" w:x="1135" w:y="285" w:anchorLock="1"/>
    </w:pPr>
    <w:rPr>
      <w:i/>
    </w:rPr>
  </w:style>
  <w:style w:type="paragraph" w:customStyle="1" w:styleId="MiniTOCTitle">
    <w:name w:val="MiniTOCTitle"/>
    <w:basedOn w:val="Heading4"/>
    <w:rsid w:val="00DF77FF"/>
    <w:pPr>
      <w:spacing w:before="240"/>
      <w:outlineLvl w:val="9"/>
    </w:pPr>
    <w:rPr>
      <w:noProof/>
      <w:sz w:val="24"/>
    </w:rPr>
  </w:style>
  <w:style w:type="paragraph" w:customStyle="1" w:styleId="MiniTOCItem">
    <w:name w:val="MiniTOCItem"/>
    <w:basedOn w:val="ListBullet"/>
    <w:rsid w:val="00DF77FF"/>
    <w:pPr>
      <w:numPr>
        <w:numId w:val="0"/>
      </w:numPr>
      <w:tabs>
        <w:tab w:val="right" w:leader="dot" w:pos="6521"/>
      </w:tabs>
      <w:spacing w:before="0" w:after="0"/>
    </w:pPr>
  </w:style>
  <w:style w:type="paragraph" w:customStyle="1" w:styleId="TOFTitle">
    <w:name w:val="TOFTitle"/>
    <w:basedOn w:val="TOCTitle"/>
    <w:rsid w:val="00DF77FF"/>
  </w:style>
  <w:style w:type="paragraph" w:styleId="TableofFigures">
    <w:name w:val="table of figures"/>
    <w:basedOn w:val="Normal"/>
    <w:next w:val="Normal"/>
    <w:semiHidden/>
    <w:rsid w:val="00DF77FF"/>
    <w:pPr>
      <w:tabs>
        <w:tab w:val="right" w:leader="dot" w:pos="9072"/>
      </w:tabs>
      <w:ind w:left="970" w:hanging="403"/>
    </w:pPr>
    <w:rPr>
      <w:rFonts w:ascii="Times New Roman" w:hAnsi="Times New Roman"/>
      <w:b/>
    </w:rPr>
  </w:style>
  <w:style w:type="paragraph" w:styleId="ListNumber">
    <w:name w:val="List Number"/>
    <w:basedOn w:val="List"/>
    <w:rsid w:val="00DF77FF"/>
    <w:pPr>
      <w:numPr>
        <w:numId w:val="11"/>
      </w:numPr>
    </w:pPr>
  </w:style>
  <w:style w:type="character" w:customStyle="1" w:styleId="WingdingSymbols">
    <w:name w:val="Wingding Symbols"/>
    <w:rsid w:val="00DF77FF"/>
    <w:rPr>
      <w:rFonts w:ascii="Wingdings" w:hAnsi="Wingdings"/>
    </w:rPr>
  </w:style>
  <w:style w:type="paragraph" w:customStyle="1" w:styleId="TableHeading">
    <w:name w:val="Table Heading"/>
    <w:basedOn w:val="HeadingBase"/>
    <w:rsid w:val="00DF77FF"/>
    <w:pPr>
      <w:keepLines/>
      <w:pBdr>
        <w:bottom w:val="single" w:sz="6" w:space="1" w:color="918585"/>
      </w:pBdr>
      <w:spacing w:before="240"/>
    </w:pPr>
  </w:style>
  <w:style w:type="character" w:customStyle="1" w:styleId="HotSpot">
    <w:name w:val="HotSpot"/>
    <w:rsid w:val="00DF77FF"/>
    <w:rPr>
      <w:color w:val="0033CC"/>
      <w:u w:val="none"/>
    </w:rPr>
  </w:style>
  <w:style w:type="paragraph" w:customStyle="1" w:styleId="BodyTextRight">
    <w:name w:val="Body Text Right"/>
    <w:basedOn w:val="BodyText"/>
    <w:rsid w:val="00DF77FF"/>
    <w:pPr>
      <w:spacing w:before="0" w:after="0"/>
      <w:jc w:val="right"/>
    </w:pPr>
  </w:style>
  <w:style w:type="paragraph" w:styleId="Index3">
    <w:name w:val="index 3"/>
    <w:basedOn w:val="ListNumber2"/>
    <w:next w:val="Normal"/>
    <w:semiHidden/>
    <w:rsid w:val="00DF77FF"/>
    <w:pPr>
      <w:numPr>
        <w:numId w:val="0"/>
      </w:numPr>
      <w:tabs>
        <w:tab w:val="right" w:leader="dot" w:pos="4176"/>
      </w:tabs>
    </w:pPr>
  </w:style>
  <w:style w:type="paragraph" w:styleId="ListNumber2">
    <w:name w:val="List Number 2"/>
    <w:basedOn w:val="List2"/>
    <w:rsid w:val="00DF77FF"/>
    <w:pPr>
      <w:numPr>
        <w:numId w:val="10"/>
      </w:numPr>
      <w:tabs>
        <w:tab w:val="clear" w:pos="1060"/>
      </w:tabs>
    </w:pPr>
  </w:style>
  <w:style w:type="paragraph" w:customStyle="1" w:styleId="MarginNote">
    <w:name w:val="Margin Note"/>
    <w:basedOn w:val="BodyText"/>
    <w:rsid w:val="00DF7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7FF"/>
    <w:rPr>
      <w:sz w:val="32"/>
    </w:rPr>
  </w:style>
  <w:style w:type="paragraph" w:customStyle="1" w:styleId="HeadingProcedure">
    <w:name w:val="Heading Procedure"/>
    <w:basedOn w:val="HeadingBase"/>
    <w:next w:val="Normal"/>
    <w:rsid w:val="00DF77FF"/>
    <w:pPr>
      <w:tabs>
        <w:tab w:val="left" w:pos="0"/>
      </w:tabs>
      <w:spacing w:before="120" w:after="60"/>
    </w:pPr>
    <w:rPr>
      <w:i/>
      <w:color w:val="918585"/>
      <w:sz w:val="22"/>
    </w:rPr>
  </w:style>
  <w:style w:type="paragraph" w:customStyle="1" w:styleId="TableBodyText">
    <w:name w:val="Table Body Text"/>
    <w:basedOn w:val="BodyText"/>
    <w:rsid w:val="00DF77FF"/>
    <w:pPr>
      <w:spacing w:before="60" w:after="60"/>
    </w:pPr>
  </w:style>
  <w:style w:type="paragraph" w:styleId="ListContinue">
    <w:name w:val="List Continue"/>
    <w:basedOn w:val="List"/>
    <w:rsid w:val="00DF77FF"/>
    <w:pPr>
      <w:ind w:firstLine="0"/>
    </w:pPr>
  </w:style>
  <w:style w:type="paragraph" w:customStyle="1" w:styleId="ListNote">
    <w:name w:val="List Note"/>
    <w:basedOn w:val="List"/>
    <w:rsid w:val="00DF77FF"/>
    <w:pPr>
      <w:pBdr>
        <w:top w:val="single" w:sz="6" w:space="2" w:color="918585"/>
        <w:bottom w:val="single" w:sz="6" w:space="2" w:color="918585"/>
      </w:pBdr>
      <w:tabs>
        <w:tab w:val="left" w:pos="1021"/>
      </w:tabs>
      <w:ind w:firstLine="0"/>
    </w:pPr>
  </w:style>
  <w:style w:type="paragraph" w:customStyle="1" w:styleId="Warning">
    <w:name w:val="Warning"/>
    <w:basedOn w:val="BodyText"/>
    <w:rsid w:val="00DF77FF"/>
    <w:pPr>
      <w:shd w:val="clear" w:color="auto" w:fill="D9D9D9"/>
      <w:tabs>
        <w:tab w:val="left" w:pos="992"/>
      </w:tabs>
      <w:ind w:left="119" w:right="119"/>
    </w:pPr>
    <w:rPr>
      <w:sz w:val="20"/>
    </w:rPr>
  </w:style>
  <w:style w:type="paragraph" w:customStyle="1" w:styleId="MarginIcons">
    <w:name w:val="Margin Icons"/>
    <w:basedOn w:val="BodyText"/>
    <w:rsid w:val="00DF7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7FF"/>
    <w:rPr>
      <w:rFonts w:ascii="Courier New" w:hAnsi="Courier New"/>
    </w:rPr>
  </w:style>
  <w:style w:type="paragraph" w:customStyle="1" w:styleId="NoteBullet">
    <w:name w:val="Note Bullet"/>
    <w:basedOn w:val="Note"/>
    <w:rsid w:val="00DF77FF"/>
    <w:pPr>
      <w:tabs>
        <w:tab w:val="clear" w:pos="680"/>
      </w:tabs>
      <w:spacing w:before="60" w:after="60"/>
    </w:pPr>
  </w:style>
  <w:style w:type="paragraph" w:customStyle="1" w:styleId="SubHeading2">
    <w:name w:val="SubHeading2"/>
    <w:basedOn w:val="HeadingBase"/>
    <w:rsid w:val="00DF77FF"/>
    <w:pPr>
      <w:spacing w:before="240" w:after="60"/>
    </w:pPr>
    <w:rPr>
      <w:sz w:val="20"/>
    </w:rPr>
  </w:style>
  <w:style w:type="paragraph" w:customStyle="1" w:styleId="SubHeading1">
    <w:name w:val="SubHeading1"/>
    <w:basedOn w:val="HeadingBase"/>
    <w:rsid w:val="00DF77FF"/>
    <w:pPr>
      <w:spacing w:before="240" w:after="60"/>
    </w:pPr>
    <w:rPr>
      <w:color w:val="918585"/>
      <w:sz w:val="22"/>
    </w:rPr>
  </w:style>
  <w:style w:type="paragraph" w:customStyle="1" w:styleId="SideHeading">
    <w:name w:val="Side Heading"/>
    <w:basedOn w:val="HeadingBase"/>
    <w:rsid w:val="00DF7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7FF"/>
    <w:pPr>
      <w:numPr>
        <w:numId w:val="12"/>
      </w:numPr>
    </w:pPr>
  </w:style>
  <w:style w:type="paragraph" w:styleId="PlainText">
    <w:name w:val="Plain Text"/>
    <w:basedOn w:val="Normal"/>
    <w:link w:val="PlainTextChar"/>
    <w:rsid w:val="00DF77FF"/>
    <w:rPr>
      <w:sz w:val="20"/>
    </w:rPr>
  </w:style>
  <w:style w:type="character" w:customStyle="1" w:styleId="PlainTextChar">
    <w:name w:val="Plain Text Char"/>
    <w:basedOn w:val="DefaultParagraphFont"/>
    <w:link w:val="PlainText"/>
    <w:rsid w:val="00DF7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77FF"/>
    <w:rPr>
      <w:b/>
      <w:smallCaps/>
    </w:rPr>
  </w:style>
  <w:style w:type="paragraph" w:customStyle="1" w:styleId="TableListNumber">
    <w:name w:val="Table List Number"/>
    <w:basedOn w:val="ListNumber"/>
    <w:rsid w:val="00DF77FF"/>
    <w:pPr>
      <w:numPr>
        <w:numId w:val="0"/>
      </w:numPr>
    </w:pPr>
  </w:style>
  <w:style w:type="paragraph" w:styleId="TOC4">
    <w:name w:val="toc 4"/>
    <w:basedOn w:val="TOCBase"/>
    <w:next w:val="Normal"/>
    <w:semiHidden/>
    <w:rsid w:val="00DF77FF"/>
    <w:pPr>
      <w:tabs>
        <w:tab w:val="right" w:leader="dot" w:pos="9071"/>
      </w:tabs>
      <w:ind w:left="1701"/>
    </w:pPr>
  </w:style>
  <w:style w:type="paragraph" w:customStyle="1" w:styleId="ListAlpha">
    <w:name w:val="List Alpha"/>
    <w:basedOn w:val="List"/>
    <w:rsid w:val="00DF77FF"/>
    <w:pPr>
      <w:numPr>
        <w:numId w:val="9"/>
      </w:numPr>
    </w:pPr>
  </w:style>
  <w:style w:type="paragraph" w:customStyle="1" w:styleId="ListAlpha2">
    <w:name w:val="List Alpha 2"/>
    <w:basedOn w:val="List2"/>
    <w:rsid w:val="00DF77FF"/>
    <w:pPr>
      <w:numPr>
        <w:numId w:val="8"/>
      </w:numPr>
    </w:pPr>
  </w:style>
  <w:style w:type="paragraph" w:styleId="List3">
    <w:name w:val="List 3"/>
    <w:basedOn w:val="BodyText"/>
    <w:rsid w:val="00DF77FF"/>
    <w:pPr>
      <w:tabs>
        <w:tab w:val="left" w:pos="1021"/>
      </w:tabs>
      <w:spacing w:before="60" w:after="60"/>
      <w:ind w:left="1020" w:hanging="340"/>
    </w:pPr>
  </w:style>
  <w:style w:type="paragraph" w:styleId="List4">
    <w:name w:val="List 4"/>
    <w:basedOn w:val="BodyText"/>
    <w:rsid w:val="00DF77FF"/>
    <w:pPr>
      <w:tabs>
        <w:tab w:val="left" w:pos="1361"/>
      </w:tabs>
      <w:spacing w:before="60" w:after="60"/>
      <w:ind w:left="1361" w:hanging="340"/>
    </w:pPr>
  </w:style>
  <w:style w:type="paragraph" w:styleId="List5">
    <w:name w:val="List 5"/>
    <w:basedOn w:val="BodyText"/>
    <w:rsid w:val="00DF77FF"/>
    <w:pPr>
      <w:tabs>
        <w:tab w:val="left" w:pos="1701"/>
      </w:tabs>
      <w:spacing w:before="60" w:after="60"/>
      <w:ind w:left="1701" w:hanging="340"/>
    </w:pPr>
  </w:style>
  <w:style w:type="paragraph" w:styleId="ListBullet3">
    <w:name w:val="List Bullet 3"/>
    <w:basedOn w:val="List3"/>
    <w:rsid w:val="00DF77FF"/>
    <w:pPr>
      <w:numPr>
        <w:numId w:val="15"/>
      </w:numPr>
      <w:tabs>
        <w:tab w:val="clear" w:pos="1021"/>
      </w:tabs>
      <w:ind w:left="1037" w:hanging="357"/>
    </w:pPr>
  </w:style>
  <w:style w:type="paragraph" w:styleId="ListBullet4">
    <w:name w:val="List Bullet 4"/>
    <w:basedOn w:val="List4"/>
    <w:rsid w:val="00DF77FF"/>
    <w:pPr>
      <w:numPr>
        <w:numId w:val="3"/>
      </w:numPr>
    </w:pPr>
  </w:style>
  <w:style w:type="paragraph" w:styleId="ListBullet5">
    <w:name w:val="List Bullet 5"/>
    <w:basedOn w:val="List5"/>
    <w:rsid w:val="00DF77FF"/>
    <w:pPr>
      <w:numPr>
        <w:numId w:val="4"/>
      </w:numPr>
    </w:pPr>
  </w:style>
  <w:style w:type="paragraph" w:styleId="ListContinue2">
    <w:name w:val="List Continue 2"/>
    <w:basedOn w:val="List2"/>
    <w:rsid w:val="00DF77FF"/>
    <w:pPr>
      <w:ind w:firstLine="0"/>
    </w:pPr>
  </w:style>
  <w:style w:type="paragraph" w:styleId="ListContinue3">
    <w:name w:val="List Continue 3"/>
    <w:basedOn w:val="List3"/>
    <w:rsid w:val="00DF77FF"/>
    <w:pPr>
      <w:ind w:left="1021" w:firstLine="0"/>
    </w:pPr>
  </w:style>
  <w:style w:type="paragraph" w:styleId="ListContinue4">
    <w:name w:val="List Continue 4"/>
    <w:basedOn w:val="List4"/>
    <w:rsid w:val="00DF77FF"/>
    <w:pPr>
      <w:ind w:firstLine="0"/>
    </w:pPr>
  </w:style>
  <w:style w:type="paragraph" w:styleId="ListContinue5">
    <w:name w:val="List Continue 5"/>
    <w:basedOn w:val="List5"/>
    <w:rsid w:val="00DF77FF"/>
    <w:pPr>
      <w:ind w:firstLine="0"/>
    </w:pPr>
  </w:style>
  <w:style w:type="paragraph" w:styleId="ListNumber3">
    <w:name w:val="List Number 3"/>
    <w:basedOn w:val="List3"/>
    <w:rsid w:val="00DF77FF"/>
    <w:pPr>
      <w:numPr>
        <w:numId w:val="5"/>
      </w:numPr>
    </w:pPr>
  </w:style>
  <w:style w:type="paragraph" w:styleId="ListNumber4">
    <w:name w:val="List Number 4"/>
    <w:basedOn w:val="List4"/>
    <w:rsid w:val="00DF77FF"/>
    <w:pPr>
      <w:numPr>
        <w:numId w:val="6"/>
      </w:numPr>
    </w:pPr>
  </w:style>
  <w:style w:type="paragraph" w:styleId="ListNumber5">
    <w:name w:val="List Number 5"/>
    <w:basedOn w:val="List5"/>
    <w:rsid w:val="00DF77FF"/>
    <w:pPr>
      <w:numPr>
        <w:numId w:val="7"/>
      </w:numPr>
    </w:pPr>
  </w:style>
  <w:style w:type="paragraph" w:styleId="BlockText">
    <w:name w:val="Block Text"/>
    <w:basedOn w:val="Normal"/>
    <w:rsid w:val="00DF77FF"/>
    <w:pPr>
      <w:spacing w:after="120"/>
      <w:ind w:left="1440" w:right="1440"/>
    </w:pPr>
  </w:style>
  <w:style w:type="character" w:customStyle="1" w:styleId="Subscript">
    <w:name w:val="Subscript"/>
    <w:basedOn w:val="DefaultParagraphFont"/>
    <w:rsid w:val="00DF77FF"/>
    <w:rPr>
      <w:sz w:val="16"/>
      <w:vertAlign w:val="subscript"/>
    </w:rPr>
  </w:style>
  <w:style w:type="character" w:customStyle="1" w:styleId="Superscript">
    <w:name w:val="Superscript"/>
    <w:basedOn w:val="DefaultParagraphFont"/>
    <w:rsid w:val="00DF77FF"/>
    <w:rPr>
      <w:sz w:val="16"/>
      <w:vertAlign w:val="superscript"/>
    </w:rPr>
  </w:style>
  <w:style w:type="character" w:customStyle="1" w:styleId="Symbols">
    <w:name w:val="Symbols"/>
    <w:basedOn w:val="DefaultParagraphFont"/>
    <w:rsid w:val="00DF77FF"/>
    <w:rPr>
      <w:rFonts w:ascii="Symbol" w:hAnsi="Symbol"/>
    </w:rPr>
  </w:style>
  <w:style w:type="character" w:customStyle="1" w:styleId="MenuOptions">
    <w:name w:val="Menu Options"/>
    <w:basedOn w:val="DefaultParagraphFont"/>
    <w:rsid w:val="00DF77FF"/>
    <w:rPr>
      <w:rFonts w:ascii="Arial Narrow" w:hAnsi="Arial Narrow"/>
      <w:smallCaps/>
    </w:rPr>
  </w:style>
  <w:style w:type="character" w:customStyle="1" w:styleId="Buttons">
    <w:name w:val="Buttons"/>
    <w:basedOn w:val="DefaultParagraphFont"/>
    <w:rsid w:val="00DF77FF"/>
    <w:rPr>
      <w:b/>
    </w:rPr>
  </w:style>
  <w:style w:type="character" w:customStyle="1" w:styleId="Underlined">
    <w:name w:val="Underlined"/>
    <w:basedOn w:val="DefaultParagraphFont"/>
    <w:rsid w:val="00DF77FF"/>
    <w:rPr>
      <w:u w:val="single"/>
    </w:rPr>
  </w:style>
  <w:style w:type="paragraph" w:customStyle="1" w:styleId="TableBodyTextRight">
    <w:name w:val="Table Body Text Right"/>
    <w:basedOn w:val="TableBodyText"/>
    <w:rsid w:val="00DF77FF"/>
    <w:pPr>
      <w:widowControl w:val="0"/>
      <w:autoSpaceDE w:val="0"/>
      <w:autoSpaceDN w:val="0"/>
      <w:adjustRightInd w:val="0"/>
      <w:jc w:val="right"/>
    </w:pPr>
    <w:rPr>
      <w:rFonts w:cs="Arial"/>
      <w:szCs w:val="18"/>
    </w:rPr>
  </w:style>
  <w:style w:type="paragraph" w:customStyle="1" w:styleId="CopyrightText">
    <w:name w:val="Copyright Text"/>
    <w:basedOn w:val="BodyText"/>
    <w:rsid w:val="00DF77FF"/>
    <w:rPr>
      <w:sz w:val="18"/>
    </w:rPr>
  </w:style>
  <w:style w:type="paragraph" w:customStyle="1" w:styleId="BodySmallRight">
    <w:name w:val="Body Small Right"/>
    <w:basedOn w:val="BodyTextRight"/>
    <w:rsid w:val="00DF77FF"/>
    <w:rPr>
      <w:sz w:val="18"/>
      <w:szCs w:val="18"/>
    </w:rPr>
  </w:style>
  <w:style w:type="paragraph" w:customStyle="1" w:styleId="MarginEdition">
    <w:name w:val="Margin Edition"/>
    <w:basedOn w:val="MarginNote"/>
    <w:rsid w:val="00DF77FF"/>
    <w:pPr>
      <w:spacing w:before="0" w:after="0"/>
    </w:pPr>
    <w:rPr>
      <w:rFonts w:ascii="Times New Roman" w:hAnsi="Times New Roman"/>
      <w:color w:val="999999"/>
    </w:rPr>
  </w:style>
  <w:style w:type="paragraph" w:customStyle="1" w:styleId="Spacer">
    <w:name w:val="Spacer"/>
    <w:basedOn w:val="Normal"/>
    <w:rsid w:val="00DF77FF"/>
    <w:rPr>
      <w:sz w:val="2"/>
      <w:szCs w:val="2"/>
    </w:rPr>
  </w:style>
  <w:style w:type="character" w:customStyle="1" w:styleId="Small">
    <w:name w:val="Small"/>
    <w:basedOn w:val="DefaultParagraphFont"/>
    <w:rsid w:val="00DF77FF"/>
    <w:rPr>
      <w:sz w:val="16"/>
    </w:rPr>
  </w:style>
  <w:style w:type="paragraph" w:customStyle="1" w:styleId="WideTable">
    <w:name w:val="Wide Table"/>
    <w:basedOn w:val="Normal"/>
    <w:rsid w:val="00DF77FF"/>
    <w:pPr>
      <w:ind w:left="-1418"/>
    </w:pPr>
    <w:rPr>
      <w:sz w:val="2"/>
      <w:szCs w:val="2"/>
    </w:rPr>
  </w:style>
  <w:style w:type="character" w:styleId="PageNumber">
    <w:name w:val="page number"/>
    <w:basedOn w:val="DefaultParagraphFont"/>
    <w:rsid w:val="00DF77FF"/>
  </w:style>
  <w:style w:type="paragraph" w:styleId="Quote">
    <w:name w:val="Quote"/>
    <w:basedOn w:val="Heading1"/>
    <w:link w:val="QuoteChar"/>
    <w:qFormat/>
    <w:rsid w:val="00DF77FF"/>
    <w:rPr>
      <w:b w:val="0"/>
      <w:sz w:val="72"/>
      <w:szCs w:val="72"/>
      <w:lang w:val="en-NZ"/>
    </w:rPr>
  </w:style>
  <w:style w:type="character" w:customStyle="1" w:styleId="QuoteChar">
    <w:name w:val="Quote Char"/>
    <w:basedOn w:val="DefaultParagraphFont"/>
    <w:link w:val="Quote"/>
    <w:rsid w:val="00DF7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7FF"/>
    <w:pPr>
      <w:pageBreakBefore/>
    </w:pPr>
  </w:style>
  <w:style w:type="paragraph" w:customStyle="1" w:styleId="Border">
    <w:name w:val="Border"/>
    <w:basedOn w:val="Normal"/>
    <w:qFormat/>
    <w:rsid w:val="00DF7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7FF"/>
    <w:rPr>
      <w:b/>
      <w:bCs/>
      <w:i/>
      <w:iCs/>
      <w:color w:val="auto"/>
    </w:rPr>
  </w:style>
  <w:style w:type="paragraph" w:styleId="IntenseQuote">
    <w:name w:val="Intense Quote"/>
    <w:basedOn w:val="Normal"/>
    <w:next w:val="Normal"/>
    <w:link w:val="IntenseQuoteChar"/>
    <w:uiPriority w:val="30"/>
    <w:qFormat/>
    <w:rsid w:val="00DF7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77FF"/>
    <w:rPr>
      <w:smallCaps/>
      <w:color w:val="auto"/>
      <w:u w:val="single"/>
    </w:rPr>
  </w:style>
  <w:style w:type="character" w:styleId="IntenseReference">
    <w:name w:val="Intense Reference"/>
    <w:basedOn w:val="DefaultParagraphFont"/>
    <w:uiPriority w:val="32"/>
    <w:qFormat/>
    <w:rsid w:val="00DF77FF"/>
    <w:rPr>
      <w:b/>
      <w:bCs/>
      <w:smallCaps/>
      <w:color w:val="auto"/>
      <w:spacing w:val="5"/>
      <w:u w:val="single"/>
    </w:rPr>
  </w:style>
  <w:style w:type="paragraph" w:customStyle="1" w:styleId="2ColumnHeading">
    <w:name w:val="2Column Heading"/>
    <w:basedOn w:val="BodyText"/>
    <w:qFormat/>
    <w:rsid w:val="00DF77FF"/>
    <w:pPr>
      <w:spacing w:after="60"/>
      <w:ind w:left="-2268"/>
    </w:pPr>
    <w:rPr>
      <w:b/>
    </w:rPr>
  </w:style>
  <w:style w:type="paragraph" w:customStyle="1" w:styleId="Heading1TOC">
    <w:name w:val="Heading1 TOC"/>
    <w:basedOn w:val="Normal"/>
    <w:qFormat/>
    <w:rsid w:val="00DF77FF"/>
    <w:pPr>
      <w:spacing w:before="240" w:after="120"/>
    </w:pPr>
    <w:rPr>
      <w:rFonts w:ascii="Times New Roman" w:hAnsi="Times New Roman"/>
      <w:b/>
      <w:sz w:val="32"/>
    </w:rPr>
  </w:style>
  <w:style w:type="paragraph" w:customStyle="1" w:styleId="Heading2TOC">
    <w:name w:val="Heading2 TOC"/>
    <w:basedOn w:val="Normal"/>
    <w:qFormat/>
    <w:rsid w:val="00DF77FF"/>
    <w:pPr>
      <w:spacing w:before="240" w:after="60"/>
    </w:pPr>
    <w:rPr>
      <w:rFonts w:ascii="Times New Roman" w:hAnsi="Times New Roman"/>
      <w:b/>
      <w:sz w:val="28"/>
    </w:rPr>
  </w:style>
  <w:style w:type="character" w:customStyle="1" w:styleId="Underline">
    <w:name w:val="Underline"/>
    <w:basedOn w:val="DefaultParagraphFont"/>
    <w:qFormat/>
    <w:rsid w:val="00DF77FF"/>
    <w:rPr>
      <w:u w:val="single"/>
    </w:rPr>
  </w:style>
  <w:style w:type="paragraph" w:styleId="BalloonText">
    <w:name w:val="Balloon Text"/>
    <w:basedOn w:val="Normal"/>
    <w:link w:val="BalloonTextChar"/>
    <w:rsid w:val="00DF77FF"/>
    <w:rPr>
      <w:rFonts w:ascii="Tahoma" w:hAnsi="Tahoma" w:cs="Tahoma"/>
      <w:sz w:val="16"/>
      <w:szCs w:val="16"/>
    </w:rPr>
  </w:style>
  <w:style w:type="character" w:customStyle="1" w:styleId="BalloonTextChar">
    <w:name w:val="Balloon Text Char"/>
    <w:basedOn w:val="DefaultParagraphFont"/>
    <w:link w:val="BalloonText"/>
    <w:rsid w:val="00DF7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1193</Words>
  <Characters>8257</Characters>
  <Application>Microsoft Office Word</Application>
  <DocSecurity>0</DocSecurity>
  <Lines>299</Lines>
  <Paragraphs>170</Paragraphs>
  <ScaleCrop>false</ScaleCrop>
  <Company>Author-it Software Corporation Ltd.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BSBMKG519A Plan and implement business-to-business marketing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