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3862" w:rsidP="00343862">
      <w:pPr>
        <w:pStyle w:val="Title"/>
      </w:pPr>
      <w:r>
        <w:fldChar w:fldCharType="begin"/>
      </w:r>
      <w:r>
        <w:instrText xml:space="preserve"> TITLE   \* MERGEFORMAT </w:instrText>
      </w:r>
      <w:r>
        <w:fldChar w:fldCharType="separate"/>
      </w:r>
      <w:r>
        <w:t>BSBMKG512A Forecast international market and business needs</w:t>
      </w:r>
      <w:r>
        <w:fldChar w:fldCharType="end"/>
      </w:r>
    </w:p>
    <w:p w:rsidR="00343862" w:rsidP="00343862">
      <w:pPr>
        <w:pStyle w:val="Version"/>
        <w:sectPr w:rsidSect="002033E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033E9" w:rsidP="002033E9">
      <w:pPr>
        <w:pStyle w:val="SuperHeading"/>
      </w:pPr>
      <w:r w:rsidRPr="002033E9">
        <w:t>BSBMKG512A Forecast international market and business needs</w:t>
      </w:r>
    </w:p>
    <w:p w:rsidR="00000000" w:rsidRPr="002033E9" w:rsidP="002033E9">
      <w:pPr>
        <w:pStyle w:val="SuperHeading"/>
      </w:pPr>
    </w:p>
    <w:p w:rsidR="00000000" w:rsidRPr="002033E9" w:rsidP="002033E9">
      <w:pPr>
        <w:pStyle w:val="Heading1"/>
      </w:pPr>
      <w:bookmarkStart w:id="1" w:name="O_66087"/>
      <w:bookmarkEnd w:id="1"/>
      <w:r w:rsidRPr="002033E9">
        <w:t>Modification History</w:t>
      </w:r>
    </w:p>
    <w:p w:rsidR="00000000" w:rsidRPr="002033E9" w:rsidP="002033E9">
      <w:pPr>
        <w:pStyle w:val="BodyText"/>
      </w:pPr>
      <w:r w:rsidRPr="002033E9">
        <w:t>Not applicable.</w:t>
      </w:r>
    </w:p>
    <w:p w:rsidR="00000000" w:rsidRPr="002033E9" w:rsidP="002033E9">
      <w:pPr>
        <w:pStyle w:val="AllowPageBreak"/>
      </w:pPr>
    </w:p>
    <w:p w:rsidR="00000000" w:rsidRPr="002033E9" w:rsidP="002033E9">
      <w:pPr>
        <w:pStyle w:val="Heading1"/>
      </w:pPr>
      <w:bookmarkStart w:id="2" w:name="O_66088"/>
      <w:bookmarkEnd w:id="2"/>
      <w:r w:rsidRPr="002033E9">
        <w:t>Unit Descriptor</w:t>
      </w:r>
    </w:p>
    <w:tbl>
      <w:tblPr>
        <w:tblW w:w="0" w:type="auto"/>
        <w:tblLayout w:type="fixed"/>
        <w:tblCellMar>
          <w:left w:w="62" w:type="dxa"/>
          <w:right w:w="62" w:type="dxa"/>
        </w:tblCellMar>
        <w:tblLook w:val="0000"/>
      </w:tblPr>
      <w:tblGrid>
        <w:gridCol w:w="2667"/>
        <w:gridCol w:w="5855"/>
      </w:tblGrid>
      <w:tr w:rsidTr="00343862">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3E9">
            <w:pPr>
              <w:pStyle w:val="BodyText"/>
              <w:rPr>
                <w:lang w:val="en-NZ"/>
              </w:rPr>
            </w:pPr>
            <w:r w:rsidRPr="002033E9">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33E9" w:rsidP="002033E9">
            <w:pPr>
              <w:pStyle w:val="BodyText"/>
            </w:pPr>
            <w:r w:rsidRPr="002033E9">
              <w:t>This unit describes the performance outcomes, skills and knowledge required to gather intelli</w:t>
            </w:r>
            <w:r w:rsidRPr="002033E9">
              <w:t>gence about the target international market and to use that information in the business.</w:t>
            </w:r>
          </w:p>
          <w:p w:rsidR="00000000" w:rsidRPr="002033E9" w:rsidP="002033E9">
            <w:pPr>
              <w:pStyle w:val="BodyText"/>
            </w:pPr>
            <w:r w:rsidRPr="002033E9">
              <w:t>No licensing, legislative, regulatory or certification requirements apply to this unit at the time of endorsement.</w:t>
            </w:r>
          </w:p>
        </w:tc>
      </w:tr>
    </w:tbl>
    <w:p w:rsidR="00000000" w:rsidRPr="002033E9" w:rsidP="002033E9">
      <w:pPr>
        <w:pStyle w:val="BodyText"/>
      </w:pPr>
    </w:p>
    <w:p w:rsidR="00000000" w:rsidRPr="002033E9" w:rsidP="002033E9">
      <w:pPr>
        <w:pStyle w:val="AllowPageBreak"/>
      </w:pPr>
    </w:p>
    <w:p w:rsidR="00000000" w:rsidRPr="002033E9" w:rsidP="002033E9">
      <w:pPr>
        <w:pStyle w:val="Heading1"/>
      </w:pPr>
      <w:bookmarkStart w:id="3" w:name="O_66089"/>
      <w:bookmarkEnd w:id="3"/>
      <w:r w:rsidRPr="002033E9">
        <w:t>Application of the Unit</w:t>
      </w:r>
    </w:p>
    <w:tbl>
      <w:tblPr>
        <w:tblW w:w="0" w:type="auto"/>
        <w:tblLayout w:type="fixed"/>
        <w:tblCellMar>
          <w:left w:w="62" w:type="dxa"/>
          <w:right w:w="62" w:type="dxa"/>
        </w:tblCellMar>
        <w:tblLook w:val="0000"/>
      </w:tblPr>
      <w:tblGrid>
        <w:gridCol w:w="2754"/>
        <w:gridCol w:w="5768"/>
      </w:tblGrid>
      <w:tr w:rsidTr="00343862">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3E9">
            <w:pPr>
              <w:pStyle w:val="BodyText"/>
              <w:rPr>
                <w:lang w:val="en-NZ"/>
              </w:rPr>
            </w:pPr>
            <w:r w:rsidRPr="002033E9">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33E9" w:rsidP="002033E9">
            <w:pPr>
              <w:pStyle w:val="BodyText"/>
            </w:pPr>
            <w:r w:rsidRPr="002033E9">
              <w:t>This unit applies to individuals with managerial responsibility for forecasting international and business needs including collecting market intelligence, reviewing current business performance and capability, evaluating specific ma</w:t>
            </w:r>
            <w:r w:rsidRPr="002033E9">
              <w:t>rkets and documenting how the business can meet current and emerging needs of the target market.</w:t>
            </w:r>
          </w:p>
        </w:tc>
      </w:tr>
    </w:tbl>
    <w:p w:rsidR="00000000" w:rsidRPr="002033E9" w:rsidP="002033E9">
      <w:pPr>
        <w:pStyle w:val="BodyText"/>
      </w:pPr>
    </w:p>
    <w:p w:rsidR="00000000" w:rsidRPr="002033E9" w:rsidP="002033E9">
      <w:pPr>
        <w:pStyle w:val="AllowPageBreak"/>
      </w:pPr>
    </w:p>
    <w:p w:rsidR="00000000" w:rsidRPr="002033E9" w:rsidP="002033E9">
      <w:pPr>
        <w:pStyle w:val="Heading1"/>
      </w:pPr>
      <w:bookmarkStart w:id="4" w:name="O_66090"/>
      <w:bookmarkEnd w:id="4"/>
      <w:r w:rsidRPr="002033E9">
        <w:t>Licensing/Regulatory Information</w:t>
      </w:r>
    </w:p>
    <w:p w:rsidR="00000000" w:rsidRPr="002033E9" w:rsidP="002033E9">
      <w:pPr>
        <w:pStyle w:val="BodyText"/>
      </w:pPr>
      <w:r w:rsidRPr="002033E9">
        <w:t>Not applicable.</w:t>
      </w:r>
    </w:p>
    <w:p w:rsidR="00000000" w:rsidRPr="002033E9" w:rsidP="002033E9">
      <w:pPr>
        <w:pStyle w:val="AllowPageBreak"/>
      </w:pPr>
    </w:p>
    <w:p w:rsidR="00000000" w:rsidRPr="002033E9" w:rsidP="002033E9">
      <w:pPr>
        <w:pStyle w:val="Heading1"/>
      </w:pPr>
      <w:bookmarkStart w:id="5" w:name="O_66091"/>
      <w:bookmarkEnd w:id="5"/>
      <w:r w:rsidRPr="002033E9">
        <w:t>Pre-Requisites</w:t>
      </w:r>
    </w:p>
    <w:tbl>
      <w:tblPr>
        <w:tblW w:w="0" w:type="auto"/>
        <w:tblLayout w:type="fixed"/>
        <w:tblCellMar>
          <w:left w:w="62" w:type="dxa"/>
          <w:right w:w="62" w:type="dxa"/>
        </w:tblCellMar>
        <w:tblLook w:val="0000"/>
      </w:tblPr>
      <w:tblGrid>
        <w:gridCol w:w="2775"/>
        <w:gridCol w:w="1295"/>
        <w:gridCol w:w="4452"/>
      </w:tblGrid>
      <w:tr w:rsidTr="0034386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3E9">
            <w:pPr>
              <w:pStyle w:val="BodyText"/>
              <w:rPr>
                <w:lang w:val="en-NZ"/>
              </w:rPr>
            </w:pPr>
            <w:r w:rsidRPr="002033E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3E9">
            <w:pPr>
              <w:pStyle w:val="BodyText"/>
              <w:rPr>
                <w:lang w:val="en-NZ"/>
              </w:rPr>
            </w:pPr>
          </w:p>
        </w:tc>
      </w:tr>
      <w:tr w:rsidTr="0034386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3E9">
            <w:pPr>
              <w:pStyle w:val="BodyText"/>
              <w:rPr>
                <w:lang w:val="en-NZ"/>
              </w:rPr>
            </w:pPr>
          </w:p>
        </w:tc>
      </w:tr>
      <w:tr w:rsidTr="0034386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33E9" w:rsidP="002033E9">
            <w:pPr>
              <w:pStyle w:val="BodyText"/>
            </w:pPr>
          </w:p>
        </w:tc>
      </w:tr>
    </w:tbl>
    <w:p w:rsidR="00000000" w:rsidRPr="002033E9" w:rsidP="002033E9">
      <w:pPr>
        <w:pStyle w:val="BodyText"/>
      </w:pPr>
    </w:p>
    <w:p w:rsidR="00000000" w:rsidRPr="002033E9" w:rsidP="002033E9">
      <w:pPr>
        <w:pStyle w:val="AllowPageBreak"/>
      </w:pPr>
    </w:p>
    <w:p w:rsidR="00000000" w:rsidRPr="002033E9" w:rsidP="002033E9">
      <w:pPr>
        <w:pStyle w:val="Heading1"/>
      </w:pPr>
      <w:bookmarkStart w:id="6" w:name="O_66092"/>
      <w:bookmarkEnd w:id="6"/>
      <w:r w:rsidRPr="002033E9">
        <w:t>Employability Skills Information</w:t>
      </w:r>
    </w:p>
    <w:tbl>
      <w:tblPr>
        <w:tblW w:w="0" w:type="auto"/>
        <w:tblLayout w:type="fixed"/>
        <w:tblCellMar>
          <w:left w:w="62" w:type="dxa"/>
          <w:right w:w="62" w:type="dxa"/>
        </w:tblCellMar>
        <w:tblLook w:val="0000"/>
      </w:tblPr>
      <w:tblGrid>
        <w:gridCol w:w="2802"/>
        <w:gridCol w:w="5720"/>
      </w:tblGrid>
      <w:tr w:rsidTr="0034386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3E9">
            <w:pPr>
              <w:pStyle w:val="BodyText"/>
              <w:rPr>
                <w:lang w:val="en-NZ"/>
              </w:rPr>
            </w:pPr>
            <w:r w:rsidRPr="002033E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33E9" w:rsidP="002033E9">
            <w:pPr>
              <w:pStyle w:val="BodyText"/>
            </w:pPr>
            <w:r w:rsidRPr="002033E9">
              <w:t>This unit contains employability skills.</w:t>
            </w:r>
          </w:p>
        </w:tc>
      </w:tr>
    </w:tbl>
    <w:p w:rsidR="00000000" w:rsidRPr="002033E9" w:rsidP="002033E9">
      <w:pPr>
        <w:pStyle w:val="BodyText"/>
      </w:pPr>
    </w:p>
    <w:p w:rsidR="00000000" w:rsidRPr="002033E9" w:rsidP="002033E9">
      <w:pPr>
        <w:pStyle w:val="AllowPageBreak"/>
      </w:pPr>
    </w:p>
    <w:p w:rsidR="00000000" w:rsidRPr="002033E9" w:rsidP="002033E9">
      <w:pPr>
        <w:pStyle w:val="Heading1"/>
      </w:pPr>
      <w:bookmarkStart w:id="7" w:name="O_66093"/>
      <w:bookmarkEnd w:id="7"/>
      <w:r w:rsidRPr="002033E9">
        <w:t>Elements and Performance Criteria Pre-Content</w:t>
      </w:r>
    </w:p>
    <w:tbl>
      <w:tblPr>
        <w:tblW w:w="0" w:type="auto"/>
        <w:tblLayout w:type="fixed"/>
        <w:tblCellMar>
          <w:left w:w="62" w:type="dxa"/>
          <w:right w:w="62" w:type="dxa"/>
        </w:tblCellMar>
        <w:tblLook w:val="0000"/>
      </w:tblPr>
      <w:tblGrid>
        <w:gridCol w:w="2570"/>
        <w:gridCol w:w="5952"/>
      </w:tblGrid>
      <w:tr w:rsidTr="00343862">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3E9">
            <w:pPr>
              <w:pStyle w:val="BodyText"/>
              <w:rPr>
                <w:lang w:val="en-NZ"/>
              </w:rPr>
            </w:pPr>
            <w:r w:rsidRPr="002033E9">
              <w:t>Elements describe the essential outcomes of a unit of competency.</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33E9" w:rsidP="002033E9">
            <w:pPr>
              <w:pStyle w:val="BodyText"/>
            </w:pPr>
            <w:r w:rsidRPr="002033E9">
              <w:t>Performance criteria describe the performance needed to demonstrate achievement of the element. Where bold italicised text is used, further information is detailed in the required skills and knowledge section and the range statement. Assessment of performa</w:t>
            </w:r>
            <w:r w:rsidRPr="002033E9">
              <w:t>nce is to be consistent with the evidence guide.</w:t>
            </w:r>
          </w:p>
        </w:tc>
      </w:tr>
    </w:tbl>
    <w:p w:rsidR="00000000" w:rsidRPr="002033E9" w:rsidP="002033E9">
      <w:pPr>
        <w:pStyle w:val="BodyText"/>
      </w:pPr>
    </w:p>
    <w:p w:rsidR="00000000" w:rsidRPr="002033E9" w:rsidP="002033E9">
      <w:pPr>
        <w:pStyle w:val="AllowPageBreak"/>
      </w:pPr>
    </w:p>
    <w:p w:rsidR="00000000" w:rsidRPr="002033E9" w:rsidP="002033E9">
      <w:pPr>
        <w:pStyle w:val="Heading1"/>
      </w:pPr>
      <w:bookmarkStart w:id="8" w:name="O_66094"/>
      <w:bookmarkEnd w:id="8"/>
      <w:r w:rsidRPr="002033E9">
        <w:t>Elements and Performance Criteria</w:t>
      </w:r>
    </w:p>
    <w:tbl>
      <w:tblPr>
        <w:tblW w:w="0" w:type="auto"/>
        <w:tblLayout w:type="fixed"/>
        <w:tblCellMar>
          <w:left w:w="62" w:type="dxa"/>
          <w:right w:w="62" w:type="dxa"/>
        </w:tblCellMar>
        <w:tblLook w:val="0000"/>
      </w:tblPr>
      <w:tblGrid>
        <w:gridCol w:w="2570"/>
        <w:gridCol w:w="5952"/>
      </w:tblGrid>
      <w:tr w:rsidTr="00343862">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33E9" w:rsidP="002033E9">
            <w:pPr>
              <w:pStyle w:val="BodyText"/>
            </w:pPr>
            <w:r w:rsidRPr="002033E9">
              <w:rPr>
                <w:rStyle w:val="SpecialBold"/>
              </w:rPr>
              <w:t>ELEMENT</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3E9">
            <w:pPr>
              <w:pStyle w:val="BodyText"/>
              <w:rPr>
                <w:lang w:val="en-NZ"/>
              </w:rPr>
            </w:pPr>
            <w:r w:rsidRPr="002033E9">
              <w:rPr>
                <w:rStyle w:val="SpecialBold"/>
              </w:rPr>
              <w:t>PERFORMANCE CRITERIA</w:t>
            </w:r>
          </w:p>
        </w:tc>
      </w:tr>
      <w:tr w:rsidTr="00343862">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3E9">
            <w:pPr>
              <w:pStyle w:val="List"/>
              <w:rPr>
                <w:lang w:val="en-NZ"/>
              </w:rPr>
            </w:pPr>
            <w:r w:rsidRPr="002033E9">
              <w:t>1.</w:t>
            </w:r>
            <w:r w:rsidRPr="002033E9">
              <w:tab/>
              <w:t>Collect market intelligence</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33E9" w:rsidP="002033E9">
            <w:pPr>
              <w:pStyle w:val="List2"/>
            </w:pPr>
            <w:r w:rsidRPr="002033E9">
              <w:t>1.1.</w:t>
            </w:r>
            <w:r w:rsidRPr="002033E9">
              <w:tab/>
            </w:r>
            <w:r w:rsidRPr="002033E9">
              <w:t>Gather and document market intelligence through networking activities and participation in activities such as trade fairs, conferences, and/or professional development activities</w:t>
            </w:r>
          </w:p>
          <w:p w:rsidR="00000000" w:rsidRPr="002033E9" w:rsidP="002033E9">
            <w:pPr>
              <w:pStyle w:val="List2"/>
            </w:pPr>
            <w:r w:rsidRPr="002033E9">
              <w:t>1.2.</w:t>
            </w:r>
            <w:r w:rsidRPr="002033E9">
              <w:tab/>
              <w:t xml:space="preserve">Identify and access further </w:t>
            </w:r>
            <w:r w:rsidRPr="002033E9">
              <w:rPr>
                <w:rStyle w:val="BoldandItalics"/>
              </w:rPr>
              <w:t>sources</w:t>
            </w:r>
            <w:r w:rsidRPr="002033E9">
              <w:t xml:space="preserve"> of market intelligence </w:t>
            </w:r>
          </w:p>
          <w:p w:rsidR="00000000" w:rsidRPr="002033E9" w:rsidP="002033E9">
            <w:pPr>
              <w:pStyle w:val="List2"/>
            </w:pPr>
            <w:r w:rsidRPr="002033E9">
              <w:t>1.3.</w:t>
            </w:r>
            <w:r w:rsidRPr="002033E9">
              <w:tab/>
              <w:t>Evaluat</w:t>
            </w:r>
            <w:r w:rsidRPr="002033E9">
              <w:t>e commercial services providing market intelligence for value-for-money and quality of market intelligence, and access as required</w:t>
            </w:r>
          </w:p>
          <w:p w:rsidR="00000000" w:rsidP="002033E9">
            <w:pPr>
              <w:pStyle w:val="List2"/>
              <w:rPr>
                <w:lang w:val="en-NZ"/>
              </w:rPr>
            </w:pPr>
            <w:r w:rsidRPr="002033E9">
              <w:t>1.4.</w:t>
            </w:r>
            <w:r w:rsidRPr="002033E9">
              <w:tab/>
              <w:t>Collate and analyse market for relevance and applicability to the organisation's international business activity and und</w:t>
            </w:r>
            <w:r w:rsidRPr="002033E9">
              <w:t xml:space="preserve">ertake an </w:t>
            </w:r>
            <w:r w:rsidRPr="002033E9">
              <w:rPr>
                <w:rStyle w:val="BoldandItalics"/>
              </w:rPr>
              <w:t>evaluation</w:t>
            </w:r>
            <w:r w:rsidRPr="002033E9">
              <w:t xml:space="preserve"> of marketing performance</w:t>
            </w:r>
          </w:p>
        </w:tc>
      </w:tr>
      <w:tr w:rsidTr="00343862">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3E9">
            <w:pPr>
              <w:pStyle w:val="List"/>
              <w:rPr>
                <w:lang w:val="en-NZ"/>
              </w:rPr>
            </w:pPr>
            <w:r w:rsidRPr="002033E9">
              <w:t>2.</w:t>
            </w:r>
            <w:r w:rsidRPr="002033E9">
              <w:tab/>
              <w:t>Review current business performance and capability</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33E9" w:rsidP="002033E9">
            <w:pPr>
              <w:pStyle w:val="List2"/>
            </w:pPr>
            <w:r w:rsidRPr="002033E9">
              <w:t>2.1.</w:t>
            </w:r>
            <w:r w:rsidRPr="002033E9">
              <w:tab/>
              <w:t xml:space="preserve">Confirm core activities, customer base, business values and current business direction </w:t>
            </w:r>
          </w:p>
          <w:p w:rsidR="00000000" w:rsidRPr="002033E9" w:rsidP="002033E9">
            <w:pPr>
              <w:pStyle w:val="List2"/>
            </w:pPr>
            <w:r w:rsidRPr="002033E9">
              <w:t>2.2.</w:t>
            </w:r>
            <w:r w:rsidRPr="002033E9">
              <w:tab/>
              <w:t xml:space="preserve">Identify current international marketing performance and </w:t>
            </w:r>
            <w:r w:rsidRPr="002033E9">
              <w:t xml:space="preserve">effectiveness of past international </w:t>
            </w:r>
            <w:r w:rsidRPr="002033E9">
              <w:rPr>
                <w:rStyle w:val="BoldandItalics"/>
              </w:rPr>
              <w:t>marketing</w:t>
            </w:r>
            <w:r w:rsidRPr="002033E9">
              <w:t xml:space="preserve"> or positioning </w:t>
            </w:r>
          </w:p>
          <w:p w:rsidR="00000000" w:rsidRPr="002033E9" w:rsidP="002033E9">
            <w:pPr>
              <w:pStyle w:val="List2"/>
            </w:pPr>
            <w:r w:rsidRPr="002033E9">
              <w:t>2.3.</w:t>
            </w:r>
            <w:r w:rsidRPr="002033E9">
              <w:tab/>
              <w:t xml:space="preserve">Review </w:t>
            </w:r>
            <w:r w:rsidRPr="002033E9">
              <w:rPr>
                <w:rStyle w:val="BoldandItalics"/>
              </w:rPr>
              <w:t>performance data</w:t>
            </w:r>
            <w:r w:rsidRPr="002033E9">
              <w:t xml:space="preserve"> from all </w:t>
            </w:r>
            <w:r w:rsidRPr="002033E9">
              <w:rPr>
                <w:rStyle w:val="BoldandItalics"/>
              </w:rPr>
              <w:t>areas of the business</w:t>
            </w:r>
            <w:r w:rsidRPr="002033E9">
              <w:t xml:space="preserve"> to identify strengths, weaknesses and critical success factors relevant to international business activity</w:t>
            </w:r>
          </w:p>
          <w:p w:rsidR="00000000" w:rsidRPr="002033E9" w:rsidP="002033E9">
            <w:pPr>
              <w:pStyle w:val="List2"/>
            </w:pPr>
            <w:r w:rsidRPr="002033E9">
              <w:t>2.4.</w:t>
            </w:r>
            <w:r w:rsidRPr="002033E9">
              <w:tab/>
              <w:t>Identify and assess cu</w:t>
            </w:r>
            <w:r w:rsidRPr="002033E9">
              <w:t xml:space="preserve">rrent </w:t>
            </w:r>
            <w:r w:rsidRPr="002033E9">
              <w:rPr>
                <w:rStyle w:val="BoldandItalics"/>
              </w:rPr>
              <w:t>capabilities and resources</w:t>
            </w:r>
            <w:r w:rsidRPr="002033E9">
              <w:t xml:space="preserve"> to identify areas for improvement or exploitation within international markets</w:t>
            </w:r>
          </w:p>
          <w:p w:rsidR="00000000" w:rsidRPr="002033E9" w:rsidP="002033E9">
            <w:pPr>
              <w:pStyle w:val="List2"/>
            </w:pPr>
            <w:r w:rsidRPr="002033E9">
              <w:t>2.5.</w:t>
            </w:r>
            <w:r w:rsidRPr="002033E9">
              <w:tab/>
              <w:t>Identify under-performing products or services within international markets for re-development or withdrawal</w:t>
            </w:r>
          </w:p>
          <w:p w:rsidR="00000000" w:rsidP="002033E9">
            <w:pPr>
              <w:pStyle w:val="List2"/>
              <w:rPr>
                <w:lang w:val="en-NZ"/>
              </w:rPr>
            </w:pPr>
            <w:r w:rsidRPr="002033E9">
              <w:t>2.6.</w:t>
            </w:r>
            <w:r w:rsidRPr="002033E9">
              <w:tab/>
              <w:t xml:space="preserve">Confirm the strength and </w:t>
            </w:r>
            <w:r w:rsidRPr="002033E9">
              <w:t>current competitive position of the business within international markets</w:t>
            </w:r>
          </w:p>
        </w:tc>
      </w:tr>
      <w:tr w:rsidTr="00343862">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3E9">
            <w:pPr>
              <w:pStyle w:val="List"/>
              <w:rPr>
                <w:lang w:val="en-NZ"/>
              </w:rPr>
            </w:pPr>
            <w:r w:rsidRPr="002033E9">
              <w:t>3.</w:t>
            </w:r>
            <w:r w:rsidRPr="002033E9">
              <w:tab/>
              <w:t>Evaluate the specific market</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33E9" w:rsidP="002033E9">
            <w:pPr>
              <w:pStyle w:val="List2"/>
            </w:pPr>
            <w:r w:rsidRPr="002033E9">
              <w:t>3.1.</w:t>
            </w:r>
            <w:r w:rsidRPr="002033E9">
              <w:tab/>
              <w:t xml:space="preserve">Identify and analyse </w:t>
            </w:r>
            <w:r w:rsidRPr="002033E9">
              <w:rPr>
                <w:rStyle w:val="BoldandItalics"/>
              </w:rPr>
              <w:t>trends and developments</w:t>
            </w:r>
            <w:r w:rsidRPr="002033E9">
              <w:t xml:space="preserve"> having an impact on international business activity for their potential impact on the business</w:t>
            </w:r>
          </w:p>
          <w:p w:rsidR="00000000" w:rsidRPr="002033E9" w:rsidP="002033E9">
            <w:pPr>
              <w:pStyle w:val="List2"/>
            </w:pPr>
            <w:r w:rsidRPr="002033E9">
              <w:t>3.2.</w:t>
            </w:r>
            <w:r w:rsidRPr="002033E9">
              <w:tab/>
              <w:t xml:space="preserve">Gather and analyse </w:t>
            </w:r>
            <w:r w:rsidRPr="002033E9">
              <w:rPr>
                <w:rStyle w:val="BoldandItalics"/>
              </w:rPr>
              <w:t>comparative international market information</w:t>
            </w:r>
            <w:r w:rsidRPr="002033E9">
              <w:t xml:space="preserve"> as a basis for reviewing business performance</w:t>
            </w:r>
          </w:p>
          <w:p w:rsidR="00000000" w:rsidRPr="002033E9" w:rsidP="002033E9">
            <w:pPr>
              <w:pStyle w:val="List2"/>
            </w:pPr>
            <w:r w:rsidRPr="002033E9">
              <w:t>3.3.</w:t>
            </w:r>
            <w:r w:rsidRPr="002033E9">
              <w:tab/>
              <w:t xml:space="preserve">Analyse the market performance internationally of existing and potential competitors and their products or services to identify potential </w:t>
            </w:r>
            <w:r w:rsidRPr="002033E9">
              <w:rPr>
                <w:rStyle w:val="BoldandItalics"/>
              </w:rPr>
              <w:t>op</w:t>
            </w:r>
            <w:r w:rsidRPr="002033E9">
              <w:rPr>
                <w:rStyle w:val="BoldandItalics"/>
              </w:rPr>
              <w:t>portunities</w:t>
            </w:r>
            <w:r w:rsidRPr="002033E9">
              <w:t xml:space="preserve"> or threats within international business markets</w:t>
            </w:r>
          </w:p>
          <w:p w:rsidR="00000000" w:rsidRPr="002033E9" w:rsidP="002033E9">
            <w:pPr>
              <w:pStyle w:val="List2"/>
            </w:pPr>
            <w:r w:rsidRPr="002033E9">
              <w:t>3.4.</w:t>
            </w:r>
            <w:r w:rsidRPr="002033E9">
              <w:tab/>
              <w:t xml:space="preserve">Identify and tap sources of intelligence for advance </w:t>
            </w:r>
            <w:r w:rsidRPr="002033E9">
              <w:t>warning of new products, services, technology or new international markets for the business</w:t>
            </w:r>
          </w:p>
          <w:p w:rsidR="00000000" w:rsidP="002033E9">
            <w:pPr>
              <w:pStyle w:val="List2"/>
              <w:rPr>
                <w:lang w:val="en-NZ"/>
              </w:rPr>
            </w:pPr>
            <w:r w:rsidRPr="002033E9">
              <w:t>3.5.</w:t>
            </w:r>
            <w:r w:rsidRPr="002033E9">
              <w:tab/>
              <w:t xml:space="preserve">Identify and analyse the </w:t>
            </w:r>
            <w:r w:rsidRPr="002033E9">
              <w:rPr>
                <w:rStyle w:val="BoldandItalics"/>
              </w:rPr>
              <w:t>legal</w:t>
            </w:r>
            <w:r w:rsidRPr="002033E9">
              <w:t xml:space="preserve">, </w:t>
            </w:r>
            <w:r w:rsidRPr="002033E9">
              <w:rPr>
                <w:rStyle w:val="BoldandItalics"/>
              </w:rPr>
              <w:t xml:space="preserve">ethical </w:t>
            </w:r>
            <w:r w:rsidRPr="002033E9">
              <w:rPr>
                <w:rStyle w:val="BoldandItalics"/>
              </w:rPr>
              <w:t>and environmental constraints</w:t>
            </w:r>
            <w:r w:rsidRPr="002033E9">
              <w:t xml:space="preserve"> of the international market for their effect on international business activity</w:t>
            </w:r>
          </w:p>
        </w:tc>
      </w:tr>
      <w:tr w:rsidTr="00343862">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3E9">
            <w:pPr>
              <w:pStyle w:val="List"/>
              <w:rPr>
                <w:lang w:val="en-NZ"/>
              </w:rPr>
            </w:pPr>
            <w:r w:rsidRPr="002033E9">
              <w:t>4.</w:t>
            </w:r>
            <w:r w:rsidRPr="002033E9">
              <w:tab/>
              <w:t>Document how business can meet current and emerging needs of the target market</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33E9" w:rsidP="002033E9">
            <w:pPr>
              <w:pStyle w:val="List2"/>
            </w:pPr>
            <w:r w:rsidRPr="002033E9">
              <w:t>4.1.</w:t>
            </w:r>
            <w:r w:rsidRPr="002033E9">
              <w:tab/>
              <w:t>Identify, analyse and document poor/under-servicing of exi</w:t>
            </w:r>
            <w:r w:rsidRPr="002033E9">
              <w:t>sting international market needs by the organisation and/or its competitors</w:t>
            </w:r>
          </w:p>
          <w:p w:rsidR="00000000" w:rsidRPr="002033E9" w:rsidP="002033E9">
            <w:pPr>
              <w:pStyle w:val="List2"/>
            </w:pPr>
            <w:r w:rsidRPr="002033E9">
              <w:t>4.2.</w:t>
            </w:r>
            <w:r w:rsidRPr="002033E9">
              <w:tab/>
              <w:t xml:space="preserve">Identify changes in international markets that link positively to the organisation's strengths or capabilities </w:t>
            </w:r>
          </w:p>
          <w:p w:rsidR="00000000" w:rsidRPr="002033E9" w:rsidP="002033E9">
            <w:pPr>
              <w:pStyle w:val="List2"/>
            </w:pPr>
            <w:r w:rsidRPr="002033E9">
              <w:t>4.3.</w:t>
            </w:r>
            <w:r w:rsidRPr="002033E9">
              <w:tab/>
              <w:t xml:space="preserve">Consider the advantages and disadvantages of </w:t>
            </w:r>
            <w:r w:rsidRPr="002033E9">
              <w:rPr>
                <w:rStyle w:val="BoldandItalics"/>
              </w:rPr>
              <w:t>forecasting t</w:t>
            </w:r>
            <w:r w:rsidRPr="002033E9">
              <w:rPr>
                <w:rStyle w:val="BoldandItalics"/>
              </w:rPr>
              <w:t>echniques</w:t>
            </w:r>
            <w:r w:rsidRPr="002033E9">
              <w:t xml:space="preserve"> in relation to the required outcome, and select technique/s in accordance with organisational requirements</w:t>
            </w:r>
          </w:p>
          <w:p w:rsidR="00000000" w:rsidRPr="002033E9" w:rsidP="002033E9">
            <w:pPr>
              <w:pStyle w:val="List2"/>
            </w:pPr>
            <w:r w:rsidRPr="002033E9">
              <w:t>4.4.</w:t>
            </w:r>
            <w:r w:rsidRPr="002033E9">
              <w:tab/>
              <w:t>Forecast and justify emerging international market needs in terms of available information</w:t>
            </w:r>
          </w:p>
          <w:p w:rsidR="00000000" w:rsidRPr="002033E9" w:rsidP="002033E9">
            <w:pPr>
              <w:pStyle w:val="List2"/>
            </w:pPr>
            <w:r w:rsidRPr="002033E9">
              <w:t>4.5.</w:t>
            </w:r>
            <w:r w:rsidRPr="002033E9">
              <w:tab/>
              <w:t xml:space="preserve">Identify the needs of the business in </w:t>
            </w:r>
            <w:r w:rsidRPr="002033E9">
              <w:t>terms of changes required to improve performance or to address an international market opportunity</w:t>
            </w:r>
          </w:p>
        </w:tc>
      </w:tr>
    </w:tbl>
    <w:p w:rsidR="00000000" w:rsidRPr="002033E9" w:rsidP="002033E9">
      <w:pPr>
        <w:pStyle w:val="BodyText"/>
      </w:pPr>
    </w:p>
    <w:p w:rsidR="00000000" w:rsidRPr="002033E9" w:rsidP="002033E9">
      <w:pPr>
        <w:pStyle w:val="AllowPageBreak"/>
      </w:pPr>
    </w:p>
    <w:p w:rsidR="00000000" w:rsidRPr="002033E9" w:rsidP="002033E9">
      <w:pPr>
        <w:pStyle w:val="Heading1"/>
      </w:pPr>
      <w:bookmarkStart w:id="9" w:name="O_66095"/>
      <w:bookmarkEnd w:id="9"/>
      <w:r w:rsidRPr="002033E9">
        <w:t>Required Skills and Knowledge</w:t>
      </w:r>
    </w:p>
    <w:tbl>
      <w:tblPr>
        <w:tblW w:w="0" w:type="auto"/>
        <w:tblLayout w:type="fixed"/>
        <w:tblCellMar>
          <w:left w:w="62" w:type="dxa"/>
          <w:right w:w="62" w:type="dxa"/>
        </w:tblCellMar>
        <w:tblLook w:val="0000"/>
      </w:tblPr>
      <w:tblGrid>
        <w:gridCol w:w="8522"/>
      </w:tblGrid>
      <w:tr w:rsidTr="0034386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033E9">
            <w:pPr>
              <w:pStyle w:val="BodyText"/>
              <w:rPr>
                <w:lang w:val="en-NZ"/>
              </w:rPr>
            </w:pPr>
            <w:r w:rsidRPr="002033E9">
              <w:rPr>
                <w:rStyle w:val="SpecialBold"/>
              </w:rPr>
              <w:t>REQUIRED SKILLS AND KNOWLEDGE</w:t>
            </w:r>
          </w:p>
        </w:tc>
      </w:tr>
      <w:tr w:rsidTr="0034386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033E9">
            <w:pPr>
              <w:pStyle w:val="BodyText"/>
              <w:rPr>
                <w:lang w:val="en-NZ"/>
              </w:rPr>
            </w:pPr>
            <w:r w:rsidRPr="002033E9">
              <w:t>This section describes the skills and knowledge required for this unit.</w:t>
            </w:r>
          </w:p>
        </w:tc>
      </w:tr>
      <w:tr w:rsidTr="0034386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3E9">
            <w:pPr>
              <w:pStyle w:val="BodyText"/>
              <w:rPr>
                <w:lang w:val="en-NZ"/>
              </w:rPr>
            </w:pPr>
            <w:r w:rsidRPr="002033E9">
              <w:rPr>
                <w:rStyle w:val="SpecialBold"/>
              </w:rPr>
              <w:t>Required skills</w:t>
            </w:r>
          </w:p>
        </w:tc>
      </w:tr>
      <w:tr w:rsidTr="0034386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33E9" w:rsidP="002033E9">
            <w:pPr>
              <w:pStyle w:val="ListBullet"/>
            </w:pPr>
            <w:r w:rsidRPr="002033E9">
              <w:t>analytical skills to evaluate current business performance</w:t>
            </w:r>
          </w:p>
          <w:p w:rsidR="00000000" w:rsidRPr="002033E9" w:rsidP="002033E9">
            <w:pPr>
              <w:pStyle w:val="ListBullet"/>
            </w:pPr>
            <w:r w:rsidRPr="002033E9">
              <w:t>culturally appropriate communication skills to relate to people from diverse backgrounds and people with diverse abilities</w:t>
            </w:r>
          </w:p>
          <w:p w:rsidR="00000000" w:rsidRPr="002033E9" w:rsidP="002033E9">
            <w:pPr>
              <w:pStyle w:val="ListBullet"/>
            </w:pPr>
            <w:r w:rsidRPr="002033E9">
              <w:t>evaluation and assessment skills to gather and a</w:t>
            </w:r>
            <w:r w:rsidRPr="002033E9">
              <w:t>nalyse international market and business requirements when creating market forecasts</w:t>
            </w:r>
          </w:p>
          <w:p w:rsidR="00000000" w:rsidRPr="002033E9" w:rsidP="002033E9">
            <w:pPr>
              <w:pStyle w:val="ListBullet"/>
            </w:pPr>
            <w:r w:rsidRPr="002033E9">
              <w:t>forecasting skills</w:t>
            </w:r>
          </w:p>
          <w:p w:rsidR="00000000" w:rsidRPr="002033E9" w:rsidP="002033E9">
            <w:pPr>
              <w:pStyle w:val="ListBullet"/>
            </w:pPr>
            <w:r w:rsidRPr="002033E9">
              <w:t>literacy skills to write reports with complex ideas and concepts</w:t>
            </w:r>
          </w:p>
          <w:p w:rsidR="00000000" w:rsidRPr="002033E9" w:rsidP="002033E9">
            <w:pPr>
              <w:pStyle w:val="ListBullet"/>
            </w:pPr>
            <w:r w:rsidRPr="002033E9">
              <w:t>market analysis skills</w:t>
            </w:r>
          </w:p>
          <w:p w:rsidR="00000000" w:rsidP="002033E9">
            <w:pPr>
              <w:pStyle w:val="ListBullet"/>
              <w:rPr>
                <w:lang w:val="en-NZ"/>
              </w:rPr>
            </w:pPr>
            <w:r w:rsidRPr="002033E9">
              <w:t>technology skills to use a range of software to create forecasts</w:t>
            </w:r>
            <w:r w:rsidRPr="002033E9">
              <w:t>.</w:t>
            </w:r>
          </w:p>
        </w:tc>
      </w:tr>
      <w:tr w:rsidTr="0034386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3E9">
            <w:pPr>
              <w:pStyle w:val="BodyText"/>
              <w:rPr>
                <w:lang w:val="en-NZ"/>
              </w:rPr>
            </w:pPr>
            <w:r w:rsidRPr="002033E9">
              <w:rPr>
                <w:rStyle w:val="SpecialBold"/>
              </w:rPr>
              <w:t>Required knowledge</w:t>
            </w:r>
          </w:p>
        </w:tc>
      </w:tr>
      <w:tr w:rsidTr="0034386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33E9" w:rsidP="002033E9">
            <w:pPr>
              <w:pStyle w:val="ListBullet"/>
            </w:pPr>
            <w:r w:rsidRPr="002033E9">
              <w:t>cultural, historical, political, economic and general knowledge of international events that may have an impact on international business activity</w:t>
            </w:r>
          </w:p>
          <w:p w:rsidR="00000000" w:rsidRPr="002033E9" w:rsidP="002033E9">
            <w:pPr>
              <w:pStyle w:val="ListBullet"/>
            </w:pPr>
            <w:r w:rsidRPr="002033E9">
              <w:t>market analysis tools</w:t>
            </w:r>
          </w:p>
          <w:p w:rsidR="00000000" w:rsidRPr="002033E9" w:rsidP="002033E9">
            <w:pPr>
              <w:pStyle w:val="ListBullet"/>
            </w:pPr>
            <w:r w:rsidRPr="002033E9">
              <w:t>identification and overview knowledge of key provisions of rele</w:t>
            </w:r>
            <w:r w:rsidRPr="002033E9">
              <w:t>vant legislation from all levels of government that affects business operations, codes of practice and national standards, such as:</w:t>
            </w:r>
          </w:p>
          <w:p w:rsidR="00000000" w:rsidRPr="002033E9" w:rsidP="002033E9">
            <w:pPr>
              <w:pStyle w:val="ListBullet2"/>
            </w:pPr>
            <w:r w:rsidRPr="002033E9">
              <w:t>occupational health and safety</w:t>
            </w:r>
          </w:p>
          <w:p w:rsidR="00000000" w:rsidRPr="002033E9" w:rsidP="002033E9">
            <w:pPr>
              <w:pStyle w:val="ListBullet2"/>
            </w:pPr>
            <w:r w:rsidRPr="002033E9">
              <w:t>privacy</w:t>
            </w:r>
          </w:p>
          <w:p w:rsidR="00000000" w:rsidRPr="002033E9" w:rsidP="002033E9">
            <w:pPr>
              <w:pStyle w:val="ListBullet2"/>
            </w:pPr>
            <w:r w:rsidRPr="002033E9">
              <w:t>Trade Practices Act</w:t>
            </w:r>
          </w:p>
          <w:p w:rsidR="00000000" w:rsidRPr="002033E9" w:rsidP="002033E9">
            <w:pPr>
              <w:pStyle w:val="ListBullet2"/>
            </w:pPr>
            <w:r w:rsidRPr="002033E9">
              <w:t>World Trade Organisation determinations</w:t>
            </w:r>
          </w:p>
          <w:p w:rsidR="00000000" w:rsidRPr="002033E9" w:rsidP="002033E9">
            <w:pPr>
              <w:pStyle w:val="ListBullet"/>
            </w:pPr>
            <w:r w:rsidRPr="002033E9">
              <w:t>software programs and electronic media available to conduct forecasting</w:t>
            </w:r>
          </w:p>
          <w:p w:rsidR="00000000" w:rsidRPr="002033E9" w:rsidP="002033E9">
            <w:pPr>
              <w:pStyle w:val="ListBullet"/>
            </w:pPr>
            <w:r w:rsidRPr="002033E9">
              <w:t>sources of external and internal information on international markets</w:t>
            </w:r>
          </w:p>
          <w:p w:rsidR="00000000" w:rsidRPr="002033E9" w:rsidP="002033E9">
            <w:pPr>
              <w:pStyle w:val="ListBullet"/>
            </w:pPr>
            <w:r w:rsidRPr="002033E9">
              <w:t>range of products or services marketed by business in international settings.</w:t>
            </w:r>
          </w:p>
        </w:tc>
      </w:tr>
    </w:tbl>
    <w:p w:rsidR="00000000" w:rsidRPr="002033E9" w:rsidP="002033E9">
      <w:pPr>
        <w:pStyle w:val="BodyText"/>
      </w:pPr>
    </w:p>
    <w:p w:rsidR="00000000" w:rsidRPr="002033E9" w:rsidP="002033E9">
      <w:pPr>
        <w:pStyle w:val="AllowPageBreak"/>
      </w:pPr>
    </w:p>
    <w:p w:rsidR="00000000" w:rsidRPr="002033E9" w:rsidP="002033E9">
      <w:pPr>
        <w:pStyle w:val="Heading1"/>
      </w:pPr>
      <w:bookmarkStart w:id="10" w:name="O_66096"/>
      <w:bookmarkEnd w:id="10"/>
      <w:r w:rsidRPr="002033E9">
        <w:t>Evidence Guide</w:t>
      </w:r>
    </w:p>
    <w:tbl>
      <w:tblPr>
        <w:tblW w:w="9570" w:type="dxa"/>
        <w:tblLayout w:type="fixed"/>
        <w:tblCellMar>
          <w:left w:w="62" w:type="dxa"/>
          <w:right w:w="62" w:type="dxa"/>
        </w:tblCellMar>
        <w:tblLook w:val="0000"/>
      </w:tblPr>
      <w:tblGrid>
        <w:gridCol w:w="3908"/>
        <w:gridCol w:w="5662"/>
      </w:tblGrid>
      <w:tr w:rsidTr="0034386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3E9">
            <w:pPr>
              <w:pStyle w:val="BodyText"/>
              <w:rPr>
                <w:lang w:val="en-NZ"/>
              </w:rPr>
            </w:pPr>
            <w:r w:rsidRPr="002033E9">
              <w:rPr>
                <w:rStyle w:val="SpecialBold"/>
              </w:rPr>
              <w:t>EVIDENCE GUIDE</w:t>
            </w:r>
          </w:p>
        </w:tc>
      </w:tr>
      <w:tr w:rsidTr="0034386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3E9">
            <w:pPr>
              <w:pStyle w:val="BodyText"/>
              <w:rPr>
                <w:lang w:val="en-NZ"/>
              </w:rPr>
            </w:pPr>
            <w:r w:rsidRPr="002033E9">
              <w:t>The Evidence Guide provides advice on assessment and must be read in conjunction with the performance criteria, required skills and knowledge, range statement and the Assessment Guidelines for the Training Package.</w:t>
            </w:r>
          </w:p>
        </w:tc>
      </w:tr>
      <w:tr w:rsidTr="0034386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3E9">
            <w:pPr>
              <w:pStyle w:val="BodyText"/>
              <w:rPr>
                <w:lang w:val="en-NZ"/>
              </w:rPr>
            </w:pPr>
            <w:r w:rsidRPr="002033E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3E9">
            <w:pPr>
              <w:pStyle w:val="BodyText"/>
              <w:rPr>
                <w:lang w:val="en-NZ"/>
              </w:rPr>
            </w:pPr>
          </w:p>
        </w:tc>
      </w:tr>
      <w:tr w:rsidTr="0034386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3E9">
            <w:pPr>
              <w:pStyle w:val="BodyText"/>
              <w:rPr>
                <w:lang w:val="en-NZ"/>
              </w:rPr>
            </w:pPr>
            <w:r w:rsidRPr="002033E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33E9" w:rsidP="002033E9">
            <w:pPr>
              <w:pStyle w:val="BodyText"/>
            </w:pPr>
            <w:r w:rsidRPr="002033E9">
              <w:t>Evidence of the following is essential:</w:t>
            </w:r>
          </w:p>
          <w:p w:rsidR="00000000" w:rsidRPr="002033E9" w:rsidP="002033E9">
            <w:pPr>
              <w:pStyle w:val="ListBullet"/>
            </w:pPr>
            <w:r w:rsidRPr="002033E9">
              <w:t>undertaking of analysis to forecast international market and business needs, including:</w:t>
            </w:r>
          </w:p>
          <w:p w:rsidR="00000000" w:rsidRPr="002033E9" w:rsidP="002033E9">
            <w:pPr>
              <w:pStyle w:val="ListBullet2"/>
            </w:pPr>
            <w:r w:rsidRPr="002033E9">
              <w:t>collection of market intelligence</w:t>
            </w:r>
          </w:p>
          <w:p w:rsidR="00000000" w:rsidRPr="002033E9" w:rsidP="002033E9">
            <w:pPr>
              <w:pStyle w:val="ListBullet2"/>
            </w:pPr>
            <w:r w:rsidRPr="002033E9">
              <w:t>review of current business performance and capability</w:t>
            </w:r>
          </w:p>
          <w:p w:rsidR="00000000" w:rsidRPr="002033E9" w:rsidP="002033E9">
            <w:pPr>
              <w:pStyle w:val="ListBullet2"/>
            </w:pPr>
            <w:r w:rsidRPr="002033E9">
              <w:t>evaluation of specific international markets</w:t>
            </w:r>
          </w:p>
          <w:p w:rsidR="00000000" w:rsidRPr="002033E9" w:rsidP="002033E9">
            <w:pPr>
              <w:pStyle w:val="ListBullet"/>
            </w:pPr>
            <w:r w:rsidRPr="002033E9">
              <w:t>written report of how the business can meet current and emerging needs of targeted international markets</w:t>
            </w:r>
          </w:p>
          <w:p w:rsidR="00000000" w:rsidP="002033E9">
            <w:pPr>
              <w:pStyle w:val="ListBullet"/>
              <w:rPr>
                <w:lang w:val="en-NZ"/>
              </w:rPr>
            </w:pPr>
            <w:r w:rsidRPr="002033E9">
              <w:t>knowledge of ma</w:t>
            </w:r>
            <w:r w:rsidRPr="002033E9">
              <w:t>rket analysis tools.</w:t>
            </w:r>
          </w:p>
        </w:tc>
      </w:tr>
      <w:tr w:rsidTr="0034386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3E9">
            <w:pPr>
              <w:pStyle w:val="BodyText"/>
              <w:rPr>
                <w:lang w:val="en-NZ"/>
              </w:rPr>
            </w:pPr>
            <w:r w:rsidRPr="002033E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33E9" w:rsidP="002033E9">
            <w:pPr>
              <w:pStyle w:val="BodyText"/>
            </w:pPr>
            <w:r w:rsidRPr="002033E9">
              <w:t>Assessment must ensure:</w:t>
            </w:r>
          </w:p>
          <w:p w:rsidR="00000000" w:rsidRPr="002033E9" w:rsidP="002033E9">
            <w:pPr>
              <w:pStyle w:val="ListBullet"/>
            </w:pPr>
            <w:r w:rsidRPr="002033E9">
              <w:t>access to an actual workplace or simulated environment</w:t>
            </w:r>
          </w:p>
          <w:p w:rsidR="00000000" w:rsidRPr="002033E9" w:rsidP="002033E9">
            <w:pPr>
              <w:pStyle w:val="ListBullet"/>
            </w:pPr>
            <w:r w:rsidRPr="002033E9">
              <w:t>access to office equipment and resources</w:t>
            </w:r>
          </w:p>
          <w:p w:rsidR="00000000" w:rsidRPr="002033E9" w:rsidP="002033E9">
            <w:pPr>
              <w:pStyle w:val="ListBullet"/>
            </w:pPr>
            <w:r w:rsidRPr="002033E9">
              <w:t>access to relevant information sources</w:t>
            </w:r>
          </w:p>
          <w:p w:rsidR="00000000" w:rsidP="002033E9">
            <w:pPr>
              <w:pStyle w:val="ListBullet"/>
              <w:rPr>
                <w:lang w:val="en-NZ"/>
              </w:rPr>
            </w:pPr>
            <w:r w:rsidRPr="002033E9">
              <w:t xml:space="preserve">access to workplace documents. </w:t>
            </w:r>
          </w:p>
        </w:tc>
      </w:tr>
      <w:tr w:rsidTr="0034386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3E9">
            <w:pPr>
              <w:pStyle w:val="BodyText"/>
              <w:rPr>
                <w:lang w:val="en-NZ"/>
              </w:rPr>
            </w:pPr>
            <w:r w:rsidRPr="002033E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33E9" w:rsidP="002033E9">
            <w:pPr>
              <w:pStyle w:val="BodyText"/>
            </w:pPr>
            <w:r w:rsidRPr="002033E9">
              <w:t>A range of assessment methods should be used to assess practical skills and knowledge. The following examples are appropriate for this unit:</w:t>
            </w:r>
          </w:p>
          <w:p w:rsidR="00000000" w:rsidRPr="002033E9" w:rsidP="002033E9">
            <w:pPr>
              <w:pStyle w:val="ListBullet"/>
            </w:pPr>
            <w:r w:rsidRPr="002033E9">
              <w:t>direct questioning combined with review of portfolios of evi</w:t>
            </w:r>
            <w:r w:rsidRPr="002033E9">
              <w:t>dence and third party workplace reports of on-the-job performance by the candidate</w:t>
            </w:r>
          </w:p>
          <w:p w:rsidR="00000000" w:rsidRPr="002033E9" w:rsidP="002033E9">
            <w:pPr>
              <w:pStyle w:val="ListBullet"/>
            </w:pPr>
            <w:r w:rsidRPr="002033E9">
              <w:t>review of performance data from all areas of the business</w:t>
            </w:r>
          </w:p>
          <w:p w:rsidR="00000000" w:rsidRPr="002033E9" w:rsidP="002033E9">
            <w:pPr>
              <w:pStyle w:val="ListBullet"/>
            </w:pPr>
            <w:r w:rsidRPr="002033E9">
              <w:t>analysis of responses to case studies and scenarios</w:t>
            </w:r>
          </w:p>
          <w:p w:rsidR="00000000" w:rsidRPr="002033E9" w:rsidP="002033E9">
            <w:pPr>
              <w:pStyle w:val="ListBullet"/>
            </w:pPr>
            <w:r w:rsidRPr="002033E9">
              <w:t>observation of techniques used to gather market intelligence</w:t>
            </w:r>
          </w:p>
          <w:p w:rsidR="00000000" w:rsidRPr="002033E9" w:rsidP="002033E9">
            <w:pPr>
              <w:pStyle w:val="ListBullet"/>
            </w:pPr>
            <w:r w:rsidRPr="002033E9">
              <w:t>or</w:t>
            </w:r>
            <w:r w:rsidRPr="002033E9">
              <w:t>al or written questioning to assess knowledge of sources of external and internal information on international markets</w:t>
            </w:r>
          </w:p>
          <w:p w:rsidR="00000000" w:rsidRPr="002033E9" w:rsidP="002033E9">
            <w:pPr>
              <w:pStyle w:val="ListBullet"/>
            </w:pPr>
            <w:r w:rsidRPr="002033E9">
              <w:t>analysis of trends and developments having an impact on international business activity in terms of their potential impact on the busines</w:t>
            </w:r>
            <w:r w:rsidRPr="002033E9">
              <w:t>s</w:t>
            </w:r>
          </w:p>
          <w:p w:rsidR="00000000" w:rsidP="002033E9">
            <w:pPr>
              <w:pStyle w:val="ListBullet"/>
              <w:rPr>
                <w:lang w:val="en-NZ"/>
              </w:rPr>
            </w:pPr>
            <w:r w:rsidRPr="002033E9">
              <w:t>assessment of forecast of emerging international market needs.</w:t>
            </w:r>
          </w:p>
        </w:tc>
      </w:tr>
      <w:tr w:rsidTr="0034386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3E9">
            <w:pPr>
              <w:pStyle w:val="BodyText"/>
              <w:rPr>
                <w:lang w:val="en-NZ"/>
              </w:rPr>
            </w:pPr>
            <w:r w:rsidRPr="002033E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33E9" w:rsidP="002033E9">
            <w:pPr>
              <w:pStyle w:val="BodyText"/>
            </w:pPr>
            <w:r w:rsidRPr="002033E9">
              <w:t>Holistic assessment with other units relevant to the industry sector, workplace and job role is recommended, for example:</w:t>
            </w:r>
          </w:p>
          <w:p w:rsidR="00000000" w:rsidRPr="002033E9" w:rsidP="002033E9">
            <w:pPr>
              <w:pStyle w:val="ListBullet"/>
            </w:pPr>
            <w:r w:rsidRPr="002033E9">
              <w:t>international business units</w:t>
            </w:r>
          </w:p>
          <w:p w:rsidR="00000000" w:rsidRPr="002033E9" w:rsidP="002033E9">
            <w:pPr>
              <w:pStyle w:val="ListBullet"/>
            </w:pPr>
            <w:r w:rsidRPr="002033E9">
              <w:t>other marketing units.</w:t>
            </w:r>
          </w:p>
        </w:tc>
      </w:tr>
    </w:tbl>
    <w:p w:rsidR="00000000" w:rsidRPr="002033E9" w:rsidP="002033E9">
      <w:pPr>
        <w:pStyle w:val="BodyText"/>
      </w:pPr>
    </w:p>
    <w:p w:rsidR="00000000" w:rsidRPr="002033E9" w:rsidP="002033E9">
      <w:pPr>
        <w:pStyle w:val="AllowPageBreak"/>
      </w:pPr>
    </w:p>
    <w:p w:rsidR="00000000" w:rsidRPr="002033E9" w:rsidP="002033E9">
      <w:pPr>
        <w:pStyle w:val="Heading1"/>
      </w:pPr>
      <w:bookmarkStart w:id="11" w:name="O_66097"/>
      <w:bookmarkEnd w:id="11"/>
      <w:r w:rsidRPr="002033E9">
        <w:t>Range Statement</w:t>
      </w:r>
    </w:p>
    <w:tbl>
      <w:tblPr>
        <w:tblW w:w="0" w:type="auto"/>
        <w:tblLayout w:type="fixed"/>
        <w:tblCellMar>
          <w:left w:w="62" w:type="dxa"/>
          <w:right w:w="62" w:type="dxa"/>
        </w:tblCellMar>
        <w:tblLook w:val="0000"/>
      </w:tblPr>
      <w:tblGrid>
        <w:gridCol w:w="3435"/>
        <w:gridCol w:w="5087"/>
      </w:tblGrid>
      <w:tr w:rsidTr="0034386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3E9">
            <w:pPr>
              <w:pStyle w:val="BodyText"/>
              <w:rPr>
                <w:lang w:val="en-NZ"/>
              </w:rPr>
            </w:pPr>
            <w:r w:rsidRPr="002033E9">
              <w:rPr>
                <w:rStyle w:val="SpecialBold"/>
              </w:rPr>
              <w:t>RANGE STATEMENT</w:t>
            </w:r>
          </w:p>
        </w:tc>
      </w:tr>
      <w:tr w:rsidTr="0034386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3E9">
            <w:pPr>
              <w:pStyle w:val="BodyText"/>
              <w:rPr>
                <w:lang w:val="en-NZ"/>
              </w:rPr>
            </w:pPr>
            <w:r w:rsidRPr="002033E9">
              <w:t xml:space="preserve">The range statement relates to the unit of competency as a whole. It allows for different work environments and situations that may affect </w:t>
            </w:r>
            <w:r w:rsidRPr="002033E9">
              <w:t>performance. Bold italicised wording, if used in the performance criteria, is detailed below. Essential operating conditions that may be present with training and assessment (depending on the work situation, needs of the candidate, accessibility of the ite</w:t>
            </w:r>
            <w:r w:rsidRPr="002033E9">
              <w:t>m, and local industry and regional contexts) may also be included.</w:t>
            </w:r>
          </w:p>
        </w:tc>
      </w:tr>
      <w:tr w:rsidTr="00343862">
        <w:tblPrEx>
          <w:tblW w:w="0" w:type="auto"/>
          <w:tblLayout w:type="fixed"/>
          <w:tblCellMar>
            <w:left w:w="62" w:type="dxa"/>
            <w:right w:w="62" w:type="dxa"/>
          </w:tblCellMar>
          <w:tblLook w:val="0000"/>
        </w:tblPrEx>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3E9">
            <w:pPr>
              <w:pStyle w:val="BodyText"/>
              <w:rPr>
                <w:lang w:val="en-NZ"/>
              </w:rPr>
            </w:pPr>
            <w:r w:rsidRPr="002033E9">
              <w:rPr>
                <w:rStyle w:val="BoldandItalics"/>
              </w:rPr>
              <w:t>Sources</w:t>
            </w:r>
            <w:r w:rsidRPr="002033E9">
              <w:t xml:space="preserve"> may include:</w:t>
            </w:r>
          </w:p>
        </w:tc>
        <w:tc>
          <w:tcPr>
            <w:tcW w:w="5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33E9" w:rsidP="002033E9">
            <w:pPr>
              <w:pStyle w:val="ListBullet"/>
            </w:pPr>
            <w:r w:rsidRPr="002033E9">
              <w:t>business advisory services</w:t>
            </w:r>
          </w:p>
          <w:p w:rsidR="00000000" w:rsidRPr="002033E9" w:rsidP="002033E9">
            <w:pPr>
              <w:pStyle w:val="ListBullet"/>
            </w:pPr>
            <w:r w:rsidRPr="002033E9">
              <w:t>commercial sources of market intelligence provided by specialists and consultants</w:t>
            </w:r>
          </w:p>
          <w:p w:rsidR="00000000" w:rsidRPr="002033E9" w:rsidP="002033E9">
            <w:pPr>
              <w:pStyle w:val="ListBullet"/>
            </w:pPr>
            <w:r w:rsidRPr="002033E9">
              <w:t>databases</w:t>
            </w:r>
          </w:p>
          <w:p w:rsidR="00000000" w:rsidRPr="002033E9" w:rsidP="002033E9">
            <w:pPr>
              <w:pStyle w:val="ListBullet"/>
            </w:pPr>
            <w:r w:rsidRPr="002033E9">
              <w:t>financial institutions</w:t>
            </w:r>
          </w:p>
          <w:p w:rsidR="00000000" w:rsidRPr="002033E9" w:rsidP="002033E9">
            <w:pPr>
              <w:pStyle w:val="ListBullet"/>
            </w:pPr>
            <w:r w:rsidRPr="002033E9">
              <w:t>information from Austrade and state/territory government agencies, chambers of commerce</w:t>
            </w:r>
          </w:p>
          <w:p w:rsidR="00000000" w:rsidRPr="002033E9" w:rsidP="002033E9">
            <w:pPr>
              <w:pStyle w:val="ListBullet"/>
            </w:pPr>
            <w:r w:rsidRPr="002033E9">
              <w:t>internet</w:t>
            </w:r>
          </w:p>
          <w:p w:rsidR="00000000" w:rsidRPr="002033E9" w:rsidP="002033E9">
            <w:pPr>
              <w:pStyle w:val="ListBullet"/>
            </w:pPr>
            <w:r w:rsidRPr="002033E9">
              <w:t>new networking opportunities</w:t>
            </w:r>
          </w:p>
          <w:p w:rsidR="00000000" w:rsidRPr="002033E9" w:rsidP="002033E9">
            <w:pPr>
              <w:pStyle w:val="ListBullet"/>
            </w:pPr>
            <w:r w:rsidRPr="002033E9">
              <w:t>official statistics</w:t>
            </w:r>
          </w:p>
          <w:p w:rsidR="00000000" w:rsidRPr="002033E9" w:rsidP="002033E9">
            <w:pPr>
              <w:pStyle w:val="ListBullet"/>
            </w:pPr>
            <w:r w:rsidRPr="002033E9">
              <w:t>peers</w:t>
            </w:r>
          </w:p>
          <w:p w:rsidR="00000000" w:rsidP="002033E9">
            <w:pPr>
              <w:pStyle w:val="ListBullet"/>
              <w:rPr>
                <w:lang w:val="en-NZ"/>
              </w:rPr>
            </w:pPr>
            <w:r w:rsidRPr="002033E9">
              <w:t>professional/trade associations and publications</w:t>
            </w:r>
          </w:p>
        </w:tc>
      </w:tr>
      <w:tr w:rsidTr="00343862">
        <w:tblPrEx>
          <w:tblW w:w="0" w:type="auto"/>
          <w:tblLayout w:type="fixed"/>
          <w:tblCellMar>
            <w:left w:w="62" w:type="dxa"/>
            <w:right w:w="62" w:type="dxa"/>
          </w:tblCellMar>
          <w:tblLook w:val="0000"/>
        </w:tblPrEx>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3E9">
            <w:pPr>
              <w:pStyle w:val="BodyText"/>
              <w:rPr>
                <w:lang w:val="en-NZ"/>
              </w:rPr>
            </w:pPr>
            <w:r w:rsidRPr="002033E9">
              <w:rPr>
                <w:rStyle w:val="BoldandItalics"/>
              </w:rPr>
              <w:t>Evaluation</w:t>
            </w:r>
            <w:r w:rsidRPr="002033E9">
              <w:t xml:space="preserve"> may include:</w:t>
            </w:r>
          </w:p>
        </w:tc>
        <w:tc>
          <w:tcPr>
            <w:tcW w:w="5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33E9" w:rsidP="002033E9">
            <w:pPr>
              <w:pStyle w:val="ListBullet"/>
            </w:pPr>
            <w:r w:rsidRPr="002033E9">
              <w:t>comparative analysis</w:t>
            </w:r>
          </w:p>
          <w:p w:rsidR="00000000" w:rsidRPr="002033E9" w:rsidP="002033E9">
            <w:pPr>
              <w:pStyle w:val="ListBullet"/>
            </w:pPr>
            <w:r w:rsidRPr="002033E9">
              <w:t>competit</w:t>
            </w:r>
            <w:r w:rsidRPr="002033E9">
              <w:t>ive analysis</w:t>
            </w:r>
          </w:p>
          <w:p w:rsidR="00000000" w:rsidRPr="002033E9" w:rsidP="002033E9">
            <w:pPr>
              <w:pStyle w:val="ListBullet"/>
            </w:pPr>
            <w:r w:rsidRPr="002033E9">
              <w:t>life cycle models</w:t>
            </w:r>
          </w:p>
          <w:p w:rsidR="00000000" w:rsidRPr="002033E9" w:rsidP="002033E9">
            <w:pPr>
              <w:pStyle w:val="ListBullet"/>
            </w:pPr>
            <w:r w:rsidRPr="002033E9">
              <w:t>product portfolio analysis</w:t>
            </w:r>
          </w:p>
          <w:p w:rsidR="00000000" w:rsidRPr="002033E9" w:rsidP="002033E9">
            <w:pPr>
              <w:pStyle w:val="ListBullet"/>
            </w:pPr>
            <w:r w:rsidRPr="002033E9">
              <w:t>strengths-weaknesses-opportunities-threats (SWOT) analysis</w:t>
            </w:r>
          </w:p>
          <w:p w:rsidR="00000000" w:rsidP="002033E9">
            <w:pPr>
              <w:pStyle w:val="ListBullet"/>
              <w:rPr>
                <w:lang w:val="en-NZ"/>
              </w:rPr>
            </w:pPr>
            <w:r w:rsidRPr="002033E9">
              <w:t>value chain analysis</w:t>
            </w:r>
          </w:p>
        </w:tc>
      </w:tr>
      <w:tr w:rsidTr="00343862">
        <w:tblPrEx>
          <w:tblW w:w="0" w:type="auto"/>
          <w:tblLayout w:type="fixed"/>
          <w:tblCellMar>
            <w:left w:w="62" w:type="dxa"/>
            <w:right w:w="62" w:type="dxa"/>
          </w:tblCellMar>
          <w:tblLook w:val="0000"/>
        </w:tblPrEx>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3E9">
            <w:pPr>
              <w:pStyle w:val="BodyText"/>
              <w:rPr>
                <w:lang w:val="en-NZ"/>
              </w:rPr>
            </w:pPr>
            <w:r w:rsidRPr="002033E9">
              <w:rPr>
                <w:rStyle w:val="BoldandItalics"/>
              </w:rPr>
              <w:t>Marketing</w:t>
            </w:r>
            <w:r w:rsidRPr="002033E9">
              <w:t xml:space="preserve"> may include:</w:t>
            </w:r>
          </w:p>
        </w:tc>
        <w:tc>
          <w:tcPr>
            <w:tcW w:w="5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33E9" w:rsidP="002033E9">
            <w:pPr>
              <w:pStyle w:val="ListBullet"/>
            </w:pPr>
            <w:r w:rsidRPr="002033E9">
              <w:t>business-to-business marketing</w:t>
            </w:r>
          </w:p>
          <w:p w:rsidR="00000000" w:rsidRPr="002033E9" w:rsidP="002033E9">
            <w:pPr>
              <w:pStyle w:val="ListBullet"/>
            </w:pPr>
            <w:r w:rsidRPr="002033E9">
              <w:t>direct marketing</w:t>
            </w:r>
          </w:p>
          <w:p w:rsidR="00000000" w:rsidRPr="002033E9" w:rsidP="002033E9">
            <w:pPr>
              <w:pStyle w:val="ListBullet"/>
            </w:pPr>
            <w:r w:rsidRPr="002033E9">
              <w:t>e-business</w:t>
            </w:r>
          </w:p>
          <w:p w:rsidR="00000000" w:rsidRPr="002033E9" w:rsidP="002033E9">
            <w:pPr>
              <w:pStyle w:val="ListBullet"/>
            </w:pPr>
            <w:r w:rsidRPr="002033E9">
              <w:t>ideas marketing</w:t>
            </w:r>
          </w:p>
          <w:p w:rsidR="00000000" w:rsidRPr="002033E9" w:rsidP="002033E9">
            <w:pPr>
              <w:pStyle w:val="ListBullet"/>
            </w:pPr>
            <w:r w:rsidRPr="002033E9">
              <w:t>marketing of goods</w:t>
            </w:r>
          </w:p>
          <w:p w:rsidR="00000000" w:rsidRPr="002033E9" w:rsidP="002033E9">
            <w:pPr>
              <w:pStyle w:val="ListBullet"/>
            </w:pPr>
            <w:r w:rsidRPr="002033E9">
              <w:t>public sector marketing</w:t>
            </w:r>
          </w:p>
          <w:p w:rsidR="00000000" w:rsidRPr="002033E9" w:rsidP="002033E9">
            <w:pPr>
              <w:pStyle w:val="ListBullet"/>
            </w:pPr>
            <w:r w:rsidRPr="002033E9">
              <w:t>services marketing</w:t>
            </w:r>
          </w:p>
          <w:p w:rsidR="00000000" w:rsidP="002033E9">
            <w:pPr>
              <w:pStyle w:val="ListBullet"/>
              <w:rPr>
                <w:lang w:val="en-NZ"/>
              </w:rPr>
            </w:pPr>
            <w:r w:rsidRPr="002033E9">
              <w:t>telemarketing</w:t>
            </w:r>
          </w:p>
        </w:tc>
      </w:tr>
      <w:tr w:rsidTr="00343862">
        <w:tblPrEx>
          <w:tblW w:w="0" w:type="auto"/>
          <w:tblLayout w:type="fixed"/>
          <w:tblCellMar>
            <w:left w:w="62" w:type="dxa"/>
            <w:right w:w="62" w:type="dxa"/>
          </w:tblCellMar>
          <w:tblLook w:val="0000"/>
        </w:tblPrEx>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3E9">
            <w:pPr>
              <w:pStyle w:val="BodyText"/>
              <w:rPr>
                <w:lang w:val="en-NZ"/>
              </w:rPr>
            </w:pPr>
            <w:r w:rsidRPr="002033E9">
              <w:rPr>
                <w:rStyle w:val="BoldandItalics"/>
              </w:rPr>
              <w:t>Performance data</w:t>
            </w:r>
            <w:r w:rsidRPr="002033E9">
              <w:t xml:space="preserve"> may include:</w:t>
            </w:r>
          </w:p>
        </w:tc>
        <w:tc>
          <w:tcPr>
            <w:tcW w:w="5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33E9" w:rsidP="002033E9">
            <w:pPr>
              <w:pStyle w:val="ListBullet"/>
            </w:pPr>
            <w:r w:rsidRPr="002033E9">
              <w:t>accidents</w:t>
            </w:r>
          </w:p>
          <w:p w:rsidR="00000000" w:rsidRPr="002033E9" w:rsidP="002033E9">
            <w:pPr>
              <w:pStyle w:val="ListBullet"/>
            </w:pPr>
            <w:r w:rsidRPr="002033E9">
              <w:t>complaints</w:t>
            </w:r>
          </w:p>
          <w:p w:rsidR="00000000" w:rsidRPr="002033E9" w:rsidP="002033E9">
            <w:pPr>
              <w:pStyle w:val="ListBullet"/>
            </w:pPr>
            <w:r w:rsidRPr="002033E9">
              <w:t>coverage</w:t>
            </w:r>
          </w:p>
          <w:p w:rsidR="00000000" w:rsidRPr="002033E9" w:rsidP="002033E9">
            <w:pPr>
              <w:pStyle w:val="ListBullet"/>
            </w:pPr>
            <w:r w:rsidRPr="002033E9">
              <w:t>faults</w:t>
            </w:r>
          </w:p>
          <w:p w:rsidR="00000000" w:rsidRPr="002033E9" w:rsidP="002033E9">
            <w:pPr>
              <w:pStyle w:val="ListBullet"/>
            </w:pPr>
            <w:r w:rsidRPr="002033E9">
              <w:t>penetration</w:t>
            </w:r>
          </w:p>
          <w:p w:rsidR="00000000" w:rsidRPr="002033E9" w:rsidP="002033E9">
            <w:pPr>
              <w:pStyle w:val="ListBullet"/>
            </w:pPr>
            <w:r w:rsidRPr="002033E9">
              <w:t>production time and cost</w:t>
            </w:r>
          </w:p>
          <w:p w:rsidR="00000000" w:rsidRPr="002033E9" w:rsidP="002033E9">
            <w:pPr>
              <w:pStyle w:val="ListBullet"/>
            </w:pPr>
            <w:r w:rsidRPr="002033E9">
              <w:t>profitability</w:t>
            </w:r>
          </w:p>
          <w:p w:rsidR="00000000" w:rsidRPr="002033E9" w:rsidP="002033E9">
            <w:pPr>
              <w:pStyle w:val="ListBullet"/>
            </w:pPr>
            <w:r w:rsidRPr="002033E9">
              <w:t>sales</w:t>
            </w:r>
          </w:p>
          <w:p w:rsidR="00000000" w:rsidRPr="002033E9" w:rsidP="002033E9">
            <w:pPr>
              <w:pStyle w:val="ListBullet"/>
            </w:pPr>
            <w:r w:rsidRPr="002033E9">
              <w:t>share</w:t>
            </w:r>
          </w:p>
          <w:p w:rsidR="00000000" w:rsidP="002033E9">
            <w:pPr>
              <w:pStyle w:val="ListBullet"/>
              <w:rPr>
                <w:lang w:val="en-NZ"/>
              </w:rPr>
            </w:pPr>
            <w:r w:rsidRPr="002033E9">
              <w:t>warranties</w:t>
            </w:r>
          </w:p>
        </w:tc>
      </w:tr>
      <w:tr w:rsidTr="00343862">
        <w:tblPrEx>
          <w:tblW w:w="0" w:type="auto"/>
          <w:tblLayout w:type="fixed"/>
          <w:tblCellMar>
            <w:left w:w="62" w:type="dxa"/>
            <w:right w:w="62" w:type="dxa"/>
          </w:tblCellMar>
          <w:tblLook w:val="0000"/>
        </w:tblPrEx>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3E9">
            <w:pPr>
              <w:pStyle w:val="BodyText"/>
              <w:rPr>
                <w:lang w:val="en-NZ"/>
              </w:rPr>
            </w:pPr>
            <w:r w:rsidRPr="002033E9">
              <w:rPr>
                <w:rStyle w:val="BoldandItalics"/>
              </w:rPr>
              <w:t>Areas of the business</w:t>
            </w:r>
            <w:r w:rsidRPr="002033E9">
              <w:t xml:space="preserve"> may include:</w:t>
            </w:r>
          </w:p>
        </w:tc>
        <w:tc>
          <w:tcPr>
            <w:tcW w:w="5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33E9" w:rsidP="002033E9">
            <w:pPr>
              <w:pStyle w:val="ListBullet"/>
            </w:pPr>
            <w:r w:rsidRPr="002033E9">
              <w:t>finance</w:t>
            </w:r>
          </w:p>
          <w:p w:rsidR="00000000" w:rsidRPr="002033E9" w:rsidP="002033E9">
            <w:pPr>
              <w:pStyle w:val="ListBullet"/>
            </w:pPr>
            <w:r w:rsidRPr="002033E9">
              <w:t>marketing</w:t>
            </w:r>
          </w:p>
          <w:p w:rsidR="00000000" w:rsidRPr="002033E9" w:rsidP="002033E9">
            <w:pPr>
              <w:pStyle w:val="ListBullet"/>
            </w:pPr>
            <w:r w:rsidRPr="002033E9">
              <w:t>overseas representatives or branches of the organisation</w:t>
            </w:r>
          </w:p>
          <w:p w:rsidR="00000000" w:rsidRPr="002033E9" w:rsidP="002033E9">
            <w:pPr>
              <w:pStyle w:val="ListBullet"/>
            </w:pPr>
            <w:r w:rsidRPr="002033E9">
              <w:t>personnel</w:t>
            </w:r>
          </w:p>
          <w:p w:rsidR="00000000" w:rsidP="002033E9">
            <w:pPr>
              <w:pStyle w:val="ListBullet"/>
              <w:rPr>
                <w:lang w:val="en-NZ"/>
              </w:rPr>
            </w:pPr>
            <w:r w:rsidRPr="002033E9">
              <w:t>production</w:t>
            </w:r>
          </w:p>
        </w:tc>
      </w:tr>
      <w:tr w:rsidTr="00343862">
        <w:tblPrEx>
          <w:tblW w:w="0" w:type="auto"/>
          <w:tblLayout w:type="fixed"/>
          <w:tblCellMar>
            <w:left w:w="62" w:type="dxa"/>
            <w:right w:w="62" w:type="dxa"/>
          </w:tblCellMar>
          <w:tblLook w:val="0000"/>
        </w:tblPrEx>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3E9">
            <w:pPr>
              <w:pStyle w:val="BodyText"/>
              <w:rPr>
                <w:lang w:val="en-NZ"/>
              </w:rPr>
            </w:pPr>
            <w:r w:rsidRPr="002033E9">
              <w:rPr>
                <w:rStyle w:val="BoldandItalics"/>
              </w:rPr>
              <w:t>Capabilities and resources</w:t>
            </w:r>
            <w:r w:rsidRPr="002033E9">
              <w:t xml:space="preserve"> may include:</w:t>
            </w:r>
          </w:p>
        </w:tc>
        <w:tc>
          <w:tcPr>
            <w:tcW w:w="5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33E9" w:rsidP="002033E9">
            <w:pPr>
              <w:pStyle w:val="ListBullet"/>
            </w:pPr>
            <w:r w:rsidRPr="002033E9">
              <w:t xml:space="preserve">situational factors such as: </w:t>
            </w:r>
          </w:p>
          <w:p w:rsidR="00000000" w:rsidRPr="002033E9" w:rsidP="002033E9">
            <w:pPr>
              <w:pStyle w:val="ListBullet2"/>
            </w:pPr>
            <w:r w:rsidRPr="002033E9">
              <w:t>24-hour operation</w:t>
            </w:r>
          </w:p>
          <w:p w:rsidR="00000000" w:rsidRPr="002033E9" w:rsidP="002033E9">
            <w:pPr>
              <w:pStyle w:val="ListBullet2"/>
            </w:pPr>
            <w:r w:rsidRPr="002033E9">
              <w:t>age and life of business equipment</w:t>
            </w:r>
          </w:p>
          <w:p w:rsidR="00000000" w:rsidRPr="002033E9" w:rsidP="002033E9">
            <w:pPr>
              <w:pStyle w:val="ListBullet2"/>
            </w:pPr>
            <w:r w:rsidRPr="002033E9">
              <w:t>capacity of equipment relative to current output</w:t>
            </w:r>
          </w:p>
          <w:p w:rsidR="00000000" w:rsidRPr="002033E9" w:rsidP="002033E9">
            <w:pPr>
              <w:pStyle w:val="ListBullet2"/>
            </w:pPr>
            <w:r w:rsidRPr="002033E9">
              <w:t>communications</w:t>
            </w:r>
          </w:p>
          <w:p w:rsidR="00000000" w:rsidRPr="002033E9" w:rsidP="002033E9">
            <w:pPr>
              <w:pStyle w:val="ListBullet2"/>
            </w:pPr>
            <w:r w:rsidRPr="002033E9">
              <w:t>competence of staff relative to business needs</w:t>
            </w:r>
          </w:p>
          <w:p w:rsidR="00000000" w:rsidRPr="002033E9" w:rsidP="002033E9">
            <w:pPr>
              <w:pStyle w:val="ListBullet2"/>
            </w:pPr>
            <w:r w:rsidRPr="002033E9">
              <w:t>human and financial resources</w:t>
            </w:r>
          </w:p>
          <w:p w:rsidR="00000000" w:rsidRPr="002033E9" w:rsidP="002033E9">
            <w:pPr>
              <w:pStyle w:val="ListBullet2"/>
            </w:pPr>
            <w:r w:rsidRPr="002033E9">
              <w:t>industrial relations climate</w:t>
            </w:r>
          </w:p>
          <w:p w:rsidR="00000000" w:rsidRPr="002033E9" w:rsidP="002033E9">
            <w:pPr>
              <w:pStyle w:val="ListBullet2"/>
            </w:pPr>
            <w:r w:rsidRPr="002033E9">
              <w:t>level of technology</w:t>
            </w:r>
          </w:p>
          <w:p w:rsidR="00000000" w:rsidRPr="002033E9" w:rsidP="002033E9">
            <w:pPr>
              <w:pStyle w:val="ListBullet2"/>
            </w:pPr>
            <w:r w:rsidRPr="002033E9">
              <w:t>location/position</w:t>
            </w:r>
          </w:p>
          <w:p w:rsidR="00000000" w:rsidRPr="002033E9" w:rsidP="002033E9">
            <w:pPr>
              <w:pStyle w:val="ListBullet2"/>
            </w:pPr>
            <w:r w:rsidRPr="002033E9">
              <w:t>transport distribution channels</w:t>
            </w:r>
          </w:p>
          <w:p w:rsidR="00000000" w:rsidRPr="002033E9" w:rsidP="002033E9">
            <w:pPr>
              <w:pStyle w:val="ListBullet"/>
            </w:pPr>
            <w:r w:rsidRPr="002033E9">
              <w:t>intangibles such as:</w:t>
            </w:r>
          </w:p>
          <w:p w:rsidR="00000000" w:rsidRPr="002033E9" w:rsidP="002033E9">
            <w:pPr>
              <w:pStyle w:val="ListBullet2"/>
            </w:pPr>
            <w:r w:rsidRPr="002033E9">
              <w:t>brand</w:t>
            </w:r>
          </w:p>
          <w:p w:rsidR="00000000" w:rsidRPr="002033E9" w:rsidP="002033E9">
            <w:pPr>
              <w:pStyle w:val="ListBullet2"/>
            </w:pPr>
            <w:r w:rsidRPr="002033E9">
              <w:t>'feel good' factor</w:t>
            </w:r>
          </w:p>
          <w:p w:rsidR="00000000" w:rsidRPr="002033E9" w:rsidP="002033E9">
            <w:pPr>
              <w:pStyle w:val="ListBullet2"/>
            </w:pPr>
            <w:r w:rsidRPr="002033E9">
              <w:t>image</w:t>
            </w:r>
          </w:p>
          <w:p w:rsidR="00000000" w:rsidRPr="002033E9" w:rsidP="002033E9">
            <w:pPr>
              <w:pStyle w:val="ListBullet2"/>
            </w:pPr>
            <w:r w:rsidRPr="002033E9">
              <w:t>perceived quality or value</w:t>
            </w:r>
          </w:p>
          <w:p w:rsidR="00000000" w:rsidRPr="002033E9" w:rsidP="002033E9">
            <w:pPr>
              <w:pStyle w:val="ListBullet2"/>
            </w:pPr>
            <w:r w:rsidRPr="002033E9">
              <w:t>service</w:t>
            </w:r>
          </w:p>
          <w:p w:rsidR="00000000" w:rsidRPr="002033E9" w:rsidP="002033E9">
            <w:pPr>
              <w:pStyle w:val="ListBullet2"/>
            </w:pPr>
            <w:r w:rsidRPr="002033E9">
              <w:t>social acceptability</w:t>
            </w:r>
          </w:p>
          <w:p w:rsidR="00000000" w:rsidP="002033E9">
            <w:pPr>
              <w:pStyle w:val="ListBullet2"/>
              <w:rPr>
                <w:lang w:val="en-NZ"/>
              </w:rPr>
            </w:pPr>
            <w:r w:rsidRPr="002033E9">
              <w:t>style</w:t>
            </w:r>
          </w:p>
        </w:tc>
      </w:tr>
      <w:tr w:rsidTr="00343862">
        <w:tblPrEx>
          <w:tblW w:w="0" w:type="auto"/>
          <w:tblLayout w:type="fixed"/>
          <w:tblCellMar>
            <w:left w:w="62" w:type="dxa"/>
            <w:right w:w="62" w:type="dxa"/>
          </w:tblCellMar>
          <w:tblLook w:val="0000"/>
        </w:tblPrEx>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3E9">
            <w:pPr>
              <w:pStyle w:val="BodyText"/>
              <w:rPr>
                <w:lang w:val="en-NZ"/>
              </w:rPr>
            </w:pPr>
            <w:r w:rsidRPr="002033E9">
              <w:rPr>
                <w:rStyle w:val="BoldandItalics"/>
              </w:rPr>
              <w:t>Trends and developments</w:t>
            </w:r>
            <w:r w:rsidRPr="002033E9">
              <w:t xml:space="preserve"> may include:</w:t>
            </w:r>
          </w:p>
        </w:tc>
        <w:tc>
          <w:tcPr>
            <w:tcW w:w="5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33E9" w:rsidP="002033E9">
            <w:pPr>
              <w:pStyle w:val="ListBullet"/>
            </w:pPr>
            <w:r w:rsidRPr="002033E9">
              <w:t>changes in technology</w:t>
            </w:r>
          </w:p>
          <w:p w:rsidR="00000000" w:rsidRPr="002033E9" w:rsidP="002033E9">
            <w:pPr>
              <w:pStyle w:val="ListBullet"/>
            </w:pPr>
            <w:r w:rsidRPr="002033E9">
              <w:t>demographic trends</w:t>
            </w:r>
          </w:p>
          <w:p w:rsidR="00000000" w:rsidRPr="002033E9" w:rsidP="002033E9">
            <w:pPr>
              <w:pStyle w:val="ListBullet"/>
            </w:pPr>
            <w:r w:rsidRPr="002033E9">
              <w:t>ecological/environmental trends</w:t>
            </w:r>
          </w:p>
          <w:p w:rsidR="00000000" w:rsidRPr="002033E9" w:rsidP="002033E9">
            <w:pPr>
              <w:pStyle w:val="ListBullet"/>
            </w:pPr>
            <w:r w:rsidRPr="002033E9">
              <w:t>economic trends (local, regional, national, international)</w:t>
            </w:r>
          </w:p>
          <w:p w:rsidR="00000000" w:rsidRPr="002033E9" w:rsidP="002033E9">
            <w:pPr>
              <w:pStyle w:val="ListBullet"/>
            </w:pPr>
            <w:r w:rsidRPr="002033E9">
              <w:t>government activities e.g. interest rates, deregulation</w:t>
            </w:r>
          </w:p>
          <w:p w:rsidR="00000000" w:rsidRPr="002033E9" w:rsidP="002033E9">
            <w:pPr>
              <w:pStyle w:val="ListBullet"/>
            </w:pPr>
            <w:r w:rsidRPr="002033E9">
              <w:t>industrial trends</w:t>
            </w:r>
          </w:p>
          <w:p w:rsidR="00000000" w:rsidRPr="002033E9" w:rsidP="002033E9">
            <w:pPr>
              <w:pStyle w:val="ListBullet"/>
            </w:pPr>
            <w:r w:rsidRPr="002033E9">
              <w:t>political events (wars, internal conflicts, forthcoming elections)</w:t>
            </w:r>
          </w:p>
          <w:p w:rsidR="00000000" w:rsidP="002033E9">
            <w:pPr>
              <w:pStyle w:val="ListBullet"/>
              <w:rPr>
                <w:lang w:val="en-NZ"/>
              </w:rPr>
            </w:pPr>
            <w:r w:rsidRPr="002033E9">
              <w:t>social and cultural factors</w:t>
            </w:r>
          </w:p>
        </w:tc>
      </w:tr>
      <w:tr w:rsidTr="00343862">
        <w:tblPrEx>
          <w:tblW w:w="0" w:type="auto"/>
          <w:tblLayout w:type="fixed"/>
          <w:tblCellMar>
            <w:left w:w="62" w:type="dxa"/>
            <w:right w:w="62" w:type="dxa"/>
          </w:tblCellMar>
          <w:tblLook w:val="0000"/>
        </w:tblPrEx>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3E9">
            <w:pPr>
              <w:pStyle w:val="BodyText"/>
              <w:rPr>
                <w:lang w:val="en-NZ"/>
              </w:rPr>
            </w:pPr>
            <w:r w:rsidRPr="002033E9">
              <w:rPr>
                <w:rStyle w:val="BoldandItalics"/>
              </w:rPr>
              <w:t>Comparative international market information</w:t>
            </w:r>
            <w:r w:rsidRPr="002033E9">
              <w:t xml:space="preserve"> may include:</w:t>
            </w:r>
          </w:p>
        </w:tc>
        <w:tc>
          <w:tcPr>
            <w:tcW w:w="5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33E9" w:rsidP="002033E9">
            <w:pPr>
              <w:pStyle w:val="ListBullet"/>
            </w:pPr>
            <w:r w:rsidRPr="002033E9">
              <w:t>benchmarking against Austra</w:t>
            </w:r>
            <w:r w:rsidRPr="002033E9">
              <w:t>lian performance</w:t>
            </w:r>
          </w:p>
          <w:p w:rsidR="00000000" w:rsidRPr="002033E9" w:rsidP="002033E9">
            <w:pPr>
              <w:pStyle w:val="ListBullet"/>
            </w:pPr>
            <w:r w:rsidRPr="002033E9">
              <w:t>best practice information</w:t>
            </w:r>
          </w:p>
          <w:p w:rsidR="00000000" w:rsidRPr="002033E9" w:rsidP="002033E9">
            <w:pPr>
              <w:pStyle w:val="ListBullet"/>
            </w:pPr>
            <w:r w:rsidRPr="002033E9">
              <w:t>inter-firm comparison data</w:t>
            </w:r>
          </w:p>
          <w:p w:rsidR="00000000" w:rsidP="002033E9">
            <w:pPr>
              <w:pStyle w:val="ListBullet"/>
              <w:rPr>
                <w:lang w:val="en-NZ"/>
              </w:rPr>
            </w:pPr>
            <w:r w:rsidRPr="002033E9">
              <w:t>international benchmarking</w:t>
            </w:r>
          </w:p>
        </w:tc>
      </w:tr>
      <w:tr w:rsidTr="00343862">
        <w:tblPrEx>
          <w:tblW w:w="0" w:type="auto"/>
          <w:tblLayout w:type="fixed"/>
          <w:tblCellMar>
            <w:left w:w="62" w:type="dxa"/>
            <w:right w:w="62" w:type="dxa"/>
          </w:tblCellMar>
          <w:tblLook w:val="0000"/>
        </w:tblPrEx>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3E9">
            <w:pPr>
              <w:pStyle w:val="BodyText"/>
              <w:rPr>
                <w:lang w:val="en-NZ"/>
              </w:rPr>
            </w:pPr>
            <w:r w:rsidRPr="002033E9">
              <w:rPr>
                <w:rStyle w:val="BoldandItalics"/>
              </w:rPr>
              <w:t>Opportunities</w:t>
            </w:r>
            <w:r w:rsidRPr="002033E9">
              <w:t xml:space="preserve"> may include:</w:t>
            </w:r>
          </w:p>
        </w:tc>
        <w:tc>
          <w:tcPr>
            <w:tcW w:w="5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33E9" w:rsidP="002033E9">
            <w:pPr>
              <w:pStyle w:val="ListBullet"/>
            </w:pPr>
            <w:r w:rsidRPr="002033E9">
              <w:t>consideration of applications and costings for trademarks, patents and standards accreditation</w:t>
            </w:r>
          </w:p>
          <w:p w:rsidR="00000000" w:rsidRPr="002033E9" w:rsidP="002033E9">
            <w:pPr>
              <w:pStyle w:val="ListBullet"/>
            </w:pPr>
            <w:r w:rsidRPr="002033E9">
              <w:t>cooperative ventures</w:t>
            </w:r>
          </w:p>
          <w:p w:rsidR="00000000" w:rsidRPr="002033E9" w:rsidP="002033E9">
            <w:pPr>
              <w:pStyle w:val="ListBullet"/>
            </w:pPr>
            <w:r w:rsidRPr="002033E9">
              <w:t>extending, expanding or otherwise changing an existing business</w:t>
            </w:r>
          </w:p>
          <w:p w:rsidR="00000000" w:rsidRPr="002033E9" w:rsidP="002033E9">
            <w:pPr>
              <w:pStyle w:val="ListBullet"/>
            </w:pPr>
            <w:r w:rsidRPr="002033E9">
              <w:t>franchising</w:t>
            </w:r>
          </w:p>
          <w:p w:rsidR="00000000" w:rsidRPr="002033E9" w:rsidP="002033E9">
            <w:pPr>
              <w:pStyle w:val="ListBullet"/>
            </w:pPr>
            <w:r w:rsidRPr="002033E9">
              <w:t>joint ventures</w:t>
            </w:r>
          </w:p>
          <w:p w:rsidR="00000000" w:rsidRPr="002033E9" w:rsidP="002033E9">
            <w:pPr>
              <w:pStyle w:val="ListBullet"/>
            </w:pPr>
            <w:r w:rsidRPr="002033E9">
              <w:t>new products or services for existing markets</w:t>
            </w:r>
          </w:p>
          <w:p w:rsidR="00000000" w:rsidRPr="002033E9" w:rsidP="002033E9">
            <w:pPr>
              <w:pStyle w:val="ListBullet"/>
            </w:pPr>
            <w:r w:rsidRPr="002033E9">
              <w:t>new products or services for new international settings or within other regions of existing international settings</w:t>
            </w:r>
          </w:p>
          <w:p w:rsidR="00000000" w:rsidRPr="002033E9" w:rsidP="002033E9">
            <w:pPr>
              <w:pStyle w:val="ListBullet"/>
            </w:pPr>
            <w:r w:rsidRPr="002033E9">
              <w:t>pote</w:t>
            </w:r>
            <w:r w:rsidRPr="002033E9">
              <w:t xml:space="preserve">ntial for greater penetration of existing markets with existing products or services </w:t>
            </w:r>
          </w:p>
          <w:p w:rsidR="00000000" w:rsidP="002033E9">
            <w:pPr>
              <w:pStyle w:val="ListBullet"/>
              <w:rPr>
                <w:lang w:val="en-NZ"/>
              </w:rPr>
            </w:pPr>
            <w:r w:rsidRPr="002033E9">
              <w:t>strategic alliances</w:t>
            </w:r>
          </w:p>
        </w:tc>
      </w:tr>
      <w:tr w:rsidTr="00343862">
        <w:tblPrEx>
          <w:tblW w:w="0" w:type="auto"/>
          <w:tblLayout w:type="fixed"/>
          <w:tblCellMar>
            <w:left w:w="62" w:type="dxa"/>
            <w:right w:w="62" w:type="dxa"/>
          </w:tblCellMar>
          <w:tblLook w:val="0000"/>
        </w:tblPrEx>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3E9">
            <w:pPr>
              <w:pStyle w:val="BodyText"/>
              <w:rPr>
                <w:lang w:val="en-NZ"/>
              </w:rPr>
            </w:pPr>
            <w:r w:rsidRPr="002033E9">
              <w:rPr>
                <w:rStyle w:val="BoldandItalics"/>
              </w:rPr>
              <w:t>Legal</w:t>
            </w:r>
            <w:r w:rsidRPr="002033E9">
              <w:t xml:space="preserve">, </w:t>
            </w:r>
            <w:r w:rsidRPr="002033E9">
              <w:rPr>
                <w:rStyle w:val="BoldandItalics"/>
              </w:rPr>
              <w:t>ethical and environmental constraints</w:t>
            </w:r>
            <w:r w:rsidRPr="002033E9">
              <w:t xml:space="preserve"> may include:</w:t>
            </w:r>
          </w:p>
        </w:tc>
        <w:tc>
          <w:tcPr>
            <w:tcW w:w="5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33E9" w:rsidP="002033E9">
            <w:pPr>
              <w:pStyle w:val="ListBullet"/>
            </w:pPr>
            <w:r w:rsidRPr="002033E9">
              <w:t>Australian, international and local context of legal and ethical obligations</w:t>
            </w:r>
          </w:p>
          <w:p w:rsidR="00000000" w:rsidRPr="002033E9" w:rsidP="002033E9">
            <w:pPr>
              <w:pStyle w:val="ListBullet"/>
            </w:pPr>
            <w:r w:rsidRPr="002033E9">
              <w:t>codes of prac</w:t>
            </w:r>
            <w:r w:rsidRPr="002033E9">
              <w:t>tice</w:t>
            </w:r>
          </w:p>
          <w:p w:rsidR="00000000" w:rsidRPr="002033E9" w:rsidP="002033E9">
            <w:pPr>
              <w:pStyle w:val="ListBullet"/>
            </w:pPr>
            <w:r w:rsidRPr="002033E9">
              <w:t>cultural expectations and influences</w:t>
            </w:r>
          </w:p>
          <w:p w:rsidR="00000000" w:rsidRPr="002033E9" w:rsidP="002033E9">
            <w:pPr>
              <w:pStyle w:val="ListBullet"/>
            </w:pPr>
            <w:r w:rsidRPr="002033E9">
              <w:t>ethical principles</w:t>
            </w:r>
          </w:p>
          <w:p w:rsidR="00000000" w:rsidRPr="002033E9" w:rsidP="002033E9">
            <w:pPr>
              <w:pStyle w:val="ListBullet"/>
            </w:pPr>
            <w:r w:rsidRPr="002033E9">
              <w:t>legislation</w:t>
            </w:r>
          </w:p>
          <w:p w:rsidR="00000000" w:rsidRPr="002033E9" w:rsidP="002033E9">
            <w:pPr>
              <w:pStyle w:val="ListBullet"/>
            </w:pPr>
            <w:r w:rsidRPr="002033E9">
              <w:t>policies and guidelines</w:t>
            </w:r>
          </w:p>
          <w:p w:rsidR="00000000" w:rsidRPr="002033E9" w:rsidP="002033E9">
            <w:pPr>
              <w:pStyle w:val="ListBullet"/>
            </w:pPr>
            <w:r w:rsidRPr="002033E9">
              <w:t>regulations</w:t>
            </w:r>
          </w:p>
          <w:p w:rsidR="00000000" w:rsidRPr="002033E9" w:rsidP="002033E9">
            <w:pPr>
              <w:pStyle w:val="ListBullet"/>
            </w:pPr>
            <w:r w:rsidRPr="002033E9">
              <w:t>social responsibilities such as protection of children, environmental issues</w:t>
            </w:r>
          </w:p>
          <w:p w:rsidR="00000000" w:rsidP="002033E9">
            <w:pPr>
              <w:pStyle w:val="ListBullet"/>
              <w:rPr>
                <w:lang w:val="en-NZ"/>
              </w:rPr>
            </w:pPr>
            <w:r w:rsidRPr="002033E9">
              <w:t>societal expectations</w:t>
            </w:r>
          </w:p>
        </w:tc>
      </w:tr>
      <w:tr w:rsidTr="00343862">
        <w:tblPrEx>
          <w:tblW w:w="0" w:type="auto"/>
          <w:tblLayout w:type="fixed"/>
          <w:tblCellMar>
            <w:left w:w="62" w:type="dxa"/>
            <w:right w:w="62" w:type="dxa"/>
          </w:tblCellMar>
          <w:tblLook w:val="0000"/>
        </w:tblPrEx>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3E9">
            <w:pPr>
              <w:pStyle w:val="BodyText"/>
              <w:rPr>
                <w:lang w:val="en-NZ"/>
              </w:rPr>
            </w:pPr>
            <w:r w:rsidRPr="002033E9">
              <w:rPr>
                <w:rStyle w:val="BoldandItalics"/>
              </w:rPr>
              <w:t>Forecasting techniques</w:t>
            </w:r>
            <w:r w:rsidRPr="002033E9">
              <w:t xml:space="preserve"> may include:</w:t>
            </w:r>
          </w:p>
        </w:tc>
        <w:tc>
          <w:tcPr>
            <w:tcW w:w="5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33E9" w:rsidP="002033E9">
            <w:pPr>
              <w:pStyle w:val="ListBullet"/>
            </w:pPr>
            <w:r w:rsidRPr="002033E9">
              <w:t>bottom-up forecasting</w:t>
            </w:r>
          </w:p>
          <w:p w:rsidR="00000000" w:rsidRPr="002033E9" w:rsidP="002033E9">
            <w:pPr>
              <w:pStyle w:val="ListBullet"/>
            </w:pPr>
            <w:r w:rsidRPr="002033E9">
              <w:t>Delphi techniques</w:t>
            </w:r>
          </w:p>
          <w:p w:rsidR="00000000" w:rsidRPr="002033E9" w:rsidP="002033E9">
            <w:pPr>
              <w:pStyle w:val="ListBullet"/>
            </w:pPr>
            <w:r w:rsidRPr="002033E9">
              <w:t>model building</w:t>
            </w:r>
          </w:p>
          <w:p w:rsidR="00000000" w:rsidRPr="002033E9" w:rsidP="002033E9">
            <w:pPr>
              <w:pStyle w:val="ListBullet"/>
            </w:pPr>
            <w:r w:rsidRPr="002033E9">
              <w:t>projection</w:t>
            </w:r>
          </w:p>
          <w:p w:rsidR="00000000" w:rsidRPr="002033E9" w:rsidP="002033E9">
            <w:pPr>
              <w:pStyle w:val="ListBullet"/>
            </w:pPr>
            <w:r w:rsidRPr="002033E9">
              <w:t>scenario planning</w:t>
            </w:r>
          </w:p>
          <w:p w:rsidR="00000000" w:rsidRPr="002033E9" w:rsidP="002033E9">
            <w:pPr>
              <w:pStyle w:val="ListBullet"/>
            </w:pPr>
            <w:r w:rsidRPr="002033E9">
              <w:t>surveys of intentions</w:t>
            </w:r>
          </w:p>
          <w:p w:rsidR="00000000" w:rsidRPr="002033E9" w:rsidP="002033E9">
            <w:pPr>
              <w:pStyle w:val="ListBullet"/>
            </w:pPr>
            <w:r w:rsidRPr="002033E9">
              <w:t xml:space="preserve">top-down forecasting </w:t>
            </w:r>
          </w:p>
        </w:tc>
      </w:tr>
    </w:tbl>
    <w:p w:rsidR="00343862" w:rsidP="002033E9">
      <w:pPr>
        <w:pStyle w:val="BodyText"/>
      </w:pPr>
    </w:p>
    <w:p w:rsidR="00343862" w:rsidP="002033E9">
      <w:pPr>
        <w:pStyle w:val="BodyText"/>
      </w:pPr>
    </w:p>
    <w:p w:rsidR="00000000" w:rsidRPr="002033E9" w:rsidP="002033E9">
      <w:pPr>
        <w:pStyle w:val="Heading1"/>
      </w:pPr>
      <w:bookmarkStart w:id="12" w:name="O_66098"/>
      <w:bookmarkEnd w:id="12"/>
      <w:r w:rsidRPr="002033E9">
        <w:t>Unit Sector(s)</w:t>
      </w:r>
    </w:p>
    <w:tbl>
      <w:tblPr>
        <w:tblW w:w="0" w:type="auto"/>
        <w:tblLayout w:type="fixed"/>
        <w:tblCellMar>
          <w:left w:w="62" w:type="dxa"/>
          <w:right w:w="62" w:type="dxa"/>
        </w:tblCellMar>
        <w:tblLook w:val="0000"/>
      </w:tblPr>
      <w:tblGrid>
        <w:gridCol w:w="2654"/>
        <w:gridCol w:w="5868"/>
      </w:tblGrid>
      <w:tr w:rsidTr="00343862">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3E9">
            <w:pPr>
              <w:pStyle w:val="BodyText"/>
              <w:rPr>
                <w:lang w:val="en-NZ"/>
              </w:rPr>
            </w:pPr>
            <w:r w:rsidRPr="002033E9">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33E9" w:rsidP="002033E9">
            <w:pPr>
              <w:pStyle w:val="BodyText"/>
            </w:pPr>
          </w:p>
        </w:tc>
      </w:tr>
    </w:tbl>
    <w:p w:rsidR="00000000" w:rsidRPr="002033E9" w:rsidP="002033E9">
      <w:pPr>
        <w:pStyle w:val="BodyText"/>
      </w:pPr>
    </w:p>
    <w:p w:rsidR="00000000" w:rsidRPr="002033E9" w:rsidP="002033E9">
      <w:pPr>
        <w:pStyle w:val="AllowPageBreak"/>
      </w:pPr>
    </w:p>
    <w:p w:rsidR="00000000" w:rsidRPr="002033E9" w:rsidP="002033E9">
      <w:pPr>
        <w:pStyle w:val="Heading1"/>
      </w:pPr>
      <w:bookmarkStart w:id="13" w:name="O_154307"/>
      <w:bookmarkEnd w:id="13"/>
      <w:r w:rsidRPr="002033E9">
        <w:t>Competency field</w:t>
      </w:r>
    </w:p>
    <w:tbl>
      <w:tblPr>
        <w:tblW w:w="0" w:type="auto"/>
        <w:tblLayout w:type="fixed"/>
        <w:tblCellMar>
          <w:left w:w="62" w:type="dxa"/>
          <w:right w:w="62" w:type="dxa"/>
        </w:tblCellMar>
        <w:tblLook w:val="0000"/>
      </w:tblPr>
      <w:tblGrid>
        <w:gridCol w:w="2777"/>
        <w:gridCol w:w="5745"/>
      </w:tblGrid>
      <w:tr w:rsidTr="00343862">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3E9">
            <w:pPr>
              <w:pStyle w:val="BodyText"/>
              <w:rPr>
                <w:lang w:val="en-NZ"/>
              </w:rPr>
            </w:pPr>
            <w:r w:rsidRPr="002033E9">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33E9" w:rsidP="002033E9">
            <w:pPr>
              <w:pStyle w:val="BodyText"/>
            </w:pPr>
            <w:r w:rsidRPr="002033E9">
              <w:t>Business Development - Marketing</w:t>
            </w:r>
          </w:p>
        </w:tc>
      </w:tr>
    </w:tbl>
    <w:p w:rsidR="00000000" w:rsidRPr="002033E9" w:rsidP="002033E9">
      <w:pPr>
        <w:pStyle w:val="BodyText"/>
      </w:pPr>
    </w:p>
    <w:p w:rsidR="00000000" w:rsidRPr="002033E9" w:rsidP="002033E9">
      <w:pPr>
        <w:pStyle w:val="AllowPageBreak"/>
      </w:pPr>
    </w:p>
    <w:p w:rsidR="00000000" w:rsidRPr="002033E9" w:rsidP="002033E9">
      <w:pPr>
        <w:pStyle w:val="Heading1"/>
      </w:pPr>
      <w:bookmarkStart w:id="14" w:name="O_154306"/>
      <w:bookmarkEnd w:id="14"/>
      <w:r w:rsidRPr="002033E9">
        <w:t>Co-requisite units</w:t>
      </w:r>
    </w:p>
    <w:tbl>
      <w:tblPr>
        <w:tblW w:w="0" w:type="auto"/>
        <w:tblLayout w:type="fixed"/>
        <w:tblCellMar>
          <w:left w:w="62" w:type="dxa"/>
          <w:right w:w="62" w:type="dxa"/>
        </w:tblCellMar>
        <w:tblLook w:val="0000"/>
      </w:tblPr>
      <w:tblGrid>
        <w:gridCol w:w="2641"/>
        <w:gridCol w:w="1322"/>
        <w:gridCol w:w="4559"/>
      </w:tblGrid>
      <w:tr w:rsidTr="0034386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3E9">
            <w:pPr>
              <w:pStyle w:val="BodyText"/>
              <w:rPr>
                <w:lang w:val="en-NZ"/>
              </w:rPr>
            </w:pPr>
            <w:r w:rsidRPr="002033E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3E9">
            <w:pPr>
              <w:pStyle w:val="BodyText"/>
              <w:rPr>
                <w:lang w:val="en-NZ"/>
              </w:rPr>
            </w:pPr>
          </w:p>
        </w:tc>
      </w:tr>
      <w:tr w:rsidTr="0034386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3E9">
            <w:pPr>
              <w:pStyle w:val="BodyText"/>
              <w:rPr>
                <w:lang w:val="en-NZ"/>
              </w:rPr>
            </w:pPr>
          </w:p>
        </w:tc>
      </w:tr>
      <w:tr w:rsidTr="0034386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33E9" w:rsidP="002033E9">
            <w:pPr>
              <w:pStyle w:val="BodyText"/>
            </w:pPr>
          </w:p>
        </w:tc>
      </w:tr>
    </w:tbl>
    <w:p w:rsidR="00000000" w:rsidRPr="002033E9" w:rsidP="002033E9">
      <w:pPr>
        <w:pStyle w:val="BodyText"/>
      </w:pPr>
    </w:p>
    <w:p w:rsidR="00000000" w:rsidRPr="002033E9" w:rsidP="002033E9"/>
    <w:sectPr w:rsidSect="002033E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3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43862" w:rsidP="003438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3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862" w:rsidP="002033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43862" w:rsidP="002033E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43862" w:rsidP="002033E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3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43862" w:rsidP="0034386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3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862" w:rsidP="002033E9">
    <w:pPr>
      <w:pStyle w:val="Header"/>
      <w:framePr w:wrap="around"/>
    </w:pPr>
    <w:r>
      <w:fldChar w:fldCharType="begin"/>
    </w:r>
    <w:r>
      <w:instrText xml:space="preserve"> TITLE   \* MERGEFORMAT </w:instrText>
    </w:r>
    <w:r>
      <w:fldChar w:fldCharType="separate"/>
    </w:r>
    <w:r>
      <w:t>BSBMKG512A Forecast international market and business needs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43862" w:rsidP="002033E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7B02F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E002B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01024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33E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033E9"/>
    <w:pPr>
      <w:spacing w:before="360" w:after="60"/>
      <w:outlineLvl w:val="0"/>
    </w:pPr>
    <w:rPr>
      <w:sz w:val="32"/>
    </w:rPr>
  </w:style>
  <w:style w:type="paragraph" w:styleId="Heading2">
    <w:name w:val="heading 2"/>
    <w:basedOn w:val="HeadingBase"/>
    <w:next w:val="BodyText"/>
    <w:link w:val="Heading2Char"/>
    <w:qFormat/>
    <w:rsid w:val="002033E9"/>
    <w:pPr>
      <w:keepLines/>
      <w:spacing w:before="240" w:after="120"/>
      <w:outlineLvl w:val="1"/>
    </w:pPr>
    <w:rPr>
      <w:sz w:val="28"/>
      <w:szCs w:val="40"/>
    </w:rPr>
  </w:style>
  <w:style w:type="paragraph" w:styleId="Heading3">
    <w:name w:val="heading 3"/>
    <w:basedOn w:val="HeadingBase"/>
    <w:next w:val="BodyText"/>
    <w:link w:val="Heading3Char"/>
    <w:qFormat/>
    <w:rsid w:val="002033E9"/>
    <w:pPr>
      <w:spacing w:before="180" w:after="120"/>
      <w:outlineLvl w:val="2"/>
    </w:pPr>
    <w:rPr>
      <w:spacing w:val="-10"/>
      <w:kern w:val="32"/>
    </w:rPr>
  </w:style>
  <w:style w:type="paragraph" w:styleId="Heading4">
    <w:name w:val="heading 4"/>
    <w:basedOn w:val="HeadingBase"/>
    <w:next w:val="BodyText"/>
    <w:link w:val="Heading4Char"/>
    <w:qFormat/>
    <w:rsid w:val="002033E9"/>
    <w:pPr>
      <w:spacing w:before="160" w:after="120"/>
      <w:outlineLvl w:val="3"/>
    </w:pPr>
    <w:rPr>
      <w:sz w:val="22"/>
    </w:rPr>
  </w:style>
  <w:style w:type="paragraph" w:styleId="Heading5">
    <w:name w:val="heading 5"/>
    <w:basedOn w:val="HeadingBase"/>
    <w:next w:val="Normal"/>
    <w:link w:val="Heading5Char"/>
    <w:qFormat/>
    <w:rsid w:val="002033E9"/>
    <w:pPr>
      <w:spacing w:before="80"/>
      <w:outlineLvl w:val="4"/>
    </w:pPr>
    <w:rPr>
      <w:color w:val="918585"/>
      <w:sz w:val="20"/>
    </w:rPr>
  </w:style>
  <w:style w:type="paragraph" w:styleId="Heading6">
    <w:name w:val="heading 6"/>
    <w:basedOn w:val="HeadingBase"/>
    <w:next w:val="Normal"/>
    <w:link w:val="Heading6Char"/>
    <w:qFormat/>
    <w:rsid w:val="002033E9"/>
    <w:pPr>
      <w:spacing w:before="60"/>
      <w:outlineLvl w:val="5"/>
    </w:pPr>
    <w:rPr>
      <w:color w:val="918585"/>
      <w:sz w:val="20"/>
    </w:rPr>
  </w:style>
  <w:style w:type="paragraph" w:styleId="Heading7">
    <w:name w:val="heading 7"/>
    <w:basedOn w:val="Normal"/>
    <w:next w:val="Normal"/>
    <w:link w:val="Heading7Char"/>
    <w:qFormat/>
    <w:rsid w:val="002033E9"/>
    <w:pPr>
      <w:ind w:left="720"/>
      <w:outlineLvl w:val="6"/>
    </w:pPr>
    <w:rPr>
      <w:i/>
    </w:rPr>
  </w:style>
  <w:style w:type="paragraph" w:styleId="Heading8">
    <w:name w:val="heading 8"/>
    <w:basedOn w:val="Normal"/>
    <w:next w:val="Normal"/>
    <w:link w:val="Heading8Char"/>
    <w:qFormat/>
    <w:rsid w:val="002033E9"/>
    <w:pPr>
      <w:ind w:left="720"/>
      <w:outlineLvl w:val="7"/>
    </w:pPr>
    <w:rPr>
      <w:i/>
    </w:rPr>
  </w:style>
  <w:style w:type="paragraph" w:styleId="Heading9">
    <w:name w:val="heading 9"/>
    <w:basedOn w:val="Normal"/>
    <w:next w:val="Normal"/>
    <w:link w:val="Heading9Char"/>
    <w:qFormat/>
    <w:rsid w:val="002033E9"/>
    <w:pPr>
      <w:ind w:left="720"/>
      <w:outlineLvl w:val="8"/>
    </w:pPr>
    <w:rPr>
      <w:i/>
    </w:rPr>
  </w:style>
  <w:style w:type="character" w:default="1" w:styleId="DefaultParagraphFont">
    <w:name w:val="Default Paragraph Font"/>
    <w:uiPriority w:val="1"/>
    <w:unhideWhenUsed/>
    <w:rsid w:val="002033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33E9"/>
  </w:style>
  <w:style w:type="character" w:customStyle="1" w:styleId="Heading1Char">
    <w:name w:val="Heading 1 Char"/>
    <w:basedOn w:val="DefaultParagraphFont"/>
    <w:link w:val="Heading1"/>
    <w:rsid w:val="002033E9"/>
    <w:rPr>
      <w:rFonts w:ascii="Times New Roman" w:eastAsia="Times New Roman" w:hAnsi="Times New Roman" w:cs="Times New Roman"/>
      <w:b/>
      <w:sz w:val="32"/>
      <w:szCs w:val="20"/>
      <w:lang w:eastAsia="en-US"/>
    </w:rPr>
  </w:style>
  <w:style w:type="paragraph" w:styleId="BodyText">
    <w:name w:val="Body Text"/>
    <w:basedOn w:val="Normal"/>
    <w:link w:val="BodyTextChar"/>
    <w:rsid w:val="002033E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033E9"/>
    <w:rPr>
      <w:rFonts w:ascii="Times New Roman" w:eastAsia="Times New Roman" w:hAnsi="Times New Roman" w:cs="Times New Roman"/>
      <w:sz w:val="24"/>
      <w:lang w:val="en-US" w:eastAsia="en-US"/>
    </w:rPr>
  </w:style>
  <w:style w:type="paragraph" w:styleId="Footer">
    <w:name w:val="footer"/>
    <w:basedOn w:val="Normal"/>
    <w:link w:val="FooterChar"/>
    <w:rsid w:val="002033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33E9"/>
    <w:rPr>
      <w:rFonts w:ascii="Times New Roman" w:eastAsia="Times New Roman" w:hAnsi="Times New Roman" w:cs="Times New Roman"/>
      <w:sz w:val="16"/>
      <w:lang w:val="en-US" w:eastAsia="en-US"/>
    </w:rPr>
  </w:style>
  <w:style w:type="paragraph" w:styleId="List">
    <w:name w:val="List"/>
    <w:basedOn w:val="BodyText"/>
    <w:next w:val="BodyText"/>
    <w:rsid w:val="002033E9"/>
    <w:pPr>
      <w:tabs>
        <w:tab w:val="left" w:pos="340"/>
      </w:tabs>
      <w:spacing w:before="60" w:after="60"/>
      <w:ind w:left="340" w:hanging="340"/>
    </w:pPr>
  </w:style>
  <w:style w:type="paragraph" w:styleId="ListBullet">
    <w:name w:val="List Bullet"/>
    <w:basedOn w:val="List"/>
    <w:rsid w:val="002033E9"/>
    <w:pPr>
      <w:numPr>
        <w:numId w:val="13"/>
      </w:numPr>
      <w:tabs>
        <w:tab w:val="clear" w:pos="340"/>
      </w:tabs>
      <w:spacing w:before="40" w:after="40"/>
    </w:pPr>
  </w:style>
  <w:style w:type="character" w:customStyle="1" w:styleId="SpecialBold">
    <w:name w:val="Special Bold"/>
    <w:basedOn w:val="DefaultParagraphFont"/>
    <w:rsid w:val="002033E9"/>
    <w:rPr>
      <w:b/>
      <w:spacing w:val="0"/>
    </w:rPr>
  </w:style>
  <w:style w:type="paragraph" w:styleId="ListBullet2">
    <w:name w:val="List Bullet 2"/>
    <w:basedOn w:val="List2"/>
    <w:rsid w:val="002033E9"/>
    <w:pPr>
      <w:numPr>
        <w:numId w:val="14"/>
      </w:numPr>
      <w:tabs>
        <w:tab w:val="clear" w:pos="680"/>
      </w:tabs>
    </w:pPr>
  </w:style>
  <w:style w:type="paragraph" w:styleId="Header">
    <w:name w:val="header"/>
    <w:basedOn w:val="Normal"/>
    <w:link w:val="HeaderChar"/>
    <w:rsid w:val="002033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33E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033E9"/>
    <w:pPr>
      <w:spacing w:before="240" w:after="120"/>
      <w:outlineLvl w:val="0"/>
    </w:pPr>
    <w:rPr>
      <w:rFonts w:ascii="Times New Roman" w:hAnsi="Times New Roman"/>
      <w:b/>
      <w:sz w:val="28"/>
    </w:rPr>
  </w:style>
  <w:style w:type="paragraph" w:customStyle="1" w:styleId="AllowPageBreak">
    <w:name w:val="AllowPageBreak"/>
    <w:rsid w:val="002033E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033E9"/>
    <w:pPr>
      <w:tabs>
        <w:tab w:val="left" w:pos="680"/>
      </w:tabs>
      <w:spacing w:before="60" w:after="60"/>
      <w:ind w:left="680" w:hanging="340"/>
    </w:pPr>
  </w:style>
  <w:style w:type="character" w:customStyle="1" w:styleId="BoldandItalics">
    <w:name w:val="Bold and Italics"/>
    <w:qFormat/>
    <w:rsid w:val="002033E9"/>
    <w:rPr>
      <w:b/>
      <w:i/>
      <w:u w:val="none"/>
    </w:rPr>
  </w:style>
  <w:style w:type="character" w:customStyle="1" w:styleId="Heading2Char">
    <w:name w:val="Heading 2 Char"/>
    <w:basedOn w:val="DefaultParagraphFont"/>
    <w:link w:val="Heading2"/>
    <w:rsid w:val="002033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33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33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33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33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33E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033E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033E9"/>
    <w:rPr>
      <w:rFonts w:ascii="Courier New" w:eastAsia="Times New Roman" w:hAnsi="Courier New" w:cs="Times New Roman"/>
      <w:i/>
      <w:szCs w:val="20"/>
      <w:lang w:val="en-US" w:eastAsia="en-US"/>
    </w:rPr>
  </w:style>
  <w:style w:type="paragraph" w:customStyle="1" w:styleId="HeadingBase">
    <w:name w:val="Heading Base"/>
    <w:rsid w:val="002033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33E9"/>
    <w:pPr>
      <w:tabs>
        <w:tab w:val="right" w:leader="dot" w:pos="9072"/>
      </w:tabs>
      <w:ind w:left="567"/>
    </w:pPr>
    <w:rPr>
      <w:szCs w:val="22"/>
    </w:rPr>
  </w:style>
  <w:style w:type="paragraph" w:customStyle="1" w:styleId="TOCBase">
    <w:name w:val="TOC Base"/>
    <w:rsid w:val="002033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33E9"/>
    <w:pPr>
      <w:tabs>
        <w:tab w:val="right" w:leader="dot" w:pos="9072"/>
      </w:tabs>
      <w:spacing w:before="40" w:after="40"/>
      <w:ind w:left="284"/>
    </w:pPr>
    <w:rPr>
      <w:rFonts w:ascii="Times New Roman" w:hAnsi="Times New Roman"/>
    </w:rPr>
  </w:style>
  <w:style w:type="paragraph" w:styleId="TOC1">
    <w:name w:val="toc 1"/>
    <w:basedOn w:val="TOCBase"/>
    <w:next w:val="Normal"/>
    <w:rsid w:val="002033E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033E9"/>
    <w:pPr>
      <w:spacing w:before="5040"/>
      <w:jc w:val="center"/>
    </w:pPr>
    <w:rPr>
      <w:sz w:val="48"/>
      <w:szCs w:val="72"/>
      <w:lang w:val="en-US"/>
    </w:rPr>
  </w:style>
  <w:style w:type="character" w:customStyle="1" w:styleId="TitleChar">
    <w:name w:val="Title Char"/>
    <w:basedOn w:val="DefaultParagraphFont"/>
    <w:link w:val="Title"/>
    <w:rsid w:val="002033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33E9"/>
    <w:pPr>
      <w:tabs>
        <w:tab w:val="left" w:pos="3600"/>
        <w:tab w:val="left" w:pos="3958"/>
      </w:tabs>
    </w:pPr>
  </w:style>
  <w:style w:type="paragraph" w:customStyle="1" w:styleId="Note">
    <w:name w:val="Note"/>
    <w:basedOn w:val="BodyText"/>
    <w:rsid w:val="002033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33E9"/>
    <w:pPr>
      <w:framePr w:wrap="auto" w:hAnchor="text" w:y="6049"/>
    </w:pPr>
    <w:rPr>
      <w:color w:val="000000"/>
      <w:sz w:val="40"/>
    </w:rPr>
  </w:style>
  <w:style w:type="paragraph" w:customStyle="1" w:styleId="TOCTitle">
    <w:name w:val="TOCTitle"/>
    <w:basedOn w:val="Heading1"/>
    <w:rsid w:val="002033E9"/>
    <w:pPr>
      <w:spacing w:after="240"/>
      <w:jc w:val="center"/>
      <w:outlineLvl w:val="9"/>
    </w:pPr>
    <w:rPr>
      <w:caps/>
    </w:rPr>
  </w:style>
  <w:style w:type="paragraph" w:customStyle="1" w:styleId="Version">
    <w:name w:val="Version"/>
    <w:rsid w:val="002033E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033E9"/>
    <w:pPr>
      <w:keepNext w:val="0"/>
      <w:tabs>
        <w:tab w:val="right" w:pos="4176"/>
      </w:tabs>
      <w:ind w:left="198" w:hanging="198"/>
    </w:pPr>
    <w:rPr>
      <w:rFonts w:ascii="Garamond" w:hAnsi="Garamond"/>
    </w:rPr>
  </w:style>
  <w:style w:type="paragraph" w:styleId="IndexHeading">
    <w:name w:val="index heading"/>
    <w:basedOn w:val="Normal"/>
    <w:next w:val="Index1"/>
    <w:semiHidden/>
    <w:rsid w:val="002033E9"/>
    <w:pPr>
      <w:spacing w:before="120" w:after="120"/>
    </w:pPr>
    <w:rPr>
      <w:rFonts w:ascii="Arial" w:hAnsi="Arial"/>
      <w:b/>
      <w:color w:val="918585"/>
      <w:sz w:val="24"/>
    </w:rPr>
  </w:style>
  <w:style w:type="paragraph" w:customStyle="1" w:styleId="Chapter">
    <w:name w:val="Chapter"/>
    <w:basedOn w:val="Normal"/>
    <w:rsid w:val="002033E9"/>
    <w:pPr>
      <w:spacing w:before="240"/>
    </w:pPr>
    <w:rPr>
      <w:rFonts w:ascii="Times New Roman" w:hAnsi="Times New Roman"/>
      <w:smallCaps/>
      <w:spacing w:val="80"/>
      <w:sz w:val="28"/>
    </w:rPr>
  </w:style>
  <w:style w:type="paragraph" w:customStyle="1" w:styleId="InChapter">
    <w:name w:val="InChapter"/>
    <w:basedOn w:val="Heading3"/>
    <w:rsid w:val="002033E9"/>
    <w:pPr>
      <w:spacing w:after="240"/>
      <w:outlineLvl w:val="9"/>
    </w:pPr>
    <w:rPr>
      <w:noProof/>
    </w:rPr>
  </w:style>
  <w:style w:type="paragraph" w:styleId="Index2">
    <w:name w:val="index 2"/>
    <w:basedOn w:val="Normal"/>
    <w:next w:val="Normal"/>
    <w:semiHidden/>
    <w:rsid w:val="002033E9"/>
    <w:pPr>
      <w:tabs>
        <w:tab w:val="right" w:pos="4176"/>
      </w:tabs>
      <w:ind w:left="568" w:hanging="284"/>
    </w:pPr>
    <w:rPr>
      <w:rFonts w:ascii="Garamond" w:hAnsi="Garamond"/>
    </w:rPr>
  </w:style>
  <w:style w:type="paragraph" w:customStyle="1" w:styleId="Byline">
    <w:name w:val="Byline"/>
    <w:rsid w:val="002033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33E9"/>
    <w:pPr>
      <w:tabs>
        <w:tab w:val="clear" w:pos="3600"/>
        <w:tab w:val="clear" w:pos="3958"/>
      </w:tabs>
      <w:jc w:val="right"/>
    </w:pPr>
  </w:style>
  <w:style w:type="character" w:styleId="Emphasis">
    <w:name w:val="Emphasis"/>
    <w:basedOn w:val="DefaultParagraphFont"/>
    <w:qFormat/>
    <w:rsid w:val="002033E9"/>
    <w:rPr>
      <w:i/>
    </w:rPr>
  </w:style>
  <w:style w:type="paragraph" w:styleId="Caption">
    <w:name w:val="caption"/>
    <w:basedOn w:val="BodyText"/>
    <w:next w:val="Normal"/>
    <w:qFormat/>
    <w:rsid w:val="002033E9"/>
    <w:pPr>
      <w:framePr w:w="2268" w:hSpace="181" w:vSpace="181" w:wrap="around" w:vAnchor="text" w:hAnchor="page" w:x="1135" w:y="285" w:anchorLock="1"/>
    </w:pPr>
    <w:rPr>
      <w:i/>
    </w:rPr>
  </w:style>
  <w:style w:type="paragraph" w:customStyle="1" w:styleId="MiniTOCTitle">
    <w:name w:val="MiniTOCTitle"/>
    <w:basedOn w:val="Heading4"/>
    <w:rsid w:val="002033E9"/>
    <w:pPr>
      <w:spacing w:before="240"/>
      <w:outlineLvl w:val="9"/>
    </w:pPr>
    <w:rPr>
      <w:noProof/>
      <w:sz w:val="24"/>
    </w:rPr>
  </w:style>
  <w:style w:type="paragraph" w:customStyle="1" w:styleId="MiniTOCItem">
    <w:name w:val="MiniTOCItem"/>
    <w:basedOn w:val="ListBullet"/>
    <w:rsid w:val="002033E9"/>
    <w:pPr>
      <w:numPr>
        <w:numId w:val="0"/>
      </w:numPr>
      <w:tabs>
        <w:tab w:val="right" w:leader="dot" w:pos="6521"/>
      </w:tabs>
      <w:spacing w:before="0" w:after="0"/>
    </w:pPr>
  </w:style>
  <w:style w:type="paragraph" w:customStyle="1" w:styleId="TOFTitle">
    <w:name w:val="TOFTitle"/>
    <w:basedOn w:val="TOCTitle"/>
    <w:rsid w:val="002033E9"/>
  </w:style>
  <w:style w:type="paragraph" w:styleId="TableofFigures">
    <w:name w:val="table of figures"/>
    <w:basedOn w:val="Normal"/>
    <w:next w:val="Normal"/>
    <w:semiHidden/>
    <w:rsid w:val="002033E9"/>
    <w:pPr>
      <w:tabs>
        <w:tab w:val="right" w:leader="dot" w:pos="9072"/>
      </w:tabs>
      <w:ind w:left="970" w:hanging="403"/>
    </w:pPr>
    <w:rPr>
      <w:rFonts w:ascii="Times New Roman" w:hAnsi="Times New Roman"/>
      <w:b/>
    </w:rPr>
  </w:style>
  <w:style w:type="paragraph" w:styleId="ListNumber">
    <w:name w:val="List Number"/>
    <w:basedOn w:val="List"/>
    <w:rsid w:val="002033E9"/>
    <w:pPr>
      <w:numPr>
        <w:numId w:val="11"/>
      </w:numPr>
    </w:pPr>
  </w:style>
  <w:style w:type="character" w:customStyle="1" w:styleId="WingdingSymbols">
    <w:name w:val="Wingding Symbols"/>
    <w:rsid w:val="002033E9"/>
    <w:rPr>
      <w:rFonts w:ascii="Wingdings" w:hAnsi="Wingdings"/>
    </w:rPr>
  </w:style>
  <w:style w:type="paragraph" w:customStyle="1" w:styleId="TableHeading">
    <w:name w:val="Table Heading"/>
    <w:basedOn w:val="HeadingBase"/>
    <w:rsid w:val="002033E9"/>
    <w:pPr>
      <w:keepLines/>
      <w:pBdr>
        <w:bottom w:val="single" w:sz="6" w:space="1" w:color="918585"/>
      </w:pBdr>
      <w:spacing w:before="240"/>
    </w:pPr>
  </w:style>
  <w:style w:type="character" w:customStyle="1" w:styleId="HotSpot">
    <w:name w:val="HotSpot"/>
    <w:rsid w:val="002033E9"/>
    <w:rPr>
      <w:color w:val="0033CC"/>
      <w:u w:val="none"/>
    </w:rPr>
  </w:style>
  <w:style w:type="paragraph" w:customStyle="1" w:styleId="BodyTextRight">
    <w:name w:val="Body Text Right"/>
    <w:basedOn w:val="BodyText"/>
    <w:rsid w:val="002033E9"/>
    <w:pPr>
      <w:spacing w:before="0" w:after="0"/>
      <w:jc w:val="right"/>
    </w:pPr>
  </w:style>
  <w:style w:type="paragraph" w:styleId="Index3">
    <w:name w:val="index 3"/>
    <w:basedOn w:val="ListNumber2"/>
    <w:next w:val="Normal"/>
    <w:semiHidden/>
    <w:rsid w:val="002033E9"/>
    <w:pPr>
      <w:numPr>
        <w:numId w:val="0"/>
      </w:numPr>
      <w:tabs>
        <w:tab w:val="right" w:leader="dot" w:pos="4176"/>
      </w:tabs>
    </w:pPr>
  </w:style>
  <w:style w:type="paragraph" w:styleId="ListNumber2">
    <w:name w:val="List Number 2"/>
    <w:basedOn w:val="List2"/>
    <w:rsid w:val="002033E9"/>
    <w:pPr>
      <w:numPr>
        <w:numId w:val="10"/>
      </w:numPr>
      <w:tabs>
        <w:tab w:val="clear" w:pos="1060"/>
      </w:tabs>
    </w:pPr>
  </w:style>
  <w:style w:type="paragraph" w:customStyle="1" w:styleId="MarginNote">
    <w:name w:val="Margin Note"/>
    <w:basedOn w:val="BodyText"/>
    <w:rsid w:val="002033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33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33E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033E9"/>
    <w:rPr>
      <w:sz w:val="32"/>
    </w:rPr>
  </w:style>
  <w:style w:type="paragraph" w:customStyle="1" w:styleId="HeadingProcedure">
    <w:name w:val="Heading Procedure"/>
    <w:basedOn w:val="HeadingBase"/>
    <w:next w:val="Normal"/>
    <w:rsid w:val="002033E9"/>
    <w:pPr>
      <w:tabs>
        <w:tab w:val="left" w:pos="0"/>
      </w:tabs>
      <w:spacing w:before="120" w:after="60"/>
    </w:pPr>
    <w:rPr>
      <w:i/>
      <w:color w:val="918585"/>
      <w:sz w:val="22"/>
    </w:rPr>
  </w:style>
  <w:style w:type="paragraph" w:customStyle="1" w:styleId="TableBodyText">
    <w:name w:val="Table Body Text"/>
    <w:basedOn w:val="BodyText"/>
    <w:rsid w:val="002033E9"/>
    <w:pPr>
      <w:spacing w:before="60" w:after="60"/>
    </w:pPr>
  </w:style>
  <w:style w:type="paragraph" w:styleId="ListContinue">
    <w:name w:val="List Continue"/>
    <w:basedOn w:val="List"/>
    <w:rsid w:val="002033E9"/>
    <w:pPr>
      <w:ind w:firstLine="0"/>
    </w:pPr>
  </w:style>
  <w:style w:type="paragraph" w:customStyle="1" w:styleId="ListNote">
    <w:name w:val="List Note"/>
    <w:basedOn w:val="List"/>
    <w:rsid w:val="002033E9"/>
    <w:pPr>
      <w:pBdr>
        <w:top w:val="single" w:sz="6" w:space="2" w:color="918585"/>
        <w:bottom w:val="single" w:sz="6" w:space="2" w:color="918585"/>
      </w:pBdr>
      <w:tabs>
        <w:tab w:val="left" w:pos="1021"/>
      </w:tabs>
      <w:ind w:firstLine="0"/>
    </w:pPr>
  </w:style>
  <w:style w:type="paragraph" w:customStyle="1" w:styleId="Warning">
    <w:name w:val="Warning"/>
    <w:basedOn w:val="BodyText"/>
    <w:rsid w:val="002033E9"/>
    <w:pPr>
      <w:shd w:val="clear" w:color="auto" w:fill="D9D9D9"/>
      <w:tabs>
        <w:tab w:val="left" w:pos="992"/>
      </w:tabs>
      <w:ind w:left="119" w:right="119"/>
    </w:pPr>
    <w:rPr>
      <w:sz w:val="20"/>
    </w:rPr>
  </w:style>
  <w:style w:type="paragraph" w:customStyle="1" w:styleId="MarginIcons">
    <w:name w:val="Margin Icons"/>
    <w:basedOn w:val="BodyText"/>
    <w:rsid w:val="002033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33E9"/>
    <w:rPr>
      <w:rFonts w:ascii="Courier New" w:hAnsi="Courier New"/>
    </w:rPr>
  </w:style>
  <w:style w:type="paragraph" w:customStyle="1" w:styleId="NoteBullet">
    <w:name w:val="Note Bullet"/>
    <w:basedOn w:val="Note"/>
    <w:rsid w:val="002033E9"/>
    <w:pPr>
      <w:tabs>
        <w:tab w:val="clear" w:pos="680"/>
      </w:tabs>
      <w:spacing w:before="60" w:after="60"/>
    </w:pPr>
  </w:style>
  <w:style w:type="paragraph" w:customStyle="1" w:styleId="SubHeading2">
    <w:name w:val="SubHeading2"/>
    <w:basedOn w:val="HeadingBase"/>
    <w:rsid w:val="002033E9"/>
    <w:pPr>
      <w:spacing w:before="240" w:after="60"/>
    </w:pPr>
    <w:rPr>
      <w:sz w:val="20"/>
    </w:rPr>
  </w:style>
  <w:style w:type="paragraph" w:customStyle="1" w:styleId="SubHeading1">
    <w:name w:val="SubHeading1"/>
    <w:basedOn w:val="HeadingBase"/>
    <w:rsid w:val="002033E9"/>
    <w:pPr>
      <w:spacing w:before="240" w:after="60"/>
    </w:pPr>
    <w:rPr>
      <w:color w:val="918585"/>
      <w:sz w:val="22"/>
    </w:rPr>
  </w:style>
  <w:style w:type="paragraph" w:customStyle="1" w:styleId="SideHeading">
    <w:name w:val="Side Heading"/>
    <w:basedOn w:val="HeadingBase"/>
    <w:rsid w:val="002033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33E9"/>
    <w:pPr>
      <w:numPr>
        <w:numId w:val="12"/>
      </w:numPr>
    </w:pPr>
  </w:style>
  <w:style w:type="paragraph" w:styleId="PlainText">
    <w:name w:val="Plain Text"/>
    <w:basedOn w:val="Normal"/>
    <w:link w:val="PlainTextChar"/>
    <w:rsid w:val="002033E9"/>
    <w:rPr>
      <w:sz w:val="20"/>
    </w:rPr>
  </w:style>
  <w:style w:type="character" w:customStyle="1" w:styleId="PlainTextChar">
    <w:name w:val="Plain Text Char"/>
    <w:basedOn w:val="DefaultParagraphFont"/>
    <w:link w:val="PlainText"/>
    <w:rsid w:val="002033E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033E9"/>
    <w:rPr>
      <w:b/>
      <w:smallCaps/>
    </w:rPr>
  </w:style>
  <w:style w:type="paragraph" w:customStyle="1" w:styleId="TableListNumber">
    <w:name w:val="Table List Number"/>
    <w:basedOn w:val="ListNumber"/>
    <w:rsid w:val="002033E9"/>
    <w:pPr>
      <w:numPr>
        <w:numId w:val="0"/>
      </w:numPr>
    </w:pPr>
  </w:style>
  <w:style w:type="paragraph" w:styleId="TOC4">
    <w:name w:val="toc 4"/>
    <w:basedOn w:val="TOCBase"/>
    <w:next w:val="Normal"/>
    <w:semiHidden/>
    <w:rsid w:val="002033E9"/>
    <w:pPr>
      <w:tabs>
        <w:tab w:val="right" w:leader="dot" w:pos="9071"/>
      </w:tabs>
      <w:ind w:left="1701"/>
    </w:pPr>
  </w:style>
  <w:style w:type="paragraph" w:customStyle="1" w:styleId="ListAlpha">
    <w:name w:val="List Alpha"/>
    <w:basedOn w:val="List"/>
    <w:rsid w:val="002033E9"/>
    <w:pPr>
      <w:numPr>
        <w:numId w:val="9"/>
      </w:numPr>
    </w:pPr>
  </w:style>
  <w:style w:type="paragraph" w:customStyle="1" w:styleId="ListAlpha2">
    <w:name w:val="List Alpha 2"/>
    <w:basedOn w:val="List2"/>
    <w:rsid w:val="002033E9"/>
    <w:pPr>
      <w:numPr>
        <w:numId w:val="8"/>
      </w:numPr>
    </w:pPr>
  </w:style>
  <w:style w:type="paragraph" w:styleId="List3">
    <w:name w:val="List 3"/>
    <w:basedOn w:val="BodyText"/>
    <w:rsid w:val="002033E9"/>
    <w:pPr>
      <w:tabs>
        <w:tab w:val="left" w:pos="1021"/>
      </w:tabs>
      <w:spacing w:before="60" w:after="60"/>
      <w:ind w:left="1020" w:hanging="340"/>
    </w:pPr>
  </w:style>
  <w:style w:type="paragraph" w:styleId="List4">
    <w:name w:val="List 4"/>
    <w:basedOn w:val="BodyText"/>
    <w:rsid w:val="002033E9"/>
    <w:pPr>
      <w:tabs>
        <w:tab w:val="left" w:pos="1361"/>
      </w:tabs>
      <w:spacing w:before="60" w:after="60"/>
      <w:ind w:left="1361" w:hanging="340"/>
    </w:pPr>
  </w:style>
  <w:style w:type="paragraph" w:styleId="List5">
    <w:name w:val="List 5"/>
    <w:basedOn w:val="BodyText"/>
    <w:rsid w:val="002033E9"/>
    <w:pPr>
      <w:tabs>
        <w:tab w:val="left" w:pos="1701"/>
      </w:tabs>
      <w:spacing w:before="60" w:after="60"/>
      <w:ind w:left="1701" w:hanging="340"/>
    </w:pPr>
  </w:style>
  <w:style w:type="paragraph" w:styleId="ListBullet3">
    <w:name w:val="List Bullet 3"/>
    <w:basedOn w:val="List3"/>
    <w:rsid w:val="002033E9"/>
    <w:pPr>
      <w:numPr>
        <w:numId w:val="15"/>
      </w:numPr>
      <w:tabs>
        <w:tab w:val="clear" w:pos="1021"/>
      </w:tabs>
      <w:ind w:left="1037" w:hanging="357"/>
    </w:pPr>
  </w:style>
  <w:style w:type="paragraph" w:styleId="ListBullet4">
    <w:name w:val="List Bullet 4"/>
    <w:basedOn w:val="List4"/>
    <w:rsid w:val="002033E9"/>
    <w:pPr>
      <w:numPr>
        <w:numId w:val="3"/>
      </w:numPr>
    </w:pPr>
  </w:style>
  <w:style w:type="paragraph" w:styleId="ListBullet5">
    <w:name w:val="List Bullet 5"/>
    <w:basedOn w:val="List5"/>
    <w:rsid w:val="002033E9"/>
    <w:pPr>
      <w:numPr>
        <w:numId w:val="4"/>
      </w:numPr>
    </w:pPr>
  </w:style>
  <w:style w:type="paragraph" w:styleId="ListContinue2">
    <w:name w:val="List Continue 2"/>
    <w:basedOn w:val="List2"/>
    <w:rsid w:val="002033E9"/>
    <w:pPr>
      <w:ind w:firstLine="0"/>
    </w:pPr>
  </w:style>
  <w:style w:type="paragraph" w:styleId="ListContinue3">
    <w:name w:val="List Continue 3"/>
    <w:basedOn w:val="List3"/>
    <w:rsid w:val="002033E9"/>
    <w:pPr>
      <w:ind w:left="1021" w:firstLine="0"/>
    </w:pPr>
  </w:style>
  <w:style w:type="paragraph" w:styleId="ListContinue4">
    <w:name w:val="List Continue 4"/>
    <w:basedOn w:val="List4"/>
    <w:rsid w:val="002033E9"/>
    <w:pPr>
      <w:ind w:firstLine="0"/>
    </w:pPr>
  </w:style>
  <w:style w:type="paragraph" w:styleId="ListContinue5">
    <w:name w:val="List Continue 5"/>
    <w:basedOn w:val="List5"/>
    <w:rsid w:val="002033E9"/>
    <w:pPr>
      <w:ind w:firstLine="0"/>
    </w:pPr>
  </w:style>
  <w:style w:type="paragraph" w:styleId="ListNumber3">
    <w:name w:val="List Number 3"/>
    <w:basedOn w:val="List3"/>
    <w:rsid w:val="002033E9"/>
    <w:pPr>
      <w:numPr>
        <w:numId w:val="5"/>
      </w:numPr>
    </w:pPr>
  </w:style>
  <w:style w:type="paragraph" w:styleId="ListNumber4">
    <w:name w:val="List Number 4"/>
    <w:basedOn w:val="List4"/>
    <w:rsid w:val="002033E9"/>
    <w:pPr>
      <w:numPr>
        <w:numId w:val="6"/>
      </w:numPr>
    </w:pPr>
  </w:style>
  <w:style w:type="paragraph" w:styleId="ListNumber5">
    <w:name w:val="List Number 5"/>
    <w:basedOn w:val="List5"/>
    <w:rsid w:val="002033E9"/>
    <w:pPr>
      <w:numPr>
        <w:numId w:val="7"/>
      </w:numPr>
    </w:pPr>
  </w:style>
  <w:style w:type="paragraph" w:styleId="BlockText">
    <w:name w:val="Block Text"/>
    <w:basedOn w:val="Normal"/>
    <w:rsid w:val="002033E9"/>
    <w:pPr>
      <w:spacing w:after="120"/>
      <w:ind w:left="1440" w:right="1440"/>
    </w:pPr>
  </w:style>
  <w:style w:type="character" w:customStyle="1" w:styleId="Subscript">
    <w:name w:val="Subscript"/>
    <w:basedOn w:val="DefaultParagraphFont"/>
    <w:rsid w:val="002033E9"/>
    <w:rPr>
      <w:sz w:val="16"/>
      <w:vertAlign w:val="subscript"/>
    </w:rPr>
  </w:style>
  <w:style w:type="character" w:customStyle="1" w:styleId="Superscript">
    <w:name w:val="Superscript"/>
    <w:basedOn w:val="DefaultParagraphFont"/>
    <w:rsid w:val="002033E9"/>
    <w:rPr>
      <w:sz w:val="16"/>
      <w:vertAlign w:val="superscript"/>
    </w:rPr>
  </w:style>
  <w:style w:type="character" w:customStyle="1" w:styleId="Symbols">
    <w:name w:val="Symbols"/>
    <w:basedOn w:val="DefaultParagraphFont"/>
    <w:rsid w:val="002033E9"/>
    <w:rPr>
      <w:rFonts w:ascii="Symbol" w:hAnsi="Symbol"/>
    </w:rPr>
  </w:style>
  <w:style w:type="character" w:customStyle="1" w:styleId="MenuOptions">
    <w:name w:val="Menu Options"/>
    <w:basedOn w:val="DefaultParagraphFont"/>
    <w:rsid w:val="002033E9"/>
    <w:rPr>
      <w:rFonts w:ascii="Arial Narrow" w:hAnsi="Arial Narrow"/>
      <w:smallCaps/>
    </w:rPr>
  </w:style>
  <w:style w:type="character" w:customStyle="1" w:styleId="Buttons">
    <w:name w:val="Buttons"/>
    <w:basedOn w:val="DefaultParagraphFont"/>
    <w:rsid w:val="002033E9"/>
    <w:rPr>
      <w:b/>
    </w:rPr>
  </w:style>
  <w:style w:type="character" w:customStyle="1" w:styleId="Underlined">
    <w:name w:val="Underlined"/>
    <w:basedOn w:val="DefaultParagraphFont"/>
    <w:rsid w:val="002033E9"/>
    <w:rPr>
      <w:u w:val="single"/>
    </w:rPr>
  </w:style>
  <w:style w:type="paragraph" w:customStyle="1" w:styleId="TableBodyTextRight">
    <w:name w:val="Table Body Text Right"/>
    <w:basedOn w:val="TableBodyText"/>
    <w:rsid w:val="002033E9"/>
    <w:pPr>
      <w:widowControl w:val="0"/>
      <w:autoSpaceDE w:val="0"/>
      <w:autoSpaceDN w:val="0"/>
      <w:adjustRightInd w:val="0"/>
      <w:jc w:val="right"/>
    </w:pPr>
    <w:rPr>
      <w:rFonts w:cs="Arial"/>
      <w:szCs w:val="18"/>
    </w:rPr>
  </w:style>
  <w:style w:type="paragraph" w:customStyle="1" w:styleId="CopyrightText">
    <w:name w:val="Copyright Text"/>
    <w:basedOn w:val="BodyText"/>
    <w:rsid w:val="002033E9"/>
    <w:rPr>
      <w:sz w:val="18"/>
    </w:rPr>
  </w:style>
  <w:style w:type="paragraph" w:customStyle="1" w:styleId="BodySmallRight">
    <w:name w:val="Body Small Right"/>
    <w:basedOn w:val="BodyTextRight"/>
    <w:rsid w:val="002033E9"/>
    <w:rPr>
      <w:sz w:val="18"/>
      <w:szCs w:val="18"/>
    </w:rPr>
  </w:style>
  <w:style w:type="paragraph" w:customStyle="1" w:styleId="MarginEdition">
    <w:name w:val="Margin Edition"/>
    <w:basedOn w:val="MarginNote"/>
    <w:rsid w:val="002033E9"/>
    <w:pPr>
      <w:spacing w:before="0" w:after="0"/>
    </w:pPr>
    <w:rPr>
      <w:rFonts w:ascii="Times New Roman" w:hAnsi="Times New Roman"/>
      <w:color w:val="999999"/>
    </w:rPr>
  </w:style>
  <w:style w:type="paragraph" w:customStyle="1" w:styleId="Spacer">
    <w:name w:val="Spacer"/>
    <w:basedOn w:val="Normal"/>
    <w:rsid w:val="002033E9"/>
    <w:rPr>
      <w:sz w:val="2"/>
      <w:szCs w:val="2"/>
    </w:rPr>
  </w:style>
  <w:style w:type="character" w:customStyle="1" w:styleId="Small">
    <w:name w:val="Small"/>
    <w:basedOn w:val="DefaultParagraphFont"/>
    <w:rsid w:val="002033E9"/>
    <w:rPr>
      <w:sz w:val="16"/>
    </w:rPr>
  </w:style>
  <w:style w:type="paragraph" w:customStyle="1" w:styleId="WideTable">
    <w:name w:val="Wide Table"/>
    <w:basedOn w:val="Normal"/>
    <w:rsid w:val="002033E9"/>
    <w:pPr>
      <w:ind w:left="-1418"/>
    </w:pPr>
    <w:rPr>
      <w:sz w:val="2"/>
      <w:szCs w:val="2"/>
    </w:rPr>
  </w:style>
  <w:style w:type="character" w:styleId="PageNumber">
    <w:name w:val="page number"/>
    <w:basedOn w:val="DefaultParagraphFont"/>
    <w:rsid w:val="002033E9"/>
  </w:style>
  <w:style w:type="paragraph" w:styleId="Quote">
    <w:name w:val="Quote"/>
    <w:basedOn w:val="Heading1"/>
    <w:link w:val="QuoteChar"/>
    <w:qFormat/>
    <w:rsid w:val="002033E9"/>
    <w:rPr>
      <w:b w:val="0"/>
      <w:sz w:val="72"/>
      <w:szCs w:val="72"/>
      <w:lang w:val="en-NZ"/>
    </w:rPr>
  </w:style>
  <w:style w:type="character" w:customStyle="1" w:styleId="QuoteChar">
    <w:name w:val="Quote Char"/>
    <w:basedOn w:val="DefaultParagraphFont"/>
    <w:link w:val="Quote"/>
    <w:rsid w:val="002033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33E9"/>
    <w:pPr>
      <w:pageBreakBefore/>
    </w:pPr>
  </w:style>
  <w:style w:type="paragraph" w:customStyle="1" w:styleId="Border">
    <w:name w:val="Border"/>
    <w:basedOn w:val="Normal"/>
    <w:qFormat/>
    <w:rsid w:val="002033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33E9"/>
    <w:rPr>
      <w:b/>
      <w:bCs/>
      <w:i/>
      <w:iCs/>
      <w:color w:val="auto"/>
    </w:rPr>
  </w:style>
  <w:style w:type="paragraph" w:styleId="IntenseQuote">
    <w:name w:val="Intense Quote"/>
    <w:basedOn w:val="Normal"/>
    <w:next w:val="Normal"/>
    <w:link w:val="IntenseQuoteChar"/>
    <w:uiPriority w:val="30"/>
    <w:qFormat/>
    <w:rsid w:val="002033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33E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033E9"/>
    <w:rPr>
      <w:smallCaps/>
      <w:color w:val="auto"/>
      <w:u w:val="single"/>
    </w:rPr>
  </w:style>
  <w:style w:type="character" w:styleId="IntenseReference">
    <w:name w:val="Intense Reference"/>
    <w:basedOn w:val="DefaultParagraphFont"/>
    <w:uiPriority w:val="32"/>
    <w:qFormat/>
    <w:rsid w:val="002033E9"/>
    <w:rPr>
      <w:b/>
      <w:bCs/>
      <w:smallCaps/>
      <w:color w:val="auto"/>
      <w:spacing w:val="5"/>
      <w:u w:val="single"/>
    </w:rPr>
  </w:style>
  <w:style w:type="paragraph" w:customStyle="1" w:styleId="2ColumnHeading">
    <w:name w:val="2Column Heading"/>
    <w:basedOn w:val="BodyText"/>
    <w:qFormat/>
    <w:rsid w:val="002033E9"/>
    <w:pPr>
      <w:spacing w:after="60"/>
      <w:ind w:left="-2268"/>
    </w:pPr>
    <w:rPr>
      <w:b/>
    </w:rPr>
  </w:style>
  <w:style w:type="paragraph" w:customStyle="1" w:styleId="Heading1TOC">
    <w:name w:val="Heading1 TOC"/>
    <w:basedOn w:val="Normal"/>
    <w:qFormat/>
    <w:rsid w:val="002033E9"/>
    <w:pPr>
      <w:spacing w:before="240" w:after="120"/>
    </w:pPr>
    <w:rPr>
      <w:rFonts w:ascii="Times New Roman" w:hAnsi="Times New Roman"/>
      <w:b/>
      <w:sz w:val="32"/>
    </w:rPr>
  </w:style>
  <w:style w:type="paragraph" w:customStyle="1" w:styleId="Heading2TOC">
    <w:name w:val="Heading2 TOC"/>
    <w:basedOn w:val="Normal"/>
    <w:qFormat/>
    <w:rsid w:val="002033E9"/>
    <w:pPr>
      <w:spacing w:before="240" w:after="60"/>
    </w:pPr>
    <w:rPr>
      <w:rFonts w:ascii="Times New Roman" w:hAnsi="Times New Roman"/>
      <w:b/>
      <w:sz w:val="28"/>
    </w:rPr>
  </w:style>
  <w:style w:type="character" w:customStyle="1" w:styleId="Underline">
    <w:name w:val="Underline"/>
    <w:basedOn w:val="DefaultParagraphFont"/>
    <w:qFormat/>
    <w:rsid w:val="002033E9"/>
    <w:rPr>
      <w:u w:val="single"/>
    </w:rPr>
  </w:style>
  <w:style w:type="paragraph" w:styleId="BalloonText">
    <w:name w:val="Balloon Text"/>
    <w:basedOn w:val="Normal"/>
    <w:link w:val="BalloonTextChar"/>
    <w:rsid w:val="002033E9"/>
    <w:rPr>
      <w:rFonts w:ascii="Tahoma" w:hAnsi="Tahoma" w:cs="Tahoma"/>
      <w:sz w:val="16"/>
      <w:szCs w:val="16"/>
    </w:rPr>
  </w:style>
  <w:style w:type="character" w:customStyle="1" w:styleId="BalloonTextChar">
    <w:name w:val="Balloon Text Char"/>
    <w:basedOn w:val="DefaultParagraphFont"/>
    <w:link w:val="BalloonText"/>
    <w:rsid w:val="002033E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033E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033E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1495</Words>
  <Characters>10115</Characters>
  <Application>Microsoft Office Word</Application>
  <DocSecurity>0</DocSecurity>
  <Lines>383</Lines>
  <Paragraphs>218</Paragraphs>
  <ScaleCrop>false</ScaleCrop>
  <Company>Author-it Software Corporation Ltd.</Company>
  <LinksUpToDate>false</LinksUpToDate>
  <CharactersWithSpaces>11530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BSBMKG512A Forecast international market and business needs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2012-05-26T14:04:00Z</dcterms:created>
  <dcterms:modified xsi:type="dcterms:W3CDTF">2012-05-26T14:04:00Z</dcterms:modified>
</cp:coreProperties>
</file>