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493A" w:rsidP="00D5493A">
      <w:pPr>
        <w:pStyle w:val="Title"/>
      </w:pPr>
      <w:r>
        <w:fldChar w:fldCharType="begin"/>
      </w:r>
      <w:r>
        <w:instrText xml:space="preserve"> TITLE   \* MERGEFORMAT </w:instrText>
      </w:r>
      <w:r>
        <w:fldChar w:fldCharType="separate"/>
      </w:r>
      <w:r>
        <w:t>BSBMKG510B Plan e-marketing communications</w:t>
      </w:r>
      <w:r>
        <w:fldChar w:fldCharType="end"/>
      </w:r>
    </w:p>
    <w:p w:rsidR="00D5493A" w:rsidP="00D5493A">
      <w:pPr>
        <w:pStyle w:val="Version"/>
        <w:sectPr w:rsidSect="00A61A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61A55" w:rsidP="00A61A55">
      <w:pPr>
        <w:pStyle w:val="SuperHeading"/>
      </w:pPr>
      <w:r w:rsidRPr="00A61A55">
        <w:t>BSBMKG510B Plan e-marketing communications</w:t>
      </w:r>
    </w:p>
    <w:p w:rsidR="00000000" w:rsidRPr="00A61A55" w:rsidP="00A61A55">
      <w:pPr>
        <w:pStyle w:val="SuperHeading"/>
      </w:pPr>
    </w:p>
    <w:p w:rsidR="00000000" w:rsidRPr="00A61A55" w:rsidP="00A61A55">
      <w:pPr>
        <w:pStyle w:val="Heading1"/>
      </w:pPr>
      <w:bookmarkStart w:id="1" w:name="O_66063"/>
      <w:bookmarkEnd w:id="1"/>
      <w:r w:rsidRPr="00A61A55">
        <w:t>Modification History</w:t>
      </w:r>
    </w:p>
    <w:p w:rsidR="00000000" w:rsidRPr="00A61A55" w:rsidP="00A61A55">
      <w:pPr>
        <w:pStyle w:val="BodyText"/>
      </w:pPr>
      <w:r w:rsidRPr="00A61A55">
        <w:t>Not applicable.</w:t>
      </w:r>
    </w:p>
    <w:p w:rsidR="00000000" w:rsidRPr="00A61A55" w:rsidP="00A61A55">
      <w:pPr>
        <w:pStyle w:val="AllowPageBreak"/>
      </w:pPr>
    </w:p>
    <w:p w:rsidR="00000000" w:rsidRPr="00A61A55" w:rsidP="00A61A55">
      <w:pPr>
        <w:pStyle w:val="Heading1"/>
      </w:pPr>
      <w:bookmarkStart w:id="2" w:name="O_66064"/>
      <w:bookmarkEnd w:id="2"/>
      <w:r w:rsidRPr="00A61A55">
        <w:t>Unit Descriptor</w:t>
      </w:r>
    </w:p>
    <w:tbl>
      <w:tblPr>
        <w:tblW w:w="0" w:type="auto"/>
        <w:tblLayout w:type="fixed"/>
        <w:tblCellMar>
          <w:left w:w="62" w:type="dxa"/>
          <w:right w:w="62" w:type="dxa"/>
        </w:tblCellMar>
        <w:tblLook w:val="0000"/>
      </w:tblPr>
      <w:tblGrid>
        <w:gridCol w:w="2662"/>
        <w:gridCol w:w="5860"/>
      </w:tblGrid>
      <w:tr w:rsidTr="00D5493A">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BodyText"/>
              <w:rPr>
                <w:lang w:val="en-NZ"/>
              </w:rPr>
            </w:pPr>
            <w:r w:rsidRPr="00A61A55">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A55" w:rsidP="00A61A55">
            <w:pPr>
              <w:pStyle w:val="BodyText"/>
            </w:pPr>
            <w:r w:rsidRPr="00A61A55">
              <w:t>This unit describes the performance outcomes, skills and knowledge required to research, prepare</w:t>
            </w:r>
            <w:r w:rsidRPr="00A61A55">
              <w:t xml:space="preserve"> and evaluate an organisational e-marketing plan that integrates electronic communications and website marketing in support of marketing objectives.</w:t>
            </w:r>
          </w:p>
          <w:p w:rsidR="00000000" w:rsidRPr="00A61A55" w:rsidP="00A61A55">
            <w:pPr>
              <w:pStyle w:val="BodyText"/>
            </w:pPr>
            <w:r w:rsidRPr="00A61A55">
              <w:t>No licensing, legislative, regulatory or certification requirements apply to this unit at the time of endor</w:t>
            </w:r>
            <w:r w:rsidRPr="00A61A55">
              <w:t>sement.</w:t>
            </w:r>
          </w:p>
        </w:tc>
      </w:tr>
    </w:tbl>
    <w:p w:rsidR="00000000" w:rsidRPr="00A61A55" w:rsidP="00A61A55">
      <w:pPr>
        <w:pStyle w:val="BodyText"/>
      </w:pPr>
    </w:p>
    <w:p w:rsidR="00000000" w:rsidRPr="00A61A55" w:rsidP="00A61A55">
      <w:pPr>
        <w:pStyle w:val="AllowPageBreak"/>
      </w:pPr>
    </w:p>
    <w:p w:rsidR="00000000" w:rsidRPr="00A61A55" w:rsidP="00A61A55">
      <w:pPr>
        <w:pStyle w:val="Heading1"/>
      </w:pPr>
      <w:bookmarkStart w:id="3" w:name="O_66065"/>
      <w:bookmarkEnd w:id="3"/>
      <w:r w:rsidRPr="00A61A55">
        <w:t>Application of the Unit</w:t>
      </w:r>
    </w:p>
    <w:tbl>
      <w:tblPr>
        <w:tblW w:w="0" w:type="auto"/>
        <w:tblLayout w:type="fixed"/>
        <w:tblCellMar>
          <w:left w:w="62" w:type="dxa"/>
          <w:right w:w="62" w:type="dxa"/>
        </w:tblCellMar>
        <w:tblLook w:val="0000"/>
      </w:tblPr>
      <w:tblGrid>
        <w:gridCol w:w="2751"/>
        <w:gridCol w:w="5771"/>
      </w:tblGrid>
      <w:tr w:rsidTr="00D5493A">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BodyText"/>
              <w:rPr>
                <w:lang w:val="en-NZ"/>
              </w:rPr>
            </w:pPr>
            <w:r w:rsidRPr="00A61A55">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A55" w:rsidP="00A61A55">
            <w:pPr>
              <w:pStyle w:val="BodyText"/>
            </w:pPr>
            <w:r w:rsidRPr="00A61A55">
              <w:t xml:space="preserve">This unit applies to managers working in advertising, public relations, marketing or promotional roles who plan electronic communications to </w:t>
            </w:r>
            <w:r w:rsidRPr="00A61A55">
              <w:t>effectively convey marketing communication messages and support achievement of marketing objectives.</w:t>
            </w:r>
          </w:p>
        </w:tc>
      </w:tr>
    </w:tbl>
    <w:p w:rsidR="00000000" w:rsidRPr="00A61A55" w:rsidP="00A61A55">
      <w:pPr>
        <w:pStyle w:val="BodyText"/>
      </w:pPr>
    </w:p>
    <w:p w:rsidR="00000000" w:rsidRPr="00A61A55" w:rsidP="00A61A55">
      <w:pPr>
        <w:pStyle w:val="AllowPageBreak"/>
      </w:pPr>
    </w:p>
    <w:p w:rsidR="00000000" w:rsidRPr="00A61A55" w:rsidP="00A61A55">
      <w:pPr>
        <w:pStyle w:val="Heading1"/>
      </w:pPr>
      <w:bookmarkStart w:id="4" w:name="O_66066"/>
      <w:bookmarkEnd w:id="4"/>
      <w:r w:rsidRPr="00A61A55">
        <w:t>Licensing/Regulatory Information</w:t>
      </w:r>
    </w:p>
    <w:p w:rsidR="00000000" w:rsidRPr="00A61A55" w:rsidP="00A61A55">
      <w:pPr>
        <w:pStyle w:val="BodyText"/>
      </w:pPr>
      <w:r w:rsidRPr="00A61A55">
        <w:t>Not applicable.</w:t>
      </w:r>
    </w:p>
    <w:p w:rsidR="00000000" w:rsidRPr="00A61A55" w:rsidP="00A61A55">
      <w:pPr>
        <w:pStyle w:val="AllowPageBreak"/>
      </w:pPr>
    </w:p>
    <w:p w:rsidR="00000000" w:rsidRPr="00A61A55" w:rsidP="00A61A55">
      <w:pPr>
        <w:pStyle w:val="Heading1"/>
      </w:pPr>
      <w:bookmarkStart w:id="5" w:name="O_66067"/>
      <w:bookmarkEnd w:id="5"/>
      <w:r w:rsidRPr="00A61A55">
        <w:t>Pre-Requisites</w:t>
      </w:r>
    </w:p>
    <w:tbl>
      <w:tblPr>
        <w:tblW w:w="0" w:type="auto"/>
        <w:tblLayout w:type="fixed"/>
        <w:tblCellMar>
          <w:left w:w="62" w:type="dxa"/>
          <w:right w:w="62" w:type="dxa"/>
        </w:tblCellMar>
        <w:tblLook w:val="0000"/>
      </w:tblPr>
      <w:tblGrid>
        <w:gridCol w:w="2775"/>
        <w:gridCol w:w="1295"/>
        <w:gridCol w:w="4452"/>
      </w:tblGrid>
      <w:tr w:rsidTr="00D5493A">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BodyText"/>
              <w:rPr>
                <w:lang w:val="en-NZ"/>
              </w:rPr>
            </w:pPr>
            <w:r w:rsidRPr="00A61A5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BodyText"/>
              <w:rPr>
                <w:lang w:val="en-NZ"/>
              </w:rPr>
            </w:pPr>
          </w:p>
        </w:tc>
      </w:tr>
      <w:tr w:rsidTr="00D5493A">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A55" w:rsidP="00A61A55">
            <w:pPr>
              <w:pStyle w:val="BodyText"/>
            </w:pPr>
          </w:p>
        </w:tc>
      </w:tr>
    </w:tbl>
    <w:p w:rsidR="00000000" w:rsidRPr="00A61A55" w:rsidP="00A61A55">
      <w:pPr>
        <w:pStyle w:val="BodyText"/>
      </w:pPr>
    </w:p>
    <w:p w:rsidR="00000000" w:rsidRPr="00A61A55" w:rsidP="00A61A55">
      <w:pPr>
        <w:pStyle w:val="AllowPageBreak"/>
      </w:pPr>
    </w:p>
    <w:p w:rsidR="00000000" w:rsidRPr="00A61A55" w:rsidP="00A61A55">
      <w:pPr>
        <w:pStyle w:val="Heading1"/>
      </w:pPr>
      <w:bookmarkStart w:id="6" w:name="O_66068"/>
      <w:bookmarkEnd w:id="6"/>
      <w:r w:rsidRPr="00A61A55">
        <w:t>Employability Skills Information</w:t>
      </w:r>
    </w:p>
    <w:tbl>
      <w:tblPr>
        <w:tblW w:w="0" w:type="auto"/>
        <w:tblLayout w:type="fixed"/>
        <w:tblCellMar>
          <w:left w:w="62" w:type="dxa"/>
          <w:right w:w="62" w:type="dxa"/>
        </w:tblCellMar>
        <w:tblLook w:val="0000"/>
      </w:tblPr>
      <w:tblGrid>
        <w:gridCol w:w="2802"/>
        <w:gridCol w:w="5720"/>
      </w:tblGrid>
      <w:tr w:rsidTr="00D549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BodyText"/>
              <w:rPr>
                <w:lang w:val="en-NZ"/>
              </w:rPr>
            </w:pPr>
            <w:r w:rsidRPr="00A61A5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A55" w:rsidP="00A61A55">
            <w:pPr>
              <w:pStyle w:val="BodyText"/>
            </w:pPr>
            <w:r w:rsidRPr="00A61A55">
              <w:t>This unit contains employability skills.</w:t>
            </w:r>
          </w:p>
        </w:tc>
      </w:tr>
    </w:tbl>
    <w:p w:rsidR="00000000" w:rsidRPr="00A61A55" w:rsidP="00A61A55">
      <w:pPr>
        <w:pStyle w:val="BodyText"/>
      </w:pPr>
    </w:p>
    <w:p w:rsidR="00000000" w:rsidRPr="00A61A55" w:rsidP="00A61A55">
      <w:pPr>
        <w:pStyle w:val="AllowPageBreak"/>
      </w:pPr>
    </w:p>
    <w:p w:rsidR="00000000" w:rsidRPr="00A61A55" w:rsidP="00A61A55">
      <w:pPr>
        <w:pStyle w:val="Heading1"/>
      </w:pPr>
      <w:bookmarkStart w:id="7" w:name="O_66069"/>
      <w:bookmarkEnd w:id="7"/>
      <w:r w:rsidRPr="00A61A55">
        <w:t>Elements and Performance Criteria Pre-Content</w:t>
      </w:r>
    </w:p>
    <w:tbl>
      <w:tblPr>
        <w:tblW w:w="0" w:type="auto"/>
        <w:tblLayout w:type="fixed"/>
        <w:tblCellMar>
          <w:left w:w="62" w:type="dxa"/>
          <w:right w:w="62" w:type="dxa"/>
        </w:tblCellMar>
        <w:tblLook w:val="0000"/>
      </w:tblPr>
      <w:tblGrid>
        <w:gridCol w:w="2560"/>
        <w:gridCol w:w="5962"/>
      </w:tblGrid>
      <w:tr w:rsidTr="00D5493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BodyText"/>
              <w:rPr>
                <w:lang w:val="en-NZ"/>
              </w:rPr>
            </w:pPr>
            <w:r w:rsidRPr="00A61A55">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A55" w:rsidP="00A61A55">
            <w:pPr>
              <w:pStyle w:val="BodyText"/>
            </w:pPr>
            <w:r w:rsidRPr="00A61A55">
              <w:t>Performance criteria describe the performance needed to demonstrate achievement of the element. Where bold italicised text is used, further information is detailed in the required skills and knowledge section and the range statement. Assessment of performa</w:t>
            </w:r>
            <w:r w:rsidRPr="00A61A55">
              <w:t>nce is to be consistent with the evidence guide.</w:t>
            </w:r>
          </w:p>
        </w:tc>
      </w:tr>
    </w:tbl>
    <w:p w:rsidR="00000000" w:rsidRPr="00A61A55" w:rsidP="00A61A55">
      <w:pPr>
        <w:pStyle w:val="BodyText"/>
      </w:pPr>
    </w:p>
    <w:p w:rsidR="00000000" w:rsidRPr="00A61A55" w:rsidP="00A61A55">
      <w:pPr>
        <w:pStyle w:val="AllowPageBreak"/>
      </w:pPr>
    </w:p>
    <w:p w:rsidR="00000000" w:rsidRPr="00A61A55" w:rsidP="00A61A55">
      <w:pPr>
        <w:pStyle w:val="Heading1"/>
      </w:pPr>
      <w:bookmarkStart w:id="8" w:name="O_66070"/>
      <w:bookmarkEnd w:id="8"/>
      <w:r w:rsidRPr="00A61A55">
        <w:t>Elements and Performance Criteria</w:t>
      </w:r>
    </w:p>
    <w:tbl>
      <w:tblPr>
        <w:tblW w:w="0" w:type="auto"/>
        <w:tblLayout w:type="fixed"/>
        <w:tblCellMar>
          <w:left w:w="62" w:type="dxa"/>
          <w:right w:w="62" w:type="dxa"/>
        </w:tblCellMar>
        <w:tblLook w:val="0000"/>
      </w:tblPr>
      <w:tblGrid>
        <w:gridCol w:w="2560"/>
        <w:gridCol w:w="5962"/>
      </w:tblGrid>
      <w:tr w:rsidTr="00D5493A">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A55" w:rsidP="00A61A55">
            <w:pPr>
              <w:pStyle w:val="BodyText"/>
            </w:pPr>
            <w:r w:rsidRPr="00A61A55">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BodyText"/>
              <w:rPr>
                <w:lang w:val="en-NZ"/>
              </w:rPr>
            </w:pPr>
            <w:r w:rsidRPr="00A61A55">
              <w:rPr>
                <w:rStyle w:val="SpecialBold"/>
              </w:rPr>
              <w:t>PERFORMANCE CRITERIA</w:t>
            </w:r>
          </w:p>
        </w:tc>
      </w:tr>
      <w:tr w:rsidTr="00D5493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List"/>
              <w:rPr>
                <w:lang w:val="en-NZ"/>
              </w:rPr>
            </w:pPr>
            <w:r w:rsidRPr="00A61A55">
              <w:t>1.</w:t>
            </w:r>
            <w:r w:rsidRPr="00A61A55">
              <w:tab/>
              <w:t>Prepare an electronic marketing strategy or plan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A55" w:rsidP="00A61A55">
            <w:pPr>
              <w:pStyle w:val="List2"/>
            </w:pPr>
            <w:r w:rsidRPr="00A61A55">
              <w:t>1.1.</w:t>
            </w:r>
            <w:r w:rsidRPr="00A61A55">
              <w:tab/>
              <w:t xml:space="preserve">In consultation with </w:t>
            </w:r>
            <w:r w:rsidRPr="00A61A55">
              <w:rPr>
                <w:rStyle w:val="BoldandItalics"/>
              </w:rPr>
              <w:t>relevant personnel</w:t>
            </w:r>
            <w:r w:rsidRPr="00A61A55">
              <w:t xml:space="preserve">, determine </w:t>
            </w:r>
            <w:r w:rsidRPr="00A61A55">
              <w:t xml:space="preserve">electronic marketing </w:t>
            </w:r>
            <w:r w:rsidRPr="00A61A55">
              <w:rPr>
                <w:rStyle w:val="BoldandItalics"/>
              </w:rPr>
              <w:t>purpose</w:t>
            </w:r>
            <w:r w:rsidRPr="00A61A55">
              <w:t xml:space="preserve"> and objectives that reflect the organisation's strategy, direction and values</w:t>
            </w:r>
          </w:p>
          <w:p w:rsidR="00000000" w:rsidRPr="00A61A55" w:rsidP="00A61A55">
            <w:pPr>
              <w:pStyle w:val="List2"/>
            </w:pPr>
            <w:r w:rsidRPr="00A61A55">
              <w:t>1.2.</w:t>
            </w:r>
            <w:r w:rsidRPr="00A61A55">
              <w:tab/>
              <w:t>Develop an electronic marketing (e-marketing) strategy or plan that addresses the aims and targets of the organisation's existing business or ma</w:t>
            </w:r>
            <w:r w:rsidRPr="00A61A55">
              <w:t>rketing plan, and is consistent with organisational and budgetary requirements</w:t>
            </w:r>
          </w:p>
          <w:p w:rsidR="00000000" w:rsidRPr="00A61A55" w:rsidP="00A61A55">
            <w:pPr>
              <w:pStyle w:val="List2"/>
            </w:pPr>
            <w:r w:rsidRPr="00A61A55">
              <w:t>1.3.</w:t>
            </w:r>
            <w:r w:rsidRPr="00A61A55">
              <w:tab/>
              <w:t xml:space="preserve">Develop a </w:t>
            </w:r>
            <w:r w:rsidRPr="00A61A55">
              <w:rPr>
                <w:rStyle w:val="BoldandItalics"/>
              </w:rPr>
              <w:t>value proposition</w:t>
            </w:r>
            <w:r w:rsidRPr="00A61A55">
              <w:t xml:space="preserve"> for the e-marketing strategy or plan</w:t>
            </w:r>
          </w:p>
          <w:p w:rsidR="00000000" w:rsidRPr="00A61A55" w:rsidP="00A61A55">
            <w:pPr>
              <w:pStyle w:val="List2"/>
            </w:pPr>
            <w:r w:rsidRPr="00A61A55">
              <w:t>1.4.</w:t>
            </w:r>
            <w:r w:rsidRPr="00A61A55">
              <w:tab/>
              <w:t xml:space="preserve">Identify, cost and detail </w:t>
            </w:r>
            <w:r w:rsidRPr="00A61A55">
              <w:rPr>
                <w:rStyle w:val="BoldandItalics"/>
              </w:rPr>
              <w:t>electronic marketing tools</w:t>
            </w:r>
            <w:r w:rsidRPr="00A61A55">
              <w:t xml:space="preserve"> for the organisation and its products and service</w:t>
            </w:r>
            <w:r w:rsidRPr="00A61A55">
              <w:t>s in the e-marketing strategy or plan</w:t>
            </w:r>
          </w:p>
          <w:p w:rsidR="00000000" w:rsidRPr="00A61A55" w:rsidP="00A61A55">
            <w:pPr>
              <w:pStyle w:val="List2"/>
            </w:pPr>
            <w:r w:rsidRPr="00A61A55">
              <w:t>1.5.</w:t>
            </w:r>
            <w:r w:rsidRPr="00A61A55">
              <w:tab/>
              <w:t>Identify and incorporate electronic marketing approaches, tools and strategies to reach target market and achieve objectives</w:t>
            </w:r>
          </w:p>
          <w:p w:rsidR="00000000" w:rsidRPr="00A61A55" w:rsidP="00A61A55">
            <w:pPr>
              <w:pStyle w:val="List2"/>
            </w:pPr>
            <w:r w:rsidRPr="00A61A55">
              <w:t>1.6.</w:t>
            </w:r>
            <w:r w:rsidRPr="00A61A55">
              <w:tab/>
              <w:t>Ensure e-marketing strategy or plan includes an action plan, schedule and budget es</w:t>
            </w:r>
            <w:r w:rsidRPr="00A61A55">
              <w:t>timates for developing and implementing electronic marketing strategies</w:t>
            </w:r>
          </w:p>
          <w:p w:rsidR="00000000" w:rsidP="00A61A55">
            <w:pPr>
              <w:pStyle w:val="List2"/>
              <w:rPr>
                <w:lang w:val="en-NZ"/>
              </w:rPr>
            </w:pPr>
            <w:r w:rsidRPr="00A61A55">
              <w:t>1.7.</w:t>
            </w:r>
            <w:r w:rsidRPr="00A61A55">
              <w:tab/>
              <w:t xml:space="preserve">Ensure e-marketing strategy or plan includes </w:t>
            </w:r>
            <w:r w:rsidRPr="00A61A55">
              <w:rPr>
                <w:rStyle w:val="BoldandItalics"/>
              </w:rPr>
              <w:t>effectiveness measures</w:t>
            </w:r>
            <w:r w:rsidRPr="00A61A55">
              <w:t xml:space="preserve"> and meets </w:t>
            </w:r>
            <w:r w:rsidRPr="00A61A55">
              <w:rPr>
                <w:rStyle w:val="BoldandItalics"/>
              </w:rPr>
              <w:t>legal and ethical requirements</w:t>
            </w:r>
          </w:p>
        </w:tc>
      </w:tr>
      <w:tr w:rsidTr="00D5493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List"/>
              <w:rPr>
                <w:lang w:val="en-NZ"/>
              </w:rPr>
            </w:pPr>
            <w:r w:rsidRPr="00A61A55">
              <w:t>2.</w:t>
            </w:r>
            <w:r w:rsidRPr="00A61A55">
              <w:tab/>
              <w:t>Prepare and evaluate a website marketing strategy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A55" w:rsidP="00A61A55">
            <w:pPr>
              <w:pStyle w:val="List2"/>
            </w:pPr>
            <w:r w:rsidRPr="00A61A55">
              <w:t>2.1.</w:t>
            </w:r>
            <w:r w:rsidRPr="00A61A55">
              <w:tab/>
              <w:t>Evaluate we</w:t>
            </w:r>
            <w:r w:rsidRPr="00A61A55">
              <w:t>bsite marketing objectives to ensure they are consistent with e-marketing strategy or plan, and modify if required</w:t>
            </w:r>
          </w:p>
          <w:p w:rsidR="00000000" w:rsidRPr="00A61A55" w:rsidP="00A61A55">
            <w:pPr>
              <w:pStyle w:val="List2"/>
            </w:pPr>
            <w:r w:rsidRPr="00A61A55">
              <w:t>2.2.</w:t>
            </w:r>
            <w:r w:rsidRPr="00A61A55">
              <w:tab/>
              <w:t>Establish strategies for evaluation of the website as a marketing tool</w:t>
            </w:r>
          </w:p>
          <w:p w:rsidR="00000000" w:rsidRPr="00A61A55" w:rsidP="00A61A55">
            <w:pPr>
              <w:pStyle w:val="List2"/>
            </w:pPr>
            <w:r w:rsidRPr="00A61A55">
              <w:t>2.3.</w:t>
            </w:r>
            <w:r w:rsidRPr="00A61A55">
              <w:tab/>
              <w:t>Evaluate website design according to overall e-marketing str</w:t>
            </w:r>
            <w:r w:rsidRPr="00A61A55">
              <w:t>ategy or plan to ensure the design projects required image of the organisation and conveys the features and benefits of products or services, and recommend modifications if required</w:t>
            </w:r>
          </w:p>
          <w:p w:rsidR="00000000" w:rsidRPr="00A61A55" w:rsidP="00A61A55">
            <w:pPr>
              <w:pStyle w:val="List2"/>
            </w:pPr>
            <w:r w:rsidRPr="00A61A55">
              <w:t>2.4.</w:t>
            </w:r>
            <w:r w:rsidRPr="00A61A55">
              <w:tab/>
              <w:t xml:space="preserve">Evaluate website data recording, contacts and feedback mechanisms as </w:t>
            </w:r>
            <w:r w:rsidRPr="00A61A55">
              <w:t>part of the website evaluation</w:t>
            </w:r>
          </w:p>
          <w:p w:rsidR="00000000" w:rsidRPr="00A61A55" w:rsidP="00A61A55">
            <w:pPr>
              <w:pStyle w:val="List2"/>
            </w:pPr>
            <w:r w:rsidRPr="00A61A55">
              <w:t>2.5.</w:t>
            </w:r>
            <w:r w:rsidRPr="00A61A55">
              <w:tab/>
              <w:t>Develop website marketing strategy in accordance with, and for inclusion in, e-marketing strategy or plan</w:t>
            </w:r>
          </w:p>
          <w:p w:rsidR="00000000" w:rsidRPr="00A61A55" w:rsidP="00A61A55">
            <w:pPr>
              <w:pStyle w:val="List2"/>
            </w:pPr>
            <w:r w:rsidRPr="00A61A55">
              <w:t>2.6.</w:t>
            </w:r>
            <w:r w:rsidRPr="00A61A55">
              <w:tab/>
              <w:t>Integrate website marketing strategy into the overall e-marketing strategy or plan</w:t>
            </w:r>
          </w:p>
          <w:p w:rsidR="00000000" w:rsidRPr="00A61A55" w:rsidP="00A61A55">
            <w:pPr>
              <w:pStyle w:val="List2"/>
            </w:pPr>
            <w:r w:rsidRPr="00A61A55">
              <w:t>2.7.</w:t>
            </w:r>
            <w:r w:rsidRPr="00A61A55">
              <w:tab/>
            </w:r>
            <w:r w:rsidRPr="00A61A55">
              <w:t>Evaluate effectiveness of website marketing strategy</w:t>
            </w:r>
          </w:p>
        </w:tc>
      </w:tr>
    </w:tbl>
    <w:p w:rsidR="00000000" w:rsidRPr="00A61A55" w:rsidP="00A61A55">
      <w:pPr>
        <w:pStyle w:val="BodyText"/>
      </w:pPr>
    </w:p>
    <w:p w:rsidR="00000000" w:rsidRPr="00A61A55" w:rsidP="00A61A55">
      <w:pPr>
        <w:pStyle w:val="AllowPageBreak"/>
      </w:pPr>
    </w:p>
    <w:p w:rsidR="00000000" w:rsidRPr="00A61A55" w:rsidP="00A61A55">
      <w:pPr>
        <w:pStyle w:val="Heading1"/>
      </w:pPr>
      <w:bookmarkStart w:id="9" w:name="O_66071"/>
      <w:bookmarkEnd w:id="9"/>
      <w:r w:rsidRPr="00A61A55">
        <w:t>Required Skills and Knowledge</w:t>
      </w:r>
    </w:p>
    <w:tbl>
      <w:tblPr>
        <w:tblW w:w="0" w:type="auto"/>
        <w:tblLayout w:type="fixed"/>
        <w:tblCellMar>
          <w:left w:w="62" w:type="dxa"/>
          <w:right w:w="62" w:type="dxa"/>
        </w:tblCellMar>
        <w:tblLook w:val="0000"/>
      </w:tblPr>
      <w:tblGrid>
        <w:gridCol w:w="8522"/>
      </w:tblGrid>
      <w:tr w:rsidTr="00D549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1A55">
            <w:pPr>
              <w:pStyle w:val="BodyText"/>
              <w:rPr>
                <w:lang w:val="en-NZ"/>
              </w:rPr>
            </w:pPr>
            <w:r w:rsidRPr="00A61A55">
              <w:rPr>
                <w:rStyle w:val="SpecialBold"/>
              </w:rPr>
              <w:t>REQUIRED SKILLS AND KNOWLEDGE</w:t>
            </w:r>
          </w:p>
        </w:tc>
      </w:tr>
      <w:tr w:rsidTr="00D549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BodyText"/>
              <w:rPr>
                <w:lang w:val="en-NZ"/>
              </w:rPr>
            </w:pPr>
            <w:r w:rsidRPr="00A61A55">
              <w:t>This section describes the skills and knowledge required for this unit.</w:t>
            </w:r>
          </w:p>
        </w:tc>
      </w:tr>
      <w:tr w:rsidTr="00D549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BodyText"/>
              <w:rPr>
                <w:lang w:val="en-NZ"/>
              </w:rPr>
            </w:pPr>
            <w:r w:rsidRPr="00A61A55">
              <w:rPr>
                <w:rStyle w:val="SpecialBold"/>
              </w:rPr>
              <w:t>Required skills</w:t>
            </w:r>
          </w:p>
        </w:tc>
      </w:tr>
      <w:tr w:rsidTr="00D549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A55" w:rsidP="00A61A55">
            <w:pPr>
              <w:pStyle w:val="ListBullet"/>
            </w:pPr>
            <w:r w:rsidRPr="00A61A55">
              <w:t xml:space="preserve">communication and negotiation skills toimplement marketing strategies </w:t>
            </w:r>
          </w:p>
          <w:p w:rsidR="00000000" w:rsidRPr="00A61A55" w:rsidP="00A61A55">
            <w:pPr>
              <w:pStyle w:val="ListBullet"/>
            </w:pPr>
            <w:r w:rsidRPr="00A61A55">
              <w:t>initiative and enterprise skills to identify marketing approaches, tools and strategies that meet organisation's objectives</w:t>
            </w:r>
          </w:p>
          <w:p w:rsidR="00000000" w:rsidRPr="00A61A55" w:rsidP="00A61A55">
            <w:pPr>
              <w:pStyle w:val="ListBullet"/>
            </w:pPr>
            <w:r w:rsidRPr="00A61A55">
              <w:t>learning skills to:</w:t>
            </w:r>
          </w:p>
          <w:p w:rsidR="00000000" w:rsidRPr="00A61A55" w:rsidP="00A61A55">
            <w:pPr>
              <w:pStyle w:val="ListBullet2"/>
            </w:pPr>
            <w:r w:rsidRPr="00A61A55">
              <w:t>evaluate a website marketing strategy</w:t>
            </w:r>
          </w:p>
          <w:p w:rsidR="00000000" w:rsidRPr="00A61A55" w:rsidP="00A61A55">
            <w:pPr>
              <w:pStyle w:val="ListBullet2"/>
            </w:pPr>
            <w:r w:rsidRPr="00A61A55">
              <w:t>learn from this evaluation to improve the organisation's operations</w:t>
            </w:r>
          </w:p>
          <w:p w:rsidR="00000000" w:rsidRPr="00A61A55" w:rsidP="00A61A55">
            <w:pPr>
              <w:pStyle w:val="ListBullet"/>
            </w:pPr>
            <w:r w:rsidRPr="00A61A55">
              <w:t>literacy and numeracy skills to:</w:t>
            </w:r>
          </w:p>
          <w:p w:rsidR="00000000" w:rsidRPr="00A61A55" w:rsidP="00A61A55">
            <w:pPr>
              <w:pStyle w:val="ListBullet2"/>
            </w:pPr>
            <w:r w:rsidRPr="00A61A55">
              <w:t>interpret organisational and budgetary requirements</w:t>
            </w:r>
          </w:p>
          <w:p w:rsidR="00000000" w:rsidRPr="00A61A55" w:rsidP="00A61A55">
            <w:pPr>
              <w:pStyle w:val="ListBullet2"/>
            </w:pPr>
            <w:r w:rsidRPr="00A61A55">
              <w:t>write electronic marketing plans or strategies</w:t>
            </w:r>
          </w:p>
          <w:p w:rsidR="00000000" w:rsidRPr="00A61A55" w:rsidP="00A61A55">
            <w:pPr>
              <w:pStyle w:val="ListBullet"/>
            </w:pPr>
            <w:r w:rsidRPr="00A61A55">
              <w:t>planning and organising skills to plan e-marketing st</w:t>
            </w:r>
            <w:r w:rsidRPr="00A61A55">
              <w:t>rategies</w:t>
            </w:r>
          </w:p>
          <w:p w:rsidR="00000000" w:rsidP="00A61A55">
            <w:pPr>
              <w:pStyle w:val="ListBullet"/>
              <w:rPr>
                <w:lang w:val="en-NZ"/>
              </w:rPr>
            </w:pPr>
            <w:r w:rsidRPr="00A61A55">
              <w:t>technology skills to use a range of computer software and electronic equipment when conducting electronic marketing</w:t>
            </w:r>
          </w:p>
        </w:tc>
      </w:tr>
      <w:tr w:rsidTr="00D549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BodyText"/>
              <w:rPr>
                <w:lang w:val="en-NZ"/>
              </w:rPr>
            </w:pPr>
            <w:r w:rsidRPr="00A61A55">
              <w:rPr>
                <w:rStyle w:val="SpecialBold"/>
              </w:rPr>
              <w:t>Required knowledge</w:t>
            </w:r>
          </w:p>
        </w:tc>
      </w:tr>
      <w:tr w:rsidTr="00D549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A55" w:rsidP="00A61A55">
            <w:pPr>
              <w:pStyle w:val="ListBullet"/>
            </w:pPr>
            <w:r w:rsidRPr="00A61A55">
              <w:t>characteristics of a range of electronic marketing tools and:</w:t>
            </w:r>
          </w:p>
          <w:p w:rsidR="00000000" w:rsidRPr="00A61A55" w:rsidP="00A61A55">
            <w:pPr>
              <w:pStyle w:val="ListBullet2"/>
            </w:pPr>
            <w:r w:rsidRPr="00A61A55">
              <w:t>associated benefits for use with e-marketing</w:t>
            </w:r>
          </w:p>
          <w:p w:rsidR="00000000" w:rsidRPr="00A61A55" w:rsidP="00A61A55">
            <w:pPr>
              <w:pStyle w:val="ListBullet2"/>
            </w:pPr>
            <w:r w:rsidRPr="00A61A55">
              <w:t>challenges with implementation, for example costs, and availability of technology</w:t>
            </w:r>
          </w:p>
          <w:p w:rsidR="00000000" w:rsidRPr="00A61A55" w:rsidP="00A61A55">
            <w:pPr>
              <w:pStyle w:val="ListBullet"/>
            </w:pPr>
            <w:r w:rsidRPr="00A61A55">
              <w:t>overview knowledge of key provisions of relevant legislation that affect business operations, codes of practice and national standards, such as:</w:t>
            </w:r>
          </w:p>
          <w:p w:rsidR="00000000" w:rsidRPr="00A61A55" w:rsidP="00A61A55">
            <w:pPr>
              <w:pStyle w:val="ListBullet2"/>
            </w:pPr>
            <w:r w:rsidRPr="00A61A55">
              <w:t>Australian Direct Marketing</w:t>
            </w:r>
            <w:r w:rsidRPr="00A61A55">
              <w:t xml:space="preserve"> Association (ADMA) Direct Marketing Code of Practice</w:t>
            </w:r>
          </w:p>
          <w:p w:rsidR="00000000" w:rsidRPr="00A61A55" w:rsidP="00A61A55">
            <w:pPr>
              <w:pStyle w:val="ListBullet2"/>
            </w:pPr>
            <w:r w:rsidRPr="00A61A55">
              <w:t>Australian Communications and Media Authority (ACMA)Australian eMarketing Code of Practice</w:t>
            </w:r>
          </w:p>
          <w:p w:rsidR="00000000" w:rsidRPr="00A61A55" w:rsidP="00A61A55">
            <w:pPr>
              <w:pStyle w:val="ListBullet2"/>
            </w:pPr>
            <w:r w:rsidRPr="00A61A55">
              <w:t>Australian Marketing Institute Code of Marketing Practice</w:t>
            </w:r>
          </w:p>
          <w:p w:rsidR="00000000" w:rsidRPr="00A61A55" w:rsidP="00A61A55">
            <w:pPr>
              <w:pStyle w:val="ListBullet2"/>
            </w:pPr>
            <w:r w:rsidRPr="00A61A55">
              <w:t xml:space="preserve">confidentiality requirements </w:t>
            </w:r>
          </w:p>
          <w:p w:rsidR="00000000" w:rsidRPr="00A61A55" w:rsidP="00A61A55">
            <w:pPr>
              <w:pStyle w:val="ListBullet2"/>
            </w:pPr>
            <w:r w:rsidRPr="00A61A55">
              <w:t>copyright laws</w:t>
            </w:r>
          </w:p>
          <w:p w:rsidR="00000000" w:rsidRPr="00A61A55" w:rsidP="00A61A55">
            <w:pPr>
              <w:pStyle w:val="ListBullet2"/>
            </w:pPr>
            <w:r w:rsidRPr="00A61A55">
              <w:t>defamation and libel laws</w:t>
            </w:r>
          </w:p>
          <w:p w:rsidR="00000000" w:rsidRPr="00A61A55" w:rsidP="00A61A55">
            <w:pPr>
              <w:pStyle w:val="ListBullet2"/>
            </w:pPr>
            <w:r w:rsidRPr="00A61A55">
              <w:t>Federation of Australian Commercial Television Stations (FACTS) codes</w:t>
            </w:r>
          </w:p>
          <w:p w:rsidR="00000000" w:rsidRPr="00A61A55" w:rsidP="00A61A55">
            <w:pPr>
              <w:pStyle w:val="ListBullet2"/>
            </w:pPr>
            <w:r w:rsidRPr="00A61A55">
              <w:t>Organisation for Economic Cooperation and Development (OECD) Guidelines for Consumer Protection in the Context of Electronic Commerce</w:t>
            </w:r>
          </w:p>
          <w:p w:rsidR="00000000" w:rsidRPr="00A61A55" w:rsidP="00A61A55">
            <w:pPr>
              <w:pStyle w:val="ListBullet2"/>
            </w:pPr>
            <w:r w:rsidRPr="00A61A55">
              <w:t>Australian government's po</w:t>
            </w:r>
            <w:r w:rsidRPr="00A61A55">
              <w:t>licy framework for consumer protection in electronic commerce and the Australian E-commerce Best Practice Model</w:t>
            </w:r>
          </w:p>
          <w:p w:rsidR="00000000" w:rsidRPr="00A61A55" w:rsidP="00A61A55">
            <w:pPr>
              <w:pStyle w:val="ListBullet2"/>
            </w:pPr>
            <w:r w:rsidRPr="00A61A55">
              <w:t>Privacy Act 1988 (Commonwealth)</w:t>
            </w:r>
          </w:p>
          <w:p w:rsidR="00000000" w:rsidRPr="00A61A55" w:rsidP="00A61A55">
            <w:pPr>
              <w:pStyle w:val="ListBullet2"/>
            </w:pPr>
            <w:r w:rsidRPr="00A61A55">
              <w:t>sweepstakes regulations</w:t>
            </w:r>
          </w:p>
          <w:p w:rsidR="00000000" w:rsidRPr="00A61A55" w:rsidP="00A61A55">
            <w:pPr>
              <w:pStyle w:val="ListBullet2"/>
            </w:pPr>
            <w:r w:rsidRPr="00A61A55">
              <w:t>Trade Practices Act 1974 (Commonwealth)</w:t>
            </w:r>
          </w:p>
          <w:p w:rsidR="00000000" w:rsidRPr="00A61A55" w:rsidP="00A61A55">
            <w:pPr>
              <w:pStyle w:val="ListBullet"/>
            </w:pPr>
            <w:r w:rsidRPr="00A61A55">
              <w:t>foundation principles of marketing communicatio</w:t>
            </w:r>
            <w:r w:rsidRPr="00A61A55">
              <w:t>ns, consumer behaviour and opportunities for electronic marketing</w:t>
            </w:r>
          </w:p>
        </w:tc>
      </w:tr>
    </w:tbl>
    <w:p w:rsidR="00000000" w:rsidRPr="00A61A55" w:rsidP="00A61A55">
      <w:pPr>
        <w:pStyle w:val="BodyText"/>
      </w:pPr>
    </w:p>
    <w:p w:rsidR="00000000" w:rsidRPr="00A61A55" w:rsidP="00A61A55">
      <w:pPr>
        <w:pStyle w:val="AllowPageBreak"/>
      </w:pPr>
    </w:p>
    <w:p w:rsidR="00000000" w:rsidRPr="00A61A55" w:rsidP="00A61A55">
      <w:pPr>
        <w:pStyle w:val="Heading1"/>
      </w:pPr>
      <w:bookmarkStart w:id="10" w:name="O_66072"/>
      <w:bookmarkEnd w:id="10"/>
      <w:r w:rsidRPr="00A61A55">
        <w:t>Evidence Guide</w:t>
      </w:r>
    </w:p>
    <w:tbl>
      <w:tblPr>
        <w:tblW w:w="9570" w:type="dxa"/>
        <w:tblLayout w:type="fixed"/>
        <w:tblCellMar>
          <w:left w:w="62" w:type="dxa"/>
          <w:right w:w="62" w:type="dxa"/>
        </w:tblCellMar>
        <w:tblLook w:val="0000"/>
      </w:tblPr>
      <w:tblGrid>
        <w:gridCol w:w="2808"/>
        <w:gridCol w:w="6762"/>
      </w:tblGrid>
      <w:tr w:rsidTr="00D549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BodyText"/>
              <w:rPr>
                <w:lang w:val="en-NZ"/>
              </w:rPr>
            </w:pPr>
            <w:r w:rsidRPr="00A61A55">
              <w:rPr>
                <w:rStyle w:val="SpecialBold"/>
              </w:rPr>
              <w:t>EVIDENCE GUIDE</w:t>
            </w:r>
          </w:p>
        </w:tc>
      </w:tr>
      <w:tr w:rsidTr="00D549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BodyText"/>
              <w:rPr>
                <w:lang w:val="en-NZ"/>
              </w:rPr>
            </w:pPr>
            <w:r w:rsidRPr="00A61A55">
              <w:t>The Evidence Guide provides advice on assessment and must be read in conjunction with the performance criteria, required skills and knowledge, range statement and the Assessment Guidelines for the Training Package.</w:t>
            </w:r>
          </w:p>
        </w:tc>
      </w:tr>
      <w:tr w:rsidTr="00D5493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BodyText"/>
              <w:rPr>
                <w:lang w:val="en-NZ"/>
              </w:rPr>
            </w:pPr>
            <w:r w:rsidRPr="00A61A55">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BodyText"/>
              <w:rPr>
                <w:lang w:val="en-NZ"/>
              </w:rPr>
            </w:pPr>
          </w:p>
        </w:tc>
      </w:tr>
      <w:tr w:rsidTr="00D5493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BodyText"/>
              <w:rPr>
                <w:lang w:val="en-NZ"/>
              </w:rPr>
            </w:pPr>
            <w:r w:rsidRPr="00A61A55">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A55" w:rsidP="00A61A55">
            <w:pPr>
              <w:pStyle w:val="BodyText"/>
            </w:pPr>
            <w:r w:rsidRPr="00A61A55">
              <w:t>Evidence of the following is essential:</w:t>
            </w:r>
          </w:p>
          <w:p w:rsidR="00000000" w:rsidRPr="00A61A55" w:rsidP="00A61A55">
            <w:pPr>
              <w:pStyle w:val="ListBullet"/>
            </w:pPr>
            <w:r w:rsidRPr="00A61A55">
              <w:t>development of an e-marketing strategy or plan for at least one product or service, containing:</w:t>
            </w:r>
          </w:p>
          <w:p w:rsidR="00000000" w:rsidRPr="00A61A55" w:rsidP="00A61A55">
            <w:pPr>
              <w:pStyle w:val="ListBullet2"/>
            </w:pPr>
            <w:r w:rsidRPr="00A61A55">
              <w:t>action plan</w:t>
            </w:r>
          </w:p>
          <w:p w:rsidR="00000000" w:rsidRPr="00A61A55" w:rsidP="00A61A55">
            <w:pPr>
              <w:pStyle w:val="ListBullet2"/>
            </w:pPr>
            <w:r w:rsidRPr="00A61A55">
              <w:t>schedule</w:t>
            </w:r>
          </w:p>
          <w:p w:rsidR="00000000" w:rsidRPr="00A61A55" w:rsidP="00A61A55">
            <w:pPr>
              <w:pStyle w:val="ListBullet2"/>
            </w:pPr>
            <w:r w:rsidRPr="00A61A55">
              <w:t>costings</w:t>
            </w:r>
          </w:p>
          <w:p w:rsidR="00000000" w:rsidRPr="00A61A55" w:rsidP="00A61A55">
            <w:pPr>
              <w:pStyle w:val="ListBullet2"/>
            </w:pPr>
            <w:r w:rsidRPr="00A61A55">
              <w:t>monitoring strategy</w:t>
            </w:r>
          </w:p>
          <w:p w:rsidR="00000000" w:rsidRPr="00A61A55" w:rsidP="00A61A55">
            <w:pPr>
              <w:pStyle w:val="ListBullet2"/>
            </w:pPr>
            <w:r w:rsidRPr="00A61A55">
              <w:t>evaluation methods</w:t>
            </w:r>
          </w:p>
          <w:p w:rsidR="00000000" w:rsidP="00A61A55">
            <w:pPr>
              <w:pStyle w:val="ListBullet"/>
              <w:rPr>
                <w:lang w:val="en-NZ"/>
              </w:rPr>
            </w:pPr>
            <w:r w:rsidRPr="00A61A55">
              <w:t>development of a website marketing strategy for a product or service that meets overall organisational e-marketing objectives.</w:t>
            </w:r>
          </w:p>
        </w:tc>
      </w:tr>
      <w:tr w:rsidTr="00D5493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BodyText"/>
              <w:rPr>
                <w:lang w:val="en-NZ"/>
              </w:rPr>
            </w:pPr>
            <w:r w:rsidRPr="00A61A55">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A55" w:rsidP="00A61A55">
            <w:pPr>
              <w:pStyle w:val="BodyText"/>
            </w:pPr>
            <w:r w:rsidRPr="00A61A55">
              <w:t>Assessment must ensure access to:</w:t>
            </w:r>
          </w:p>
          <w:p w:rsidR="00000000" w:rsidRPr="00A61A55" w:rsidP="00A61A55">
            <w:pPr>
              <w:pStyle w:val="ListBullet"/>
            </w:pPr>
            <w:r w:rsidRPr="00A61A55">
              <w:t>a workplace or simulated work environment</w:t>
            </w:r>
          </w:p>
          <w:p w:rsidR="00000000" w:rsidRPr="00A61A55" w:rsidP="00A61A55">
            <w:pPr>
              <w:pStyle w:val="ListBullet"/>
            </w:pPr>
            <w:r w:rsidRPr="00A61A55">
              <w:t>office equipment and resources</w:t>
            </w:r>
          </w:p>
          <w:p w:rsidR="00000000" w:rsidP="00A61A55">
            <w:pPr>
              <w:pStyle w:val="ListBullet"/>
              <w:rPr>
                <w:lang w:val="en-NZ"/>
              </w:rPr>
            </w:pPr>
            <w:r w:rsidRPr="00A61A55">
              <w:t>relevant organisational strategies and plans.</w:t>
            </w:r>
          </w:p>
        </w:tc>
      </w:tr>
      <w:tr w:rsidTr="00D5493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BodyText"/>
              <w:rPr>
                <w:lang w:val="en-NZ"/>
              </w:rPr>
            </w:pPr>
            <w:r w:rsidRPr="00A61A55">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A55" w:rsidP="00A61A55">
            <w:pPr>
              <w:pStyle w:val="BodyText"/>
            </w:pPr>
            <w:r w:rsidRPr="00A61A55">
              <w:t xml:space="preserve">The following assessment methods are appropriate for this unit: </w:t>
            </w:r>
          </w:p>
          <w:p w:rsidR="00000000" w:rsidRPr="00A61A55" w:rsidP="00A61A55">
            <w:pPr>
              <w:pStyle w:val="ListBullet"/>
            </w:pPr>
            <w:r w:rsidRPr="00A61A55">
              <w:t xml:space="preserve">assessment of </w:t>
            </w:r>
            <w:r w:rsidRPr="00A61A55">
              <w:t>reports outlining electronic and website marketing strategies and reports</w:t>
            </w:r>
          </w:p>
          <w:p w:rsidR="00000000" w:rsidRPr="00A61A55" w:rsidP="00A61A55">
            <w:pPr>
              <w:pStyle w:val="ListBullet"/>
            </w:pPr>
            <w:r w:rsidRPr="00A61A55">
              <w:t>review of portfolios of evidence and third-party workplace reports of the development of e-marketing and website marketing strategies</w:t>
            </w:r>
          </w:p>
          <w:p w:rsidR="00000000" w:rsidRPr="00A61A55" w:rsidP="00A61A55">
            <w:pPr>
              <w:pStyle w:val="ListBullet"/>
            </w:pPr>
            <w:r w:rsidRPr="00A61A55">
              <w:t>observation of presentations of strategies and p</w:t>
            </w:r>
            <w:r w:rsidRPr="00A61A55">
              <w:t>lans</w:t>
            </w:r>
          </w:p>
          <w:p w:rsidR="00000000" w:rsidRPr="00A61A55" w:rsidP="00A61A55">
            <w:pPr>
              <w:pStyle w:val="ListBullet"/>
            </w:pPr>
            <w:r w:rsidRPr="00A61A55">
              <w:t>oral or written questioning about characteristics of e-marketing tools, and their benefits and challenges</w:t>
            </w:r>
          </w:p>
          <w:p w:rsidR="00000000" w:rsidP="00A61A55">
            <w:pPr>
              <w:pStyle w:val="ListBullet"/>
              <w:rPr>
                <w:lang w:val="en-NZ"/>
              </w:rPr>
            </w:pPr>
            <w:r w:rsidRPr="00A61A55">
              <w:t>review of case studies about e-marketing strategies.</w:t>
            </w:r>
          </w:p>
        </w:tc>
      </w:tr>
      <w:tr w:rsidTr="00D5493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BodyText"/>
              <w:rPr>
                <w:lang w:val="en-NZ"/>
              </w:rPr>
            </w:pPr>
            <w:r w:rsidRPr="00A61A55">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A55" w:rsidP="00A61A55">
            <w:pPr>
              <w:pStyle w:val="BodyText"/>
            </w:pPr>
            <w:r w:rsidRPr="00A61A55">
              <w:t>Holistic assessment with other units relevant to the in</w:t>
            </w:r>
            <w:r w:rsidRPr="00A61A55">
              <w:t>dustry sector, workplace and job role is recommended.</w:t>
            </w:r>
          </w:p>
        </w:tc>
      </w:tr>
    </w:tbl>
    <w:p w:rsidR="00000000" w:rsidRPr="00A61A55" w:rsidP="00A61A55">
      <w:pPr>
        <w:pStyle w:val="BodyText"/>
      </w:pPr>
    </w:p>
    <w:p w:rsidR="00000000" w:rsidRPr="00A61A55" w:rsidP="00A61A55">
      <w:pPr>
        <w:pStyle w:val="AllowPageBreak"/>
      </w:pPr>
    </w:p>
    <w:p w:rsidR="00000000" w:rsidRPr="00A61A55" w:rsidP="00A61A55">
      <w:pPr>
        <w:pStyle w:val="Heading1"/>
      </w:pPr>
      <w:bookmarkStart w:id="11" w:name="O_66073"/>
      <w:bookmarkEnd w:id="11"/>
      <w:r w:rsidRPr="00A61A55">
        <w:t>Range Statement</w:t>
      </w:r>
    </w:p>
    <w:tbl>
      <w:tblPr>
        <w:tblW w:w="0" w:type="auto"/>
        <w:tblLayout w:type="fixed"/>
        <w:tblCellMar>
          <w:left w:w="62" w:type="dxa"/>
          <w:right w:w="62" w:type="dxa"/>
        </w:tblCellMar>
        <w:tblLook w:val="0000"/>
      </w:tblPr>
      <w:tblGrid>
        <w:gridCol w:w="2598"/>
        <w:gridCol w:w="5924"/>
      </w:tblGrid>
      <w:tr w:rsidTr="00D549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BodyText"/>
              <w:rPr>
                <w:lang w:val="en-NZ"/>
              </w:rPr>
            </w:pPr>
            <w:r w:rsidRPr="00A61A55">
              <w:rPr>
                <w:rStyle w:val="SpecialBold"/>
              </w:rPr>
              <w:t>RANGE STATEMENT</w:t>
            </w:r>
          </w:p>
        </w:tc>
      </w:tr>
      <w:tr w:rsidTr="00D549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BodyText"/>
              <w:rPr>
                <w:lang w:val="en-NZ"/>
              </w:rPr>
            </w:pPr>
            <w:r w:rsidRPr="00A61A55">
              <w:t xml:space="preserve">The range statement relates to the unit of competency as a whole. It allows for different work environments and situations that may affect </w:t>
            </w:r>
            <w:r w:rsidRPr="00A61A55">
              <w:t>performance. Bold italicised wording, if used in the performance criteria, is detailed below. Essential operating conditions that may be present with training and assessment (depending on the work situation, needs of the candidate, accessibility of the ite</w:t>
            </w:r>
            <w:r w:rsidRPr="00A61A55">
              <w:t>m, and local industry and regional contexts) may also be included.</w:t>
            </w:r>
          </w:p>
        </w:tc>
      </w:tr>
      <w:tr w:rsidTr="00D5493A">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BodyText"/>
              <w:rPr>
                <w:lang w:val="en-NZ"/>
              </w:rPr>
            </w:pPr>
            <w:r w:rsidRPr="00A61A55">
              <w:rPr>
                <w:rStyle w:val="BoldandItalics"/>
              </w:rPr>
              <w:t>Relevant personnel</w:t>
            </w:r>
            <w:r w:rsidRPr="00A61A55">
              <w:t xml:space="preserve"> may include:</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A55" w:rsidP="00A61A55">
            <w:pPr>
              <w:pStyle w:val="ListBullet"/>
            </w:pPr>
            <w:r w:rsidRPr="00A61A55">
              <w:t>business owners</w:t>
            </w:r>
          </w:p>
          <w:p w:rsidR="00000000" w:rsidRPr="00A61A55" w:rsidP="00A61A55">
            <w:pPr>
              <w:pStyle w:val="ListBullet"/>
            </w:pPr>
            <w:r w:rsidRPr="00A61A55">
              <w:t>in-house, outsourced or otherwise contracted personnel</w:t>
            </w:r>
          </w:p>
          <w:p w:rsidR="00000000" w:rsidRPr="00A61A55" w:rsidP="00A61A55">
            <w:pPr>
              <w:pStyle w:val="ListBullet"/>
            </w:pPr>
            <w:r w:rsidRPr="00A61A55">
              <w:t>management</w:t>
            </w:r>
          </w:p>
          <w:p w:rsidR="00000000" w:rsidP="00A61A55">
            <w:pPr>
              <w:pStyle w:val="ListBullet"/>
              <w:rPr>
                <w:lang w:val="en-NZ"/>
              </w:rPr>
            </w:pPr>
            <w:r w:rsidRPr="00A61A55">
              <w:t>technology personnel.</w:t>
            </w:r>
          </w:p>
        </w:tc>
      </w:tr>
      <w:tr w:rsidTr="00D5493A">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BodyText"/>
              <w:rPr>
                <w:lang w:val="en-NZ"/>
              </w:rPr>
            </w:pPr>
            <w:r w:rsidRPr="00A61A55">
              <w:rPr>
                <w:rStyle w:val="BoldandItalics"/>
              </w:rPr>
              <w:t>Purpose</w:t>
            </w:r>
            <w:r w:rsidRPr="00A61A55">
              <w:t xml:space="preserve"> may include:</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A55" w:rsidP="00A61A55">
            <w:pPr>
              <w:pStyle w:val="ListBullet"/>
            </w:pPr>
            <w:r w:rsidRPr="00A61A55">
              <w:t>building and maintaining customer relationships through electronic communications</w:t>
            </w:r>
          </w:p>
          <w:p w:rsidR="00000000" w:rsidRPr="00A61A55" w:rsidP="00A61A55">
            <w:pPr>
              <w:pStyle w:val="ListBullet"/>
            </w:pPr>
            <w:r w:rsidRPr="00A61A55">
              <w:t xml:space="preserve">collecting direct responses </w:t>
            </w:r>
          </w:p>
          <w:p w:rsidR="00000000" w:rsidRPr="00A61A55" w:rsidP="00A61A55">
            <w:pPr>
              <w:pStyle w:val="ListBullet"/>
            </w:pPr>
            <w:r w:rsidRPr="00A61A55">
              <w:t>distributing information via internet</w:t>
            </w:r>
          </w:p>
          <w:p w:rsidR="00000000" w:rsidRPr="00A61A55" w:rsidP="00A61A55">
            <w:pPr>
              <w:pStyle w:val="ListBullet"/>
            </w:pPr>
            <w:r w:rsidRPr="00A61A55">
              <w:t>generating leads by attracting potential customers</w:t>
            </w:r>
          </w:p>
          <w:p w:rsidR="00000000" w:rsidRPr="00A61A55" w:rsidP="00A61A55">
            <w:pPr>
              <w:pStyle w:val="ListBullet"/>
            </w:pPr>
            <w:r w:rsidRPr="00A61A55">
              <w:t>internet advertising</w:t>
            </w:r>
          </w:p>
          <w:p w:rsidR="00000000" w:rsidP="00A61A55">
            <w:pPr>
              <w:pStyle w:val="ListBullet"/>
              <w:rPr>
                <w:lang w:val="en-NZ"/>
              </w:rPr>
            </w:pPr>
            <w:r w:rsidRPr="00A61A55">
              <w:t>online transactions.</w:t>
            </w:r>
          </w:p>
        </w:tc>
      </w:tr>
      <w:tr w:rsidTr="00D5493A">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BodyText"/>
              <w:rPr>
                <w:lang w:val="en-NZ"/>
              </w:rPr>
            </w:pPr>
            <w:r w:rsidRPr="00A61A55">
              <w:rPr>
                <w:rStyle w:val="BoldandItalics"/>
              </w:rPr>
              <w:t>Value proposition</w:t>
            </w:r>
            <w:r w:rsidRPr="00A61A55">
              <w:t xml:space="preserve"> may include:</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A55" w:rsidP="00A61A55">
            <w:pPr>
              <w:pStyle w:val="ListBullet"/>
            </w:pPr>
            <w:r w:rsidRPr="00A61A55">
              <w:t>benefits a company can derive from using electronic commerce</w:t>
            </w:r>
          </w:p>
          <w:p w:rsidR="00000000" w:rsidRPr="00A61A55" w:rsidP="00A61A55">
            <w:pPr>
              <w:pStyle w:val="ListBullet"/>
            </w:pPr>
            <w:r w:rsidRPr="00A61A55">
              <w:t>benefits a company's products or services provide to customers</w:t>
            </w:r>
          </w:p>
          <w:p w:rsidR="00000000" w:rsidP="00A61A55">
            <w:pPr>
              <w:pStyle w:val="ListBullet"/>
              <w:rPr>
                <w:lang w:val="en-NZ"/>
              </w:rPr>
            </w:pPr>
            <w:r w:rsidRPr="00A61A55">
              <w:t>consumer need that is being fulfilled.</w:t>
            </w:r>
          </w:p>
        </w:tc>
      </w:tr>
      <w:tr w:rsidTr="00D5493A">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BodyText"/>
              <w:rPr>
                <w:lang w:val="en-NZ"/>
              </w:rPr>
            </w:pPr>
            <w:r w:rsidRPr="00A61A55">
              <w:rPr>
                <w:rStyle w:val="BoldandItalics"/>
              </w:rPr>
              <w:t>Electronic marketing tools</w:t>
            </w:r>
            <w:r w:rsidRPr="00A61A55">
              <w:t xml:space="preserve"> may include:</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A55" w:rsidP="00A61A55">
            <w:pPr>
              <w:pStyle w:val="ListBullet"/>
            </w:pPr>
            <w:r w:rsidRPr="00A61A55">
              <w:t>electronic advertis</w:t>
            </w:r>
            <w:r w:rsidRPr="00A61A55">
              <w:t>ements, such as:</w:t>
            </w:r>
          </w:p>
          <w:p w:rsidR="00000000" w:rsidRPr="00A61A55" w:rsidP="00A61A55">
            <w:pPr>
              <w:pStyle w:val="ListBullet2"/>
            </w:pPr>
            <w:r w:rsidRPr="00A61A55">
              <w:t>affiliate marketing</w:t>
            </w:r>
          </w:p>
          <w:p w:rsidR="00000000" w:rsidRPr="00A61A55" w:rsidP="00A61A55">
            <w:pPr>
              <w:pStyle w:val="ListBullet2"/>
            </w:pPr>
            <w:r w:rsidRPr="00A61A55">
              <w:t>auto responders</w:t>
            </w:r>
          </w:p>
          <w:p w:rsidR="00000000" w:rsidRPr="00A61A55" w:rsidP="00A61A55">
            <w:pPr>
              <w:pStyle w:val="ListBullet2"/>
            </w:pPr>
            <w:r w:rsidRPr="00A61A55">
              <w:t>banner exchanges</w:t>
            </w:r>
          </w:p>
          <w:p w:rsidR="00000000" w:rsidRPr="00A61A55" w:rsidP="00A61A55">
            <w:pPr>
              <w:pStyle w:val="ListBullet2"/>
            </w:pPr>
            <w:r w:rsidRPr="00A61A55">
              <w:t>bulk email</w:t>
            </w:r>
          </w:p>
          <w:p w:rsidR="00000000" w:rsidRPr="00A61A55" w:rsidP="00A61A55">
            <w:pPr>
              <w:pStyle w:val="ListBullet2"/>
            </w:pPr>
            <w:r w:rsidRPr="00A61A55">
              <w:t>directory listing</w:t>
            </w:r>
          </w:p>
          <w:p w:rsidR="00000000" w:rsidRPr="00A61A55" w:rsidP="00A61A55">
            <w:pPr>
              <w:pStyle w:val="ListBullet2"/>
            </w:pPr>
            <w:r w:rsidRPr="00A61A55">
              <w:t>e-zine and webzine publishing as a marketing tool</w:t>
            </w:r>
          </w:p>
          <w:p w:rsidR="00000000" w:rsidRPr="00A61A55" w:rsidP="00A61A55">
            <w:pPr>
              <w:pStyle w:val="ListBullet2"/>
            </w:pPr>
            <w:r w:rsidRPr="00A61A55">
              <w:t>free for all (FFA) sites</w:t>
            </w:r>
          </w:p>
          <w:p w:rsidR="00000000" w:rsidRPr="00A61A55" w:rsidP="00A61A55">
            <w:pPr>
              <w:pStyle w:val="ListBullet2"/>
            </w:pPr>
            <w:r w:rsidRPr="00A61A55">
              <w:t>free or paid classifieds</w:t>
            </w:r>
          </w:p>
          <w:p w:rsidR="00000000" w:rsidRPr="00A61A55" w:rsidP="00A61A55">
            <w:pPr>
              <w:pStyle w:val="ListBullet2"/>
            </w:pPr>
            <w:r w:rsidRPr="00A61A55">
              <w:t>news groups</w:t>
            </w:r>
          </w:p>
          <w:p w:rsidR="00000000" w:rsidRPr="00A61A55" w:rsidP="00A61A55">
            <w:pPr>
              <w:pStyle w:val="ListBullet2"/>
            </w:pPr>
            <w:r w:rsidRPr="00A61A55">
              <w:t>pop-up advertisements</w:t>
            </w:r>
          </w:p>
          <w:p w:rsidR="00000000" w:rsidRPr="00A61A55" w:rsidP="00A61A55">
            <w:pPr>
              <w:pStyle w:val="ListBullet2"/>
            </w:pPr>
            <w:r w:rsidRPr="00A61A55">
              <w:t>search engine submission</w:t>
            </w:r>
          </w:p>
          <w:p w:rsidR="00000000" w:rsidRPr="00A61A55" w:rsidP="00A61A55">
            <w:pPr>
              <w:pStyle w:val="ListBullet"/>
            </w:pPr>
            <w:r w:rsidRPr="00A61A55">
              <w:t>interactive TV</w:t>
            </w:r>
          </w:p>
          <w:p w:rsidR="00000000" w:rsidRPr="00A61A55" w:rsidP="00A61A55">
            <w:pPr>
              <w:pStyle w:val="ListBullet"/>
            </w:pPr>
            <w:r w:rsidRPr="00A61A55">
              <w:t>media, such as:</w:t>
            </w:r>
          </w:p>
          <w:p w:rsidR="00000000" w:rsidRPr="00A61A55" w:rsidP="00A61A55">
            <w:pPr>
              <w:pStyle w:val="ListBullet2"/>
            </w:pPr>
            <w:r w:rsidRPr="00A61A55">
              <w:t>bulletins</w:t>
            </w:r>
          </w:p>
          <w:p w:rsidR="00000000" w:rsidRPr="00A61A55" w:rsidP="00A61A55">
            <w:pPr>
              <w:pStyle w:val="ListBullet2"/>
            </w:pPr>
            <w:r w:rsidRPr="00A61A55">
              <w:t>chat rooms</w:t>
            </w:r>
          </w:p>
          <w:p w:rsidR="00000000" w:rsidRPr="00A61A55" w:rsidP="00A61A55">
            <w:pPr>
              <w:pStyle w:val="ListBullet2"/>
            </w:pPr>
            <w:r w:rsidRPr="00A61A55">
              <w:t>emails</w:t>
            </w:r>
          </w:p>
          <w:p w:rsidR="00000000" w:rsidRPr="00A61A55" w:rsidP="00A61A55">
            <w:pPr>
              <w:pStyle w:val="ListBullet2"/>
            </w:pPr>
            <w:r w:rsidRPr="00A61A55">
              <w:t>facsimiles</w:t>
            </w:r>
          </w:p>
          <w:p w:rsidR="00000000" w:rsidRPr="00A61A55" w:rsidP="00A61A55">
            <w:pPr>
              <w:pStyle w:val="ListBullet2"/>
            </w:pPr>
            <w:r w:rsidRPr="00A61A55">
              <w:t>websites</w:t>
            </w:r>
          </w:p>
          <w:p w:rsidR="00000000" w:rsidRPr="00A61A55" w:rsidP="00A61A55">
            <w:pPr>
              <w:pStyle w:val="ListBullet"/>
            </w:pPr>
            <w:r w:rsidRPr="00A61A55">
              <w:t>mobile technology, such as:</w:t>
            </w:r>
          </w:p>
          <w:p w:rsidR="00000000" w:rsidRPr="00A61A55" w:rsidP="00A61A55">
            <w:pPr>
              <w:pStyle w:val="ListBullet2"/>
            </w:pPr>
            <w:r w:rsidRPr="00A61A55">
              <w:t>3G mobile phones</w:t>
            </w:r>
          </w:p>
          <w:p w:rsidR="00000000" w:rsidRPr="00A61A55" w:rsidP="00A61A55">
            <w:pPr>
              <w:pStyle w:val="ListBullet2"/>
            </w:pPr>
            <w:r w:rsidRPr="00A61A55">
              <w:t>personal digital assistants (PDAs)</w:t>
            </w:r>
          </w:p>
          <w:p w:rsidR="00000000" w:rsidRPr="00A61A55" w:rsidP="00A61A55">
            <w:pPr>
              <w:pStyle w:val="ListBullet"/>
            </w:pPr>
            <w:r w:rsidRPr="00A61A55">
              <w:t>online, such as:</w:t>
            </w:r>
          </w:p>
          <w:p w:rsidR="00000000" w:rsidRPr="00A61A55" w:rsidP="00A61A55">
            <w:pPr>
              <w:pStyle w:val="ListBullet2"/>
            </w:pPr>
            <w:r w:rsidRPr="00A61A55">
              <w:t>catalogues</w:t>
            </w:r>
          </w:p>
          <w:p w:rsidR="00000000" w:rsidRPr="00A61A55" w:rsidP="00A61A55">
            <w:pPr>
              <w:pStyle w:val="ListBullet2"/>
            </w:pPr>
            <w:r w:rsidRPr="00A61A55">
              <w:t>customer services</w:t>
            </w:r>
          </w:p>
          <w:p w:rsidR="00000000" w:rsidRPr="00A61A55" w:rsidP="00A61A55">
            <w:pPr>
              <w:pStyle w:val="ListBullet2"/>
            </w:pPr>
            <w:r w:rsidRPr="00A61A55">
              <w:t>press releases</w:t>
            </w:r>
          </w:p>
          <w:p w:rsidR="00000000" w:rsidRPr="00A61A55" w:rsidP="00A61A55">
            <w:pPr>
              <w:pStyle w:val="ListBullet2"/>
            </w:pPr>
            <w:r w:rsidRPr="00A61A55">
              <w:t>surveys</w:t>
            </w:r>
          </w:p>
          <w:p w:rsidR="00000000" w:rsidP="00A61A55">
            <w:pPr>
              <w:pStyle w:val="ListBullet"/>
              <w:rPr>
                <w:lang w:val="en-NZ"/>
              </w:rPr>
            </w:pPr>
            <w:r w:rsidRPr="00A61A55">
              <w:t>web rings.</w:t>
            </w:r>
          </w:p>
        </w:tc>
      </w:tr>
      <w:tr w:rsidTr="00D5493A">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BodyText"/>
              <w:rPr>
                <w:lang w:val="en-NZ"/>
              </w:rPr>
            </w:pPr>
            <w:r w:rsidRPr="00A61A55">
              <w:rPr>
                <w:rStyle w:val="BoldandItalics"/>
              </w:rPr>
              <w:t>Effectiveness measures</w:t>
            </w:r>
            <w:r w:rsidRPr="00A61A55">
              <w:t xml:space="preserve"> may include:</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A55" w:rsidP="00A61A55">
            <w:pPr>
              <w:pStyle w:val="ListBullet"/>
            </w:pPr>
            <w:r w:rsidRPr="00A61A55">
              <w:t>attitude measurements</w:t>
            </w:r>
          </w:p>
          <w:p w:rsidR="00000000" w:rsidRPr="00A61A55" w:rsidP="00A61A55">
            <w:pPr>
              <w:pStyle w:val="ListBullet"/>
            </w:pPr>
            <w:r w:rsidRPr="00A61A55">
              <w:t>awareness measurements</w:t>
            </w:r>
          </w:p>
          <w:p w:rsidR="00000000" w:rsidRPr="00A61A55" w:rsidP="00A61A55">
            <w:pPr>
              <w:pStyle w:val="ListBullet"/>
            </w:pPr>
            <w:r w:rsidRPr="00A61A55">
              <w:t>customer satisfaction ratings</w:t>
            </w:r>
          </w:p>
          <w:p w:rsidR="00000000" w:rsidRPr="00A61A55" w:rsidP="00A61A55">
            <w:pPr>
              <w:pStyle w:val="ListBullet"/>
            </w:pPr>
            <w:r w:rsidRPr="00A61A55">
              <w:t>inquiry measurements</w:t>
            </w:r>
          </w:p>
          <w:p w:rsidR="00000000" w:rsidRPr="00A61A55" w:rsidP="00A61A55">
            <w:pPr>
              <w:pStyle w:val="ListBullet"/>
            </w:pPr>
            <w:r w:rsidRPr="00A61A55">
              <w:t>media vehicle audience measurements</w:t>
            </w:r>
          </w:p>
          <w:p w:rsidR="00000000" w:rsidRPr="00A61A55" w:rsidP="00A61A55">
            <w:pPr>
              <w:pStyle w:val="ListBullet"/>
            </w:pPr>
            <w:r w:rsidRPr="00A61A55">
              <w:t>opinion measurements</w:t>
            </w:r>
          </w:p>
          <w:p w:rsidR="00000000" w:rsidRPr="00A61A55" w:rsidP="00A61A55">
            <w:pPr>
              <w:pStyle w:val="ListBullet"/>
            </w:pPr>
            <w:r w:rsidRPr="00A61A55">
              <w:t>readership measurements</w:t>
            </w:r>
          </w:p>
          <w:p w:rsidR="00000000" w:rsidRPr="00A61A55" w:rsidP="00A61A55">
            <w:pPr>
              <w:pStyle w:val="ListBullet"/>
            </w:pPr>
            <w:r w:rsidRPr="00A61A55">
              <w:t>recall measurements</w:t>
            </w:r>
          </w:p>
          <w:p w:rsidR="00000000" w:rsidP="00A61A55">
            <w:pPr>
              <w:pStyle w:val="ListBullet"/>
              <w:rPr>
                <w:lang w:val="en-NZ"/>
              </w:rPr>
            </w:pPr>
            <w:r w:rsidRPr="00A61A55">
              <w:t>sales measurements.</w:t>
            </w:r>
          </w:p>
        </w:tc>
      </w:tr>
      <w:tr w:rsidTr="00D5493A">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BodyText"/>
              <w:rPr>
                <w:lang w:val="en-NZ"/>
              </w:rPr>
            </w:pPr>
            <w:r w:rsidRPr="00A61A55">
              <w:rPr>
                <w:rStyle w:val="BoldandItalics"/>
              </w:rPr>
              <w:t>Legal and ethical requirements</w:t>
            </w:r>
            <w:r w:rsidRPr="00A61A55">
              <w:t xml:space="preserve"> may include:</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A55" w:rsidP="00A61A55">
            <w:pPr>
              <w:pStyle w:val="ListBullet"/>
            </w:pPr>
            <w:r w:rsidRPr="00A61A55">
              <w:t>codes of practice, e.g. Australian eMarketing Code of Practice</w:t>
            </w:r>
          </w:p>
          <w:p w:rsidR="00000000" w:rsidRPr="00A61A55" w:rsidP="00A61A55">
            <w:pPr>
              <w:pStyle w:val="ListBullet"/>
            </w:pPr>
            <w:r w:rsidRPr="00A61A55">
              <w:t>confidentiality</w:t>
            </w:r>
          </w:p>
          <w:p w:rsidR="00000000" w:rsidRPr="00A61A55" w:rsidP="00A61A55">
            <w:pPr>
              <w:pStyle w:val="ListBullet"/>
            </w:pPr>
            <w:r w:rsidRPr="00A61A55">
              <w:t>cultural expectations and influences</w:t>
            </w:r>
          </w:p>
          <w:p w:rsidR="00000000" w:rsidRPr="00A61A55" w:rsidP="00A61A55">
            <w:pPr>
              <w:pStyle w:val="ListBullet"/>
            </w:pPr>
            <w:r w:rsidRPr="00A61A55">
              <w:t>ethical principles</w:t>
            </w:r>
          </w:p>
          <w:p w:rsidR="00000000" w:rsidRPr="00A61A55" w:rsidP="00A61A55">
            <w:pPr>
              <w:pStyle w:val="ListBullet"/>
            </w:pPr>
            <w:r w:rsidRPr="00A61A55">
              <w:t>legislation</w:t>
            </w:r>
          </w:p>
          <w:p w:rsidR="00000000" w:rsidRPr="00A61A55" w:rsidP="00A61A55">
            <w:pPr>
              <w:pStyle w:val="ListBullet"/>
            </w:pPr>
            <w:r w:rsidRPr="00A61A55">
              <w:t>policies and guidelines</w:t>
            </w:r>
          </w:p>
          <w:p w:rsidR="00000000" w:rsidRPr="00A61A55" w:rsidP="00A61A55">
            <w:pPr>
              <w:pStyle w:val="ListBullet"/>
            </w:pPr>
            <w:r w:rsidRPr="00A61A55">
              <w:t>privacy</w:t>
            </w:r>
          </w:p>
          <w:p w:rsidR="00000000" w:rsidRPr="00A61A55" w:rsidP="00A61A55">
            <w:pPr>
              <w:pStyle w:val="ListBullet"/>
            </w:pPr>
            <w:r w:rsidRPr="00A61A55">
              <w:t>social responsibilities e.g. protection of children and environmentally sustainable practices</w:t>
            </w:r>
          </w:p>
          <w:p w:rsidR="00000000" w:rsidRPr="00A61A55" w:rsidP="00A61A55">
            <w:pPr>
              <w:pStyle w:val="ListBullet"/>
            </w:pPr>
            <w:r w:rsidRPr="00A61A55">
              <w:t>societal expectations.</w:t>
            </w:r>
          </w:p>
        </w:tc>
      </w:tr>
    </w:tbl>
    <w:p w:rsidR="00D5493A" w:rsidP="00A61A55">
      <w:pPr>
        <w:pStyle w:val="BodyText"/>
      </w:pPr>
    </w:p>
    <w:p w:rsidR="00D5493A" w:rsidP="00A61A55">
      <w:pPr>
        <w:pStyle w:val="BodyText"/>
      </w:pPr>
    </w:p>
    <w:p w:rsidR="00000000" w:rsidRPr="00A61A55" w:rsidP="00A61A55">
      <w:pPr>
        <w:pStyle w:val="Heading1"/>
      </w:pPr>
      <w:bookmarkStart w:id="12" w:name="O_66074"/>
      <w:bookmarkEnd w:id="12"/>
      <w:r w:rsidRPr="00A61A55">
        <w:t>Unit Sector(s)</w:t>
      </w:r>
    </w:p>
    <w:tbl>
      <w:tblPr>
        <w:tblW w:w="0" w:type="auto"/>
        <w:tblLayout w:type="fixed"/>
        <w:tblCellMar>
          <w:left w:w="62" w:type="dxa"/>
          <w:right w:w="62" w:type="dxa"/>
        </w:tblCellMar>
        <w:tblLook w:val="0000"/>
      </w:tblPr>
      <w:tblGrid>
        <w:gridCol w:w="2654"/>
        <w:gridCol w:w="5868"/>
      </w:tblGrid>
      <w:tr w:rsidTr="00D5493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BodyText"/>
              <w:rPr>
                <w:lang w:val="en-NZ"/>
              </w:rPr>
            </w:pPr>
            <w:r w:rsidRPr="00A61A5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A55" w:rsidP="00A61A55">
            <w:pPr>
              <w:pStyle w:val="BodyText"/>
            </w:pPr>
          </w:p>
        </w:tc>
      </w:tr>
    </w:tbl>
    <w:p w:rsidR="00000000" w:rsidRPr="00A61A55" w:rsidP="00A61A55">
      <w:pPr>
        <w:pStyle w:val="BodyText"/>
      </w:pPr>
    </w:p>
    <w:p w:rsidR="00000000" w:rsidRPr="00A61A55" w:rsidP="00A61A55">
      <w:pPr>
        <w:pStyle w:val="AllowPageBreak"/>
      </w:pPr>
    </w:p>
    <w:p w:rsidR="00000000" w:rsidRPr="00A61A55" w:rsidP="00A61A55">
      <w:pPr>
        <w:pStyle w:val="Heading1"/>
      </w:pPr>
      <w:bookmarkStart w:id="13" w:name="O_154303"/>
      <w:bookmarkEnd w:id="13"/>
      <w:r w:rsidRPr="00A61A55">
        <w:t>Competency field</w:t>
      </w:r>
    </w:p>
    <w:tbl>
      <w:tblPr>
        <w:tblW w:w="0" w:type="auto"/>
        <w:tblLayout w:type="fixed"/>
        <w:tblCellMar>
          <w:left w:w="62" w:type="dxa"/>
          <w:right w:w="62" w:type="dxa"/>
        </w:tblCellMar>
        <w:tblLook w:val="0000"/>
      </w:tblPr>
      <w:tblGrid>
        <w:gridCol w:w="2777"/>
        <w:gridCol w:w="5745"/>
      </w:tblGrid>
      <w:tr w:rsidTr="00D5493A">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BodyText"/>
              <w:rPr>
                <w:lang w:val="en-NZ"/>
              </w:rPr>
            </w:pPr>
            <w:r w:rsidRPr="00A61A55">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A55" w:rsidP="00A61A55">
            <w:pPr>
              <w:pStyle w:val="BodyText"/>
            </w:pPr>
            <w:r w:rsidRPr="00A61A55">
              <w:t>Business development - marketing</w:t>
            </w:r>
          </w:p>
        </w:tc>
      </w:tr>
    </w:tbl>
    <w:p w:rsidR="00000000" w:rsidRPr="00A61A55" w:rsidP="00A61A55">
      <w:pPr>
        <w:pStyle w:val="BodyText"/>
      </w:pPr>
    </w:p>
    <w:p w:rsidR="00000000" w:rsidRPr="00A61A55" w:rsidP="00A61A55">
      <w:pPr>
        <w:pStyle w:val="AllowPageBreak"/>
      </w:pPr>
    </w:p>
    <w:p w:rsidR="00000000" w:rsidRPr="00A61A55" w:rsidP="00A61A55">
      <w:pPr>
        <w:pStyle w:val="Heading1"/>
      </w:pPr>
      <w:bookmarkStart w:id="14" w:name="O_154302"/>
      <w:bookmarkEnd w:id="14"/>
      <w:r w:rsidRPr="00A61A55">
        <w:t>Co-requisite units</w:t>
      </w:r>
    </w:p>
    <w:tbl>
      <w:tblPr>
        <w:tblW w:w="0" w:type="auto"/>
        <w:tblLayout w:type="fixed"/>
        <w:tblCellMar>
          <w:left w:w="62" w:type="dxa"/>
          <w:right w:w="62" w:type="dxa"/>
        </w:tblCellMar>
        <w:tblLook w:val="0000"/>
      </w:tblPr>
      <w:tblGrid>
        <w:gridCol w:w="2641"/>
        <w:gridCol w:w="1322"/>
        <w:gridCol w:w="4559"/>
      </w:tblGrid>
      <w:tr w:rsidTr="00D5493A">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BodyText"/>
              <w:rPr>
                <w:lang w:val="en-NZ"/>
              </w:rPr>
            </w:pPr>
            <w:r w:rsidRPr="00A61A5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A55">
            <w:pPr>
              <w:pStyle w:val="BodyText"/>
              <w:rPr>
                <w:lang w:val="en-NZ"/>
              </w:rPr>
            </w:pPr>
          </w:p>
        </w:tc>
      </w:tr>
      <w:tr w:rsidTr="00D5493A">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A55" w:rsidP="00A61A55">
            <w:pPr>
              <w:pStyle w:val="BodyText"/>
            </w:pPr>
          </w:p>
        </w:tc>
      </w:tr>
    </w:tbl>
    <w:p w:rsidR="00000000" w:rsidRPr="00A61A55" w:rsidP="00A61A55">
      <w:pPr>
        <w:pStyle w:val="BodyText"/>
      </w:pPr>
    </w:p>
    <w:p w:rsidR="00000000" w:rsidRPr="00A61A55" w:rsidP="00A61A55"/>
    <w:sectPr w:rsidSect="00A61A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A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493A" w:rsidP="00D549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A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93A" w:rsidP="00A61A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5493A" w:rsidP="00A61A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493A" w:rsidP="00A61A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A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493A" w:rsidP="00D549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A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93A" w:rsidP="00A61A55">
    <w:pPr>
      <w:pStyle w:val="Header"/>
      <w:framePr w:wrap="around"/>
    </w:pPr>
    <w:r>
      <w:fldChar w:fldCharType="begin"/>
    </w:r>
    <w:r>
      <w:instrText xml:space="preserve"> TITLE   \* MERGEFORMAT </w:instrText>
    </w:r>
    <w:r>
      <w:fldChar w:fldCharType="separate"/>
    </w:r>
    <w:r>
      <w:t>BSBMKG510B Plan e-marketing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493A" w:rsidP="00A61A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9277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E4E5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681F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A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1A55"/>
    <w:pPr>
      <w:spacing w:before="360" w:after="60"/>
      <w:outlineLvl w:val="0"/>
    </w:pPr>
    <w:rPr>
      <w:sz w:val="32"/>
    </w:rPr>
  </w:style>
  <w:style w:type="paragraph" w:styleId="Heading2">
    <w:name w:val="heading 2"/>
    <w:basedOn w:val="HeadingBase"/>
    <w:next w:val="BodyText"/>
    <w:link w:val="Heading2Char"/>
    <w:qFormat/>
    <w:rsid w:val="00A61A55"/>
    <w:pPr>
      <w:keepLines/>
      <w:spacing w:before="240" w:after="120"/>
      <w:outlineLvl w:val="1"/>
    </w:pPr>
    <w:rPr>
      <w:sz w:val="28"/>
      <w:szCs w:val="40"/>
    </w:rPr>
  </w:style>
  <w:style w:type="paragraph" w:styleId="Heading3">
    <w:name w:val="heading 3"/>
    <w:basedOn w:val="HeadingBase"/>
    <w:next w:val="BodyText"/>
    <w:link w:val="Heading3Char"/>
    <w:qFormat/>
    <w:rsid w:val="00A61A55"/>
    <w:pPr>
      <w:spacing w:before="180" w:after="120"/>
      <w:outlineLvl w:val="2"/>
    </w:pPr>
    <w:rPr>
      <w:spacing w:val="-10"/>
      <w:kern w:val="32"/>
    </w:rPr>
  </w:style>
  <w:style w:type="paragraph" w:styleId="Heading4">
    <w:name w:val="heading 4"/>
    <w:basedOn w:val="HeadingBase"/>
    <w:next w:val="BodyText"/>
    <w:link w:val="Heading4Char"/>
    <w:qFormat/>
    <w:rsid w:val="00A61A55"/>
    <w:pPr>
      <w:spacing w:before="160" w:after="120"/>
      <w:outlineLvl w:val="3"/>
    </w:pPr>
    <w:rPr>
      <w:sz w:val="22"/>
    </w:rPr>
  </w:style>
  <w:style w:type="paragraph" w:styleId="Heading5">
    <w:name w:val="heading 5"/>
    <w:basedOn w:val="HeadingBase"/>
    <w:next w:val="Normal"/>
    <w:link w:val="Heading5Char"/>
    <w:qFormat/>
    <w:rsid w:val="00A61A55"/>
    <w:pPr>
      <w:spacing w:before="80"/>
      <w:outlineLvl w:val="4"/>
    </w:pPr>
    <w:rPr>
      <w:color w:val="918585"/>
      <w:sz w:val="20"/>
    </w:rPr>
  </w:style>
  <w:style w:type="paragraph" w:styleId="Heading6">
    <w:name w:val="heading 6"/>
    <w:basedOn w:val="HeadingBase"/>
    <w:next w:val="Normal"/>
    <w:link w:val="Heading6Char"/>
    <w:qFormat/>
    <w:rsid w:val="00A61A55"/>
    <w:pPr>
      <w:spacing w:before="60"/>
      <w:outlineLvl w:val="5"/>
    </w:pPr>
    <w:rPr>
      <w:color w:val="918585"/>
      <w:sz w:val="20"/>
    </w:rPr>
  </w:style>
  <w:style w:type="paragraph" w:styleId="Heading7">
    <w:name w:val="heading 7"/>
    <w:basedOn w:val="Normal"/>
    <w:next w:val="Normal"/>
    <w:link w:val="Heading7Char"/>
    <w:qFormat/>
    <w:rsid w:val="00A61A55"/>
    <w:pPr>
      <w:ind w:left="720"/>
      <w:outlineLvl w:val="6"/>
    </w:pPr>
    <w:rPr>
      <w:i/>
    </w:rPr>
  </w:style>
  <w:style w:type="paragraph" w:styleId="Heading8">
    <w:name w:val="heading 8"/>
    <w:basedOn w:val="Normal"/>
    <w:next w:val="Normal"/>
    <w:link w:val="Heading8Char"/>
    <w:qFormat/>
    <w:rsid w:val="00A61A55"/>
    <w:pPr>
      <w:ind w:left="720"/>
      <w:outlineLvl w:val="7"/>
    </w:pPr>
    <w:rPr>
      <w:i/>
    </w:rPr>
  </w:style>
  <w:style w:type="paragraph" w:styleId="Heading9">
    <w:name w:val="heading 9"/>
    <w:basedOn w:val="Normal"/>
    <w:next w:val="Normal"/>
    <w:link w:val="Heading9Char"/>
    <w:qFormat/>
    <w:rsid w:val="00A61A55"/>
    <w:pPr>
      <w:ind w:left="720"/>
      <w:outlineLvl w:val="8"/>
    </w:pPr>
    <w:rPr>
      <w:i/>
    </w:rPr>
  </w:style>
  <w:style w:type="character" w:default="1" w:styleId="DefaultParagraphFont">
    <w:name w:val="Default Paragraph Font"/>
    <w:uiPriority w:val="1"/>
    <w:unhideWhenUsed/>
    <w:rsid w:val="00A61A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A55"/>
  </w:style>
  <w:style w:type="character" w:customStyle="1" w:styleId="Heading1Char">
    <w:name w:val="Heading 1 Char"/>
    <w:basedOn w:val="DefaultParagraphFont"/>
    <w:link w:val="Heading1"/>
    <w:rsid w:val="00A61A55"/>
    <w:rPr>
      <w:rFonts w:ascii="Times New Roman" w:eastAsia="Times New Roman" w:hAnsi="Times New Roman" w:cs="Times New Roman"/>
      <w:b/>
      <w:sz w:val="32"/>
      <w:szCs w:val="20"/>
      <w:lang w:eastAsia="en-US"/>
    </w:rPr>
  </w:style>
  <w:style w:type="paragraph" w:styleId="BodyText">
    <w:name w:val="Body Text"/>
    <w:basedOn w:val="Normal"/>
    <w:link w:val="BodyTextChar"/>
    <w:rsid w:val="00A61A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1A55"/>
    <w:rPr>
      <w:rFonts w:ascii="Times New Roman" w:eastAsia="Times New Roman" w:hAnsi="Times New Roman" w:cs="Times New Roman"/>
      <w:sz w:val="24"/>
      <w:lang w:val="en-US" w:eastAsia="en-US"/>
    </w:rPr>
  </w:style>
  <w:style w:type="paragraph" w:styleId="Footer">
    <w:name w:val="footer"/>
    <w:basedOn w:val="Normal"/>
    <w:link w:val="FooterChar"/>
    <w:rsid w:val="00A61A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A55"/>
    <w:rPr>
      <w:rFonts w:ascii="Times New Roman" w:eastAsia="Times New Roman" w:hAnsi="Times New Roman" w:cs="Times New Roman"/>
      <w:sz w:val="16"/>
      <w:lang w:val="en-US" w:eastAsia="en-US"/>
    </w:rPr>
  </w:style>
  <w:style w:type="paragraph" w:styleId="List">
    <w:name w:val="List"/>
    <w:basedOn w:val="BodyText"/>
    <w:next w:val="BodyText"/>
    <w:rsid w:val="00A61A55"/>
    <w:pPr>
      <w:tabs>
        <w:tab w:val="left" w:pos="340"/>
      </w:tabs>
      <w:spacing w:before="60" w:after="60"/>
      <w:ind w:left="340" w:hanging="340"/>
    </w:pPr>
  </w:style>
  <w:style w:type="paragraph" w:styleId="ListBullet">
    <w:name w:val="List Bullet"/>
    <w:basedOn w:val="List"/>
    <w:rsid w:val="00A61A55"/>
    <w:pPr>
      <w:numPr>
        <w:numId w:val="13"/>
      </w:numPr>
      <w:tabs>
        <w:tab w:val="clear" w:pos="340"/>
      </w:tabs>
      <w:spacing w:before="40" w:after="40"/>
    </w:pPr>
  </w:style>
  <w:style w:type="character" w:customStyle="1" w:styleId="SpecialBold">
    <w:name w:val="Special Bold"/>
    <w:basedOn w:val="DefaultParagraphFont"/>
    <w:rsid w:val="00A61A55"/>
    <w:rPr>
      <w:b/>
      <w:spacing w:val="0"/>
    </w:rPr>
  </w:style>
  <w:style w:type="paragraph" w:styleId="ListBullet2">
    <w:name w:val="List Bullet 2"/>
    <w:basedOn w:val="List2"/>
    <w:rsid w:val="00A61A55"/>
    <w:pPr>
      <w:numPr>
        <w:numId w:val="14"/>
      </w:numPr>
      <w:tabs>
        <w:tab w:val="clear" w:pos="680"/>
      </w:tabs>
    </w:pPr>
  </w:style>
  <w:style w:type="paragraph" w:styleId="Header">
    <w:name w:val="header"/>
    <w:basedOn w:val="Normal"/>
    <w:link w:val="HeaderChar"/>
    <w:rsid w:val="00A61A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A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1A55"/>
    <w:pPr>
      <w:spacing w:before="240" w:after="120"/>
      <w:outlineLvl w:val="0"/>
    </w:pPr>
    <w:rPr>
      <w:rFonts w:ascii="Times New Roman" w:hAnsi="Times New Roman"/>
      <w:b/>
      <w:sz w:val="28"/>
    </w:rPr>
  </w:style>
  <w:style w:type="paragraph" w:customStyle="1" w:styleId="AllowPageBreak">
    <w:name w:val="AllowPageBreak"/>
    <w:rsid w:val="00A61A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1A55"/>
    <w:pPr>
      <w:tabs>
        <w:tab w:val="left" w:pos="680"/>
      </w:tabs>
      <w:spacing w:before="60" w:after="60"/>
      <w:ind w:left="680" w:hanging="340"/>
    </w:pPr>
  </w:style>
  <w:style w:type="character" w:customStyle="1" w:styleId="BoldandItalics">
    <w:name w:val="Bold and Italics"/>
    <w:qFormat/>
    <w:rsid w:val="00A61A55"/>
    <w:rPr>
      <w:b/>
      <w:i/>
      <w:u w:val="none"/>
    </w:rPr>
  </w:style>
  <w:style w:type="character" w:customStyle="1" w:styleId="Heading2Char">
    <w:name w:val="Heading 2 Char"/>
    <w:basedOn w:val="DefaultParagraphFont"/>
    <w:link w:val="Heading2"/>
    <w:rsid w:val="00A61A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A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A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A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A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A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1A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1A55"/>
    <w:rPr>
      <w:rFonts w:ascii="Courier New" w:eastAsia="Times New Roman" w:hAnsi="Courier New" w:cs="Times New Roman"/>
      <w:i/>
      <w:szCs w:val="20"/>
      <w:lang w:val="en-US" w:eastAsia="en-US"/>
    </w:rPr>
  </w:style>
  <w:style w:type="paragraph" w:customStyle="1" w:styleId="HeadingBase">
    <w:name w:val="Heading Base"/>
    <w:rsid w:val="00A61A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A55"/>
    <w:pPr>
      <w:tabs>
        <w:tab w:val="right" w:leader="dot" w:pos="9072"/>
      </w:tabs>
      <w:ind w:left="567"/>
    </w:pPr>
    <w:rPr>
      <w:szCs w:val="22"/>
    </w:rPr>
  </w:style>
  <w:style w:type="paragraph" w:customStyle="1" w:styleId="TOCBase">
    <w:name w:val="TOC Base"/>
    <w:rsid w:val="00A61A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A55"/>
    <w:pPr>
      <w:tabs>
        <w:tab w:val="right" w:leader="dot" w:pos="9072"/>
      </w:tabs>
      <w:spacing w:before="40" w:after="40"/>
      <w:ind w:left="284"/>
    </w:pPr>
    <w:rPr>
      <w:rFonts w:ascii="Times New Roman" w:hAnsi="Times New Roman"/>
    </w:rPr>
  </w:style>
  <w:style w:type="paragraph" w:styleId="TOC1">
    <w:name w:val="toc 1"/>
    <w:basedOn w:val="TOCBase"/>
    <w:next w:val="Normal"/>
    <w:rsid w:val="00A61A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1A55"/>
    <w:pPr>
      <w:spacing w:before="5040"/>
      <w:jc w:val="center"/>
    </w:pPr>
    <w:rPr>
      <w:sz w:val="48"/>
      <w:szCs w:val="72"/>
      <w:lang w:val="en-US"/>
    </w:rPr>
  </w:style>
  <w:style w:type="character" w:customStyle="1" w:styleId="TitleChar">
    <w:name w:val="Title Char"/>
    <w:basedOn w:val="DefaultParagraphFont"/>
    <w:link w:val="Title"/>
    <w:rsid w:val="00A61A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A55"/>
    <w:pPr>
      <w:tabs>
        <w:tab w:val="left" w:pos="3600"/>
        <w:tab w:val="left" w:pos="3958"/>
      </w:tabs>
    </w:pPr>
  </w:style>
  <w:style w:type="paragraph" w:customStyle="1" w:styleId="Note">
    <w:name w:val="Note"/>
    <w:basedOn w:val="BodyText"/>
    <w:rsid w:val="00A61A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A55"/>
    <w:pPr>
      <w:framePr w:wrap="auto" w:hAnchor="text" w:y="6049"/>
    </w:pPr>
    <w:rPr>
      <w:color w:val="000000"/>
      <w:sz w:val="40"/>
    </w:rPr>
  </w:style>
  <w:style w:type="paragraph" w:customStyle="1" w:styleId="TOCTitle">
    <w:name w:val="TOCTitle"/>
    <w:basedOn w:val="Heading1"/>
    <w:rsid w:val="00A61A55"/>
    <w:pPr>
      <w:spacing w:after="240"/>
      <w:jc w:val="center"/>
      <w:outlineLvl w:val="9"/>
    </w:pPr>
    <w:rPr>
      <w:caps/>
    </w:rPr>
  </w:style>
  <w:style w:type="paragraph" w:customStyle="1" w:styleId="Version">
    <w:name w:val="Version"/>
    <w:rsid w:val="00A61A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1A55"/>
    <w:pPr>
      <w:keepNext w:val="0"/>
      <w:tabs>
        <w:tab w:val="right" w:pos="4176"/>
      </w:tabs>
      <w:ind w:left="198" w:hanging="198"/>
    </w:pPr>
    <w:rPr>
      <w:rFonts w:ascii="Garamond" w:hAnsi="Garamond"/>
    </w:rPr>
  </w:style>
  <w:style w:type="paragraph" w:styleId="IndexHeading">
    <w:name w:val="index heading"/>
    <w:basedOn w:val="Normal"/>
    <w:next w:val="Index1"/>
    <w:semiHidden/>
    <w:rsid w:val="00A61A55"/>
    <w:pPr>
      <w:spacing w:before="120" w:after="120"/>
    </w:pPr>
    <w:rPr>
      <w:rFonts w:ascii="Arial" w:hAnsi="Arial"/>
      <w:b/>
      <w:color w:val="918585"/>
      <w:sz w:val="24"/>
    </w:rPr>
  </w:style>
  <w:style w:type="paragraph" w:customStyle="1" w:styleId="Chapter">
    <w:name w:val="Chapter"/>
    <w:basedOn w:val="Normal"/>
    <w:rsid w:val="00A61A55"/>
    <w:pPr>
      <w:spacing w:before="240"/>
    </w:pPr>
    <w:rPr>
      <w:rFonts w:ascii="Times New Roman" w:hAnsi="Times New Roman"/>
      <w:smallCaps/>
      <w:spacing w:val="80"/>
      <w:sz w:val="28"/>
    </w:rPr>
  </w:style>
  <w:style w:type="paragraph" w:customStyle="1" w:styleId="InChapter">
    <w:name w:val="InChapter"/>
    <w:basedOn w:val="Heading3"/>
    <w:rsid w:val="00A61A55"/>
    <w:pPr>
      <w:spacing w:after="240"/>
      <w:outlineLvl w:val="9"/>
    </w:pPr>
    <w:rPr>
      <w:noProof/>
    </w:rPr>
  </w:style>
  <w:style w:type="paragraph" w:styleId="Index2">
    <w:name w:val="index 2"/>
    <w:basedOn w:val="Normal"/>
    <w:next w:val="Normal"/>
    <w:semiHidden/>
    <w:rsid w:val="00A61A55"/>
    <w:pPr>
      <w:tabs>
        <w:tab w:val="right" w:pos="4176"/>
      </w:tabs>
      <w:ind w:left="568" w:hanging="284"/>
    </w:pPr>
    <w:rPr>
      <w:rFonts w:ascii="Garamond" w:hAnsi="Garamond"/>
    </w:rPr>
  </w:style>
  <w:style w:type="paragraph" w:customStyle="1" w:styleId="Byline">
    <w:name w:val="Byline"/>
    <w:rsid w:val="00A61A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A55"/>
    <w:pPr>
      <w:tabs>
        <w:tab w:val="clear" w:pos="3600"/>
        <w:tab w:val="clear" w:pos="3958"/>
      </w:tabs>
      <w:jc w:val="right"/>
    </w:pPr>
  </w:style>
  <w:style w:type="character" w:styleId="Emphasis">
    <w:name w:val="Emphasis"/>
    <w:basedOn w:val="DefaultParagraphFont"/>
    <w:qFormat/>
    <w:rsid w:val="00A61A55"/>
    <w:rPr>
      <w:i/>
    </w:rPr>
  </w:style>
  <w:style w:type="paragraph" w:styleId="Caption">
    <w:name w:val="caption"/>
    <w:basedOn w:val="BodyText"/>
    <w:next w:val="Normal"/>
    <w:qFormat/>
    <w:rsid w:val="00A61A55"/>
    <w:pPr>
      <w:framePr w:w="2268" w:hSpace="181" w:vSpace="181" w:wrap="around" w:vAnchor="text" w:hAnchor="page" w:x="1135" w:y="285" w:anchorLock="1"/>
    </w:pPr>
    <w:rPr>
      <w:i/>
    </w:rPr>
  </w:style>
  <w:style w:type="paragraph" w:customStyle="1" w:styleId="MiniTOCTitle">
    <w:name w:val="MiniTOCTitle"/>
    <w:basedOn w:val="Heading4"/>
    <w:rsid w:val="00A61A55"/>
    <w:pPr>
      <w:spacing w:before="240"/>
      <w:outlineLvl w:val="9"/>
    </w:pPr>
    <w:rPr>
      <w:noProof/>
      <w:sz w:val="24"/>
    </w:rPr>
  </w:style>
  <w:style w:type="paragraph" w:customStyle="1" w:styleId="MiniTOCItem">
    <w:name w:val="MiniTOCItem"/>
    <w:basedOn w:val="ListBullet"/>
    <w:rsid w:val="00A61A55"/>
    <w:pPr>
      <w:numPr>
        <w:numId w:val="0"/>
      </w:numPr>
      <w:tabs>
        <w:tab w:val="right" w:leader="dot" w:pos="6521"/>
      </w:tabs>
      <w:spacing w:before="0" w:after="0"/>
    </w:pPr>
  </w:style>
  <w:style w:type="paragraph" w:customStyle="1" w:styleId="TOFTitle">
    <w:name w:val="TOFTitle"/>
    <w:basedOn w:val="TOCTitle"/>
    <w:rsid w:val="00A61A55"/>
  </w:style>
  <w:style w:type="paragraph" w:styleId="TableofFigures">
    <w:name w:val="table of figures"/>
    <w:basedOn w:val="Normal"/>
    <w:next w:val="Normal"/>
    <w:semiHidden/>
    <w:rsid w:val="00A61A55"/>
    <w:pPr>
      <w:tabs>
        <w:tab w:val="right" w:leader="dot" w:pos="9072"/>
      </w:tabs>
      <w:ind w:left="970" w:hanging="403"/>
    </w:pPr>
    <w:rPr>
      <w:rFonts w:ascii="Times New Roman" w:hAnsi="Times New Roman"/>
      <w:b/>
    </w:rPr>
  </w:style>
  <w:style w:type="paragraph" w:styleId="ListNumber">
    <w:name w:val="List Number"/>
    <w:basedOn w:val="List"/>
    <w:rsid w:val="00A61A55"/>
    <w:pPr>
      <w:numPr>
        <w:numId w:val="11"/>
      </w:numPr>
    </w:pPr>
  </w:style>
  <w:style w:type="character" w:customStyle="1" w:styleId="WingdingSymbols">
    <w:name w:val="Wingding Symbols"/>
    <w:rsid w:val="00A61A55"/>
    <w:rPr>
      <w:rFonts w:ascii="Wingdings" w:hAnsi="Wingdings"/>
    </w:rPr>
  </w:style>
  <w:style w:type="paragraph" w:customStyle="1" w:styleId="TableHeading">
    <w:name w:val="Table Heading"/>
    <w:basedOn w:val="HeadingBase"/>
    <w:rsid w:val="00A61A55"/>
    <w:pPr>
      <w:keepLines/>
      <w:pBdr>
        <w:bottom w:val="single" w:sz="6" w:space="1" w:color="918585"/>
      </w:pBdr>
      <w:spacing w:before="240"/>
    </w:pPr>
  </w:style>
  <w:style w:type="character" w:customStyle="1" w:styleId="HotSpot">
    <w:name w:val="HotSpot"/>
    <w:rsid w:val="00A61A55"/>
    <w:rPr>
      <w:color w:val="0033CC"/>
      <w:u w:val="none"/>
    </w:rPr>
  </w:style>
  <w:style w:type="paragraph" w:customStyle="1" w:styleId="BodyTextRight">
    <w:name w:val="Body Text Right"/>
    <w:basedOn w:val="BodyText"/>
    <w:rsid w:val="00A61A55"/>
    <w:pPr>
      <w:spacing w:before="0" w:after="0"/>
      <w:jc w:val="right"/>
    </w:pPr>
  </w:style>
  <w:style w:type="paragraph" w:styleId="Index3">
    <w:name w:val="index 3"/>
    <w:basedOn w:val="ListNumber2"/>
    <w:next w:val="Normal"/>
    <w:semiHidden/>
    <w:rsid w:val="00A61A55"/>
    <w:pPr>
      <w:numPr>
        <w:numId w:val="0"/>
      </w:numPr>
      <w:tabs>
        <w:tab w:val="right" w:leader="dot" w:pos="4176"/>
      </w:tabs>
    </w:pPr>
  </w:style>
  <w:style w:type="paragraph" w:styleId="ListNumber2">
    <w:name w:val="List Number 2"/>
    <w:basedOn w:val="List2"/>
    <w:rsid w:val="00A61A55"/>
    <w:pPr>
      <w:numPr>
        <w:numId w:val="10"/>
      </w:numPr>
      <w:tabs>
        <w:tab w:val="clear" w:pos="1060"/>
      </w:tabs>
    </w:pPr>
  </w:style>
  <w:style w:type="paragraph" w:customStyle="1" w:styleId="MarginNote">
    <w:name w:val="Margin Note"/>
    <w:basedOn w:val="BodyText"/>
    <w:rsid w:val="00A61A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A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A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1A55"/>
    <w:rPr>
      <w:sz w:val="32"/>
    </w:rPr>
  </w:style>
  <w:style w:type="paragraph" w:customStyle="1" w:styleId="HeadingProcedure">
    <w:name w:val="Heading Procedure"/>
    <w:basedOn w:val="HeadingBase"/>
    <w:next w:val="Normal"/>
    <w:rsid w:val="00A61A55"/>
    <w:pPr>
      <w:tabs>
        <w:tab w:val="left" w:pos="0"/>
      </w:tabs>
      <w:spacing w:before="120" w:after="60"/>
    </w:pPr>
    <w:rPr>
      <w:i/>
      <w:color w:val="918585"/>
      <w:sz w:val="22"/>
    </w:rPr>
  </w:style>
  <w:style w:type="paragraph" w:customStyle="1" w:styleId="TableBodyText">
    <w:name w:val="Table Body Text"/>
    <w:basedOn w:val="BodyText"/>
    <w:rsid w:val="00A61A55"/>
    <w:pPr>
      <w:spacing w:before="60" w:after="60"/>
    </w:pPr>
  </w:style>
  <w:style w:type="paragraph" w:styleId="ListContinue">
    <w:name w:val="List Continue"/>
    <w:basedOn w:val="List"/>
    <w:rsid w:val="00A61A55"/>
    <w:pPr>
      <w:ind w:firstLine="0"/>
    </w:pPr>
  </w:style>
  <w:style w:type="paragraph" w:customStyle="1" w:styleId="ListNote">
    <w:name w:val="List Note"/>
    <w:basedOn w:val="List"/>
    <w:rsid w:val="00A61A55"/>
    <w:pPr>
      <w:pBdr>
        <w:top w:val="single" w:sz="6" w:space="2" w:color="918585"/>
        <w:bottom w:val="single" w:sz="6" w:space="2" w:color="918585"/>
      </w:pBdr>
      <w:tabs>
        <w:tab w:val="left" w:pos="1021"/>
      </w:tabs>
      <w:ind w:firstLine="0"/>
    </w:pPr>
  </w:style>
  <w:style w:type="paragraph" w:customStyle="1" w:styleId="Warning">
    <w:name w:val="Warning"/>
    <w:basedOn w:val="BodyText"/>
    <w:rsid w:val="00A61A55"/>
    <w:pPr>
      <w:shd w:val="clear" w:color="auto" w:fill="D9D9D9"/>
      <w:tabs>
        <w:tab w:val="left" w:pos="992"/>
      </w:tabs>
      <w:ind w:left="119" w:right="119"/>
    </w:pPr>
    <w:rPr>
      <w:sz w:val="20"/>
    </w:rPr>
  </w:style>
  <w:style w:type="paragraph" w:customStyle="1" w:styleId="MarginIcons">
    <w:name w:val="Margin Icons"/>
    <w:basedOn w:val="BodyText"/>
    <w:rsid w:val="00A61A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A55"/>
    <w:rPr>
      <w:rFonts w:ascii="Courier New" w:hAnsi="Courier New"/>
    </w:rPr>
  </w:style>
  <w:style w:type="paragraph" w:customStyle="1" w:styleId="NoteBullet">
    <w:name w:val="Note Bullet"/>
    <w:basedOn w:val="Note"/>
    <w:rsid w:val="00A61A55"/>
    <w:pPr>
      <w:tabs>
        <w:tab w:val="clear" w:pos="680"/>
      </w:tabs>
      <w:spacing w:before="60" w:after="60"/>
    </w:pPr>
  </w:style>
  <w:style w:type="paragraph" w:customStyle="1" w:styleId="SubHeading2">
    <w:name w:val="SubHeading2"/>
    <w:basedOn w:val="HeadingBase"/>
    <w:rsid w:val="00A61A55"/>
    <w:pPr>
      <w:spacing w:before="240" w:after="60"/>
    </w:pPr>
    <w:rPr>
      <w:sz w:val="20"/>
    </w:rPr>
  </w:style>
  <w:style w:type="paragraph" w:customStyle="1" w:styleId="SubHeading1">
    <w:name w:val="SubHeading1"/>
    <w:basedOn w:val="HeadingBase"/>
    <w:rsid w:val="00A61A55"/>
    <w:pPr>
      <w:spacing w:before="240" w:after="60"/>
    </w:pPr>
    <w:rPr>
      <w:color w:val="918585"/>
      <w:sz w:val="22"/>
    </w:rPr>
  </w:style>
  <w:style w:type="paragraph" w:customStyle="1" w:styleId="SideHeading">
    <w:name w:val="Side Heading"/>
    <w:basedOn w:val="HeadingBase"/>
    <w:rsid w:val="00A61A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A55"/>
    <w:pPr>
      <w:numPr>
        <w:numId w:val="12"/>
      </w:numPr>
    </w:pPr>
  </w:style>
  <w:style w:type="paragraph" w:styleId="PlainText">
    <w:name w:val="Plain Text"/>
    <w:basedOn w:val="Normal"/>
    <w:link w:val="PlainTextChar"/>
    <w:rsid w:val="00A61A55"/>
    <w:rPr>
      <w:sz w:val="20"/>
    </w:rPr>
  </w:style>
  <w:style w:type="character" w:customStyle="1" w:styleId="PlainTextChar">
    <w:name w:val="Plain Text Char"/>
    <w:basedOn w:val="DefaultParagraphFont"/>
    <w:link w:val="PlainText"/>
    <w:rsid w:val="00A61A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1A55"/>
    <w:rPr>
      <w:b/>
      <w:smallCaps/>
    </w:rPr>
  </w:style>
  <w:style w:type="paragraph" w:customStyle="1" w:styleId="TableListNumber">
    <w:name w:val="Table List Number"/>
    <w:basedOn w:val="ListNumber"/>
    <w:rsid w:val="00A61A55"/>
    <w:pPr>
      <w:numPr>
        <w:numId w:val="0"/>
      </w:numPr>
    </w:pPr>
  </w:style>
  <w:style w:type="paragraph" w:styleId="TOC4">
    <w:name w:val="toc 4"/>
    <w:basedOn w:val="TOCBase"/>
    <w:next w:val="Normal"/>
    <w:semiHidden/>
    <w:rsid w:val="00A61A55"/>
    <w:pPr>
      <w:tabs>
        <w:tab w:val="right" w:leader="dot" w:pos="9071"/>
      </w:tabs>
      <w:ind w:left="1701"/>
    </w:pPr>
  </w:style>
  <w:style w:type="paragraph" w:customStyle="1" w:styleId="ListAlpha">
    <w:name w:val="List Alpha"/>
    <w:basedOn w:val="List"/>
    <w:rsid w:val="00A61A55"/>
    <w:pPr>
      <w:numPr>
        <w:numId w:val="9"/>
      </w:numPr>
    </w:pPr>
  </w:style>
  <w:style w:type="paragraph" w:customStyle="1" w:styleId="ListAlpha2">
    <w:name w:val="List Alpha 2"/>
    <w:basedOn w:val="List2"/>
    <w:rsid w:val="00A61A55"/>
    <w:pPr>
      <w:numPr>
        <w:numId w:val="8"/>
      </w:numPr>
    </w:pPr>
  </w:style>
  <w:style w:type="paragraph" w:styleId="List3">
    <w:name w:val="List 3"/>
    <w:basedOn w:val="BodyText"/>
    <w:rsid w:val="00A61A55"/>
    <w:pPr>
      <w:tabs>
        <w:tab w:val="left" w:pos="1021"/>
      </w:tabs>
      <w:spacing w:before="60" w:after="60"/>
      <w:ind w:left="1020" w:hanging="340"/>
    </w:pPr>
  </w:style>
  <w:style w:type="paragraph" w:styleId="List4">
    <w:name w:val="List 4"/>
    <w:basedOn w:val="BodyText"/>
    <w:rsid w:val="00A61A55"/>
    <w:pPr>
      <w:tabs>
        <w:tab w:val="left" w:pos="1361"/>
      </w:tabs>
      <w:spacing w:before="60" w:after="60"/>
      <w:ind w:left="1361" w:hanging="340"/>
    </w:pPr>
  </w:style>
  <w:style w:type="paragraph" w:styleId="List5">
    <w:name w:val="List 5"/>
    <w:basedOn w:val="BodyText"/>
    <w:rsid w:val="00A61A55"/>
    <w:pPr>
      <w:tabs>
        <w:tab w:val="left" w:pos="1701"/>
      </w:tabs>
      <w:spacing w:before="60" w:after="60"/>
      <w:ind w:left="1701" w:hanging="340"/>
    </w:pPr>
  </w:style>
  <w:style w:type="paragraph" w:styleId="ListBullet3">
    <w:name w:val="List Bullet 3"/>
    <w:basedOn w:val="List3"/>
    <w:rsid w:val="00A61A55"/>
    <w:pPr>
      <w:numPr>
        <w:numId w:val="15"/>
      </w:numPr>
      <w:tabs>
        <w:tab w:val="clear" w:pos="1021"/>
      </w:tabs>
      <w:ind w:left="1037" w:hanging="357"/>
    </w:pPr>
  </w:style>
  <w:style w:type="paragraph" w:styleId="ListBullet4">
    <w:name w:val="List Bullet 4"/>
    <w:basedOn w:val="List4"/>
    <w:rsid w:val="00A61A55"/>
    <w:pPr>
      <w:numPr>
        <w:numId w:val="3"/>
      </w:numPr>
    </w:pPr>
  </w:style>
  <w:style w:type="paragraph" w:styleId="ListBullet5">
    <w:name w:val="List Bullet 5"/>
    <w:basedOn w:val="List5"/>
    <w:rsid w:val="00A61A55"/>
    <w:pPr>
      <w:numPr>
        <w:numId w:val="4"/>
      </w:numPr>
    </w:pPr>
  </w:style>
  <w:style w:type="paragraph" w:styleId="ListContinue2">
    <w:name w:val="List Continue 2"/>
    <w:basedOn w:val="List2"/>
    <w:rsid w:val="00A61A55"/>
    <w:pPr>
      <w:ind w:firstLine="0"/>
    </w:pPr>
  </w:style>
  <w:style w:type="paragraph" w:styleId="ListContinue3">
    <w:name w:val="List Continue 3"/>
    <w:basedOn w:val="List3"/>
    <w:rsid w:val="00A61A55"/>
    <w:pPr>
      <w:ind w:left="1021" w:firstLine="0"/>
    </w:pPr>
  </w:style>
  <w:style w:type="paragraph" w:styleId="ListContinue4">
    <w:name w:val="List Continue 4"/>
    <w:basedOn w:val="List4"/>
    <w:rsid w:val="00A61A55"/>
    <w:pPr>
      <w:ind w:firstLine="0"/>
    </w:pPr>
  </w:style>
  <w:style w:type="paragraph" w:styleId="ListContinue5">
    <w:name w:val="List Continue 5"/>
    <w:basedOn w:val="List5"/>
    <w:rsid w:val="00A61A55"/>
    <w:pPr>
      <w:ind w:firstLine="0"/>
    </w:pPr>
  </w:style>
  <w:style w:type="paragraph" w:styleId="ListNumber3">
    <w:name w:val="List Number 3"/>
    <w:basedOn w:val="List3"/>
    <w:rsid w:val="00A61A55"/>
    <w:pPr>
      <w:numPr>
        <w:numId w:val="5"/>
      </w:numPr>
    </w:pPr>
  </w:style>
  <w:style w:type="paragraph" w:styleId="ListNumber4">
    <w:name w:val="List Number 4"/>
    <w:basedOn w:val="List4"/>
    <w:rsid w:val="00A61A55"/>
    <w:pPr>
      <w:numPr>
        <w:numId w:val="6"/>
      </w:numPr>
    </w:pPr>
  </w:style>
  <w:style w:type="paragraph" w:styleId="ListNumber5">
    <w:name w:val="List Number 5"/>
    <w:basedOn w:val="List5"/>
    <w:rsid w:val="00A61A55"/>
    <w:pPr>
      <w:numPr>
        <w:numId w:val="7"/>
      </w:numPr>
    </w:pPr>
  </w:style>
  <w:style w:type="paragraph" w:styleId="BlockText">
    <w:name w:val="Block Text"/>
    <w:basedOn w:val="Normal"/>
    <w:rsid w:val="00A61A55"/>
    <w:pPr>
      <w:spacing w:after="120"/>
      <w:ind w:left="1440" w:right="1440"/>
    </w:pPr>
  </w:style>
  <w:style w:type="character" w:customStyle="1" w:styleId="Subscript">
    <w:name w:val="Subscript"/>
    <w:basedOn w:val="DefaultParagraphFont"/>
    <w:rsid w:val="00A61A55"/>
    <w:rPr>
      <w:sz w:val="16"/>
      <w:vertAlign w:val="subscript"/>
    </w:rPr>
  </w:style>
  <w:style w:type="character" w:customStyle="1" w:styleId="Superscript">
    <w:name w:val="Superscript"/>
    <w:basedOn w:val="DefaultParagraphFont"/>
    <w:rsid w:val="00A61A55"/>
    <w:rPr>
      <w:sz w:val="16"/>
      <w:vertAlign w:val="superscript"/>
    </w:rPr>
  </w:style>
  <w:style w:type="character" w:customStyle="1" w:styleId="Symbols">
    <w:name w:val="Symbols"/>
    <w:basedOn w:val="DefaultParagraphFont"/>
    <w:rsid w:val="00A61A55"/>
    <w:rPr>
      <w:rFonts w:ascii="Symbol" w:hAnsi="Symbol"/>
    </w:rPr>
  </w:style>
  <w:style w:type="character" w:customStyle="1" w:styleId="MenuOptions">
    <w:name w:val="Menu Options"/>
    <w:basedOn w:val="DefaultParagraphFont"/>
    <w:rsid w:val="00A61A55"/>
    <w:rPr>
      <w:rFonts w:ascii="Arial Narrow" w:hAnsi="Arial Narrow"/>
      <w:smallCaps/>
    </w:rPr>
  </w:style>
  <w:style w:type="character" w:customStyle="1" w:styleId="Buttons">
    <w:name w:val="Buttons"/>
    <w:basedOn w:val="DefaultParagraphFont"/>
    <w:rsid w:val="00A61A55"/>
    <w:rPr>
      <w:b/>
    </w:rPr>
  </w:style>
  <w:style w:type="character" w:customStyle="1" w:styleId="Underlined">
    <w:name w:val="Underlined"/>
    <w:basedOn w:val="DefaultParagraphFont"/>
    <w:rsid w:val="00A61A55"/>
    <w:rPr>
      <w:u w:val="single"/>
    </w:rPr>
  </w:style>
  <w:style w:type="paragraph" w:customStyle="1" w:styleId="TableBodyTextRight">
    <w:name w:val="Table Body Text Right"/>
    <w:basedOn w:val="TableBodyText"/>
    <w:rsid w:val="00A61A55"/>
    <w:pPr>
      <w:widowControl w:val="0"/>
      <w:autoSpaceDE w:val="0"/>
      <w:autoSpaceDN w:val="0"/>
      <w:adjustRightInd w:val="0"/>
      <w:jc w:val="right"/>
    </w:pPr>
    <w:rPr>
      <w:rFonts w:cs="Arial"/>
      <w:szCs w:val="18"/>
    </w:rPr>
  </w:style>
  <w:style w:type="paragraph" w:customStyle="1" w:styleId="CopyrightText">
    <w:name w:val="Copyright Text"/>
    <w:basedOn w:val="BodyText"/>
    <w:rsid w:val="00A61A55"/>
    <w:rPr>
      <w:sz w:val="18"/>
    </w:rPr>
  </w:style>
  <w:style w:type="paragraph" w:customStyle="1" w:styleId="BodySmallRight">
    <w:name w:val="Body Small Right"/>
    <w:basedOn w:val="BodyTextRight"/>
    <w:rsid w:val="00A61A55"/>
    <w:rPr>
      <w:sz w:val="18"/>
      <w:szCs w:val="18"/>
    </w:rPr>
  </w:style>
  <w:style w:type="paragraph" w:customStyle="1" w:styleId="MarginEdition">
    <w:name w:val="Margin Edition"/>
    <w:basedOn w:val="MarginNote"/>
    <w:rsid w:val="00A61A55"/>
    <w:pPr>
      <w:spacing w:before="0" w:after="0"/>
    </w:pPr>
    <w:rPr>
      <w:rFonts w:ascii="Times New Roman" w:hAnsi="Times New Roman"/>
      <w:color w:val="999999"/>
    </w:rPr>
  </w:style>
  <w:style w:type="paragraph" w:customStyle="1" w:styleId="Spacer">
    <w:name w:val="Spacer"/>
    <w:basedOn w:val="Normal"/>
    <w:rsid w:val="00A61A55"/>
    <w:rPr>
      <w:sz w:val="2"/>
      <w:szCs w:val="2"/>
    </w:rPr>
  </w:style>
  <w:style w:type="character" w:customStyle="1" w:styleId="Small">
    <w:name w:val="Small"/>
    <w:basedOn w:val="DefaultParagraphFont"/>
    <w:rsid w:val="00A61A55"/>
    <w:rPr>
      <w:sz w:val="16"/>
    </w:rPr>
  </w:style>
  <w:style w:type="paragraph" w:customStyle="1" w:styleId="WideTable">
    <w:name w:val="Wide Table"/>
    <w:basedOn w:val="Normal"/>
    <w:rsid w:val="00A61A55"/>
    <w:pPr>
      <w:ind w:left="-1418"/>
    </w:pPr>
    <w:rPr>
      <w:sz w:val="2"/>
      <w:szCs w:val="2"/>
    </w:rPr>
  </w:style>
  <w:style w:type="character" w:styleId="PageNumber">
    <w:name w:val="page number"/>
    <w:basedOn w:val="DefaultParagraphFont"/>
    <w:rsid w:val="00A61A55"/>
  </w:style>
  <w:style w:type="paragraph" w:styleId="Quote">
    <w:name w:val="Quote"/>
    <w:basedOn w:val="Heading1"/>
    <w:link w:val="QuoteChar"/>
    <w:qFormat/>
    <w:rsid w:val="00A61A55"/>
    <w:rPr>
      <w:b w:val="0"/>
      <w:sz w:val="72"/>
      <w:szCs w:val="72"/>
      <w:lang w:val="en-NZ"/>
    </w:rPr>
  </w:style>
  <w:style w:type="character" w:customStyle="1" w:styleId="QuoteChar">
    <w:name w:val="Quote Char"/>
    <w:basedOn w:val="DefaultParagraphFont"/>
    <w:link w:val="Quote"/>
    <w:rsid w:val="00A61A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A55"/>
    <w:pPr>
      <w:pageBreakBefore/>
    </w:pPr>
  </w:style>
  <w:style w:type="paragraph" w:customStyle="1" w:styleId="Border">
    <w:name w:val="Border"/>
    <w:basedOn w:val="Normal"/>
    <w:qFormat/>
    <w:rsid w:val="00A61A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A55"/>
    <w:rPr>
      <w:b/>
      <w:bCs/>
      <w:i/>
      <w:iCs/>
      <w:color w:val="auto"/>
    </w:rPr>
  </w:style>
  <w:style w:type="paragraph" w:styleId="IntenseQuote">
    <w:name w:val="Intense Quote"/>
    <w:basedOn w:val="Normal"/>
    <w:next w:val="Normal"/>
    <w:link w:val="IntenseQuoteChar"/>
    <w:uiPriority w:val="30"/>
    <w:qFormat/>
    <w:rsid w:val="00A61A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A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1A55"/>
    <w:rPr>
      <w:smallCaps/>
      <w:color w:val="auto"/>
      <w:u w:val="single"/>
    </w:rPr>
  </w:style>
  <w:style w:type="character" w:styleId="IntenseReference">
    <w:name w:val="Intense Reference"/>
    <w:basedOn w:val="DefaultParagraphFont"/>
    <w:uiPriority w:val="32"/>
    <w:qFormat/>
    <w:rsid w:val="00A61A55"/>
    <w:rPr>
      <w:b/>
      <w:bCs/>
      <w:smallCaps/>
      <w:color w:val="auto"/>
      <w:spacing w:val="5"/>
      <w:u w:val="single"/>
    </w:rPr>
  </w:style>
  <w:style w:type="paragraph" w:customStyle="1" w:styleId="2ColumnHeading">
    <w:name w:val="2Column Heading"/>
    <w:basedOn w:val="BodyText"/>
    <w:qFormat/>
    <w:rsid w:val="00A61A55"/>
    <w:pPr>
      <w:spacing w:after="60"/>
      <w:ind w:left="-2268"/>
    </w:pPr>
    <w:rPr>
      <w:b/>
    </w:rPr>
  </w:style>
  <w:style w:type="paragraph" w:customStyle="1" w:styleId="Heading1TOC">
    <w:name w:val="Heading1 TOC"/>
    <w:basedOn w:val="Normal"/>
    <w:qFormat/>
    <w:rsid w:val="00A61A55"/>
    <w:pPr>
      <w:spacing w:before="240" w:after="120"/>
    </w:pPr>
    <w:rPr>
      <w:rFonts w:ascii="Times New Roman" w:hAnsi="Times New Roman"/>
      <w:b/>
      <w:sz w:val="32"/>
    </w:rPr>
  </w:style>
  <w:style w:type="paragraph" w:customStyle="1" w:styleId="Heading2TOC">
    <w:name w:val="Heading2 TOC"/>
    <w:basedOn w:val="Normal"/>
    <w:qFormat/>
    <w:rsid w:val="00A61A55"/>
    <w:pPr>
      <w:spacing w:before="240" w:after="60"/>
    </w:pPr>
    <w:rPr>
      <w:rFonts w:ascii="Times New Roman" w:hAnsi="Times New Roman"/>
      <w:b/>
      <w:sz w:val="28"/>
    </w:rPr>
  </w:style>
  <w:style w:type="character" w:customStyle="1" w:styleId="Underline">
    <w:name w:val="Underline"/>
    <w:basedOn w:val="DefaultParagraphFont"/>
    <w:qFormat/>
    <w:rsid w:val="00A61A55"/>
    <w:rPr>
      <w:u w:val="single"/>
    </w:rPr>
  </w:style>
  <w:style w:type="paragraph" w:styleId="BalloonText">
    <w:name w:val="Balloon Text"/>
    <w:basedOn w:val="Normal"/>
    <w:link w:val="BalloonTextChar"/>
    <w:rsid w:val="00A61A55"/>
    <w:rPr>
      <w:rFonts w:ascii="Tahoma" w:hAnsi="Tahoma" w:cs="Tahoma"/>
      <w:sz w:val="16"/>
      <w:szCs w:val="16"/>
    </w:rPr>
  </w:style>
  <w:style w:type="character" w:customStyle="1" w:styleId="BalloonTextChar">
    <w:name w:val="Balloon Text Char"/>
    <w:basedOn w:val="DefaultParagraphFont"/>
    <w:link w:val="BalloonText"/>
    <w:rsid w:val="00A61A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1A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1A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1218</Words>
  <Characters>8204</Characters>
  <Application>Microsoft Office Word</Application>
  <DocSecurity>0</DocSecurity>
  <Lines>301</Lines>
  <Paragraphs>175</Paragraphs>
  <ScaleCrop>false</ScaleCrop>
  <Company>Author-it Software Corporation Ltd.</Company>
  <LinksUpToDate>false</LinksUpToDate>
  <CharactersWithSpaces>9351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BSBMKG510B Plan e-marketing communications</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2012-05-26T14:04:00Z</dcterms:created>
  <dcterms:modified xsi:type="dcterms:W3CDTF">2012-05-26T14:04:00Z</dcterms:modified>
</cp:coreProperties>
</file>