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D88" w:rsidP="00D72D88">
      <w:pPr>
        <w:pStyle w:val="Title"/>
      </w:pPr>
      <w:r>
        <w:fldChar w:fldCharType="begin"/>
      </w:r>
      <w:r>
        <w:instrText xml:space="preserve"> TITLE   \* MERGEFORMAT </w:instrText>
      </w:r>
      <w:r>
        <w:fldChar w:fldCharType="separate"/>
      </w:r>
      <w:r>
        <w:t>BSBMKG506B Plan market research</w:t>
      </w:r>
      <w:r>
        <w:fldChar w:fldCharType="end"/>
      </w:r>
    </w:p>
    <w:p w:rsidR="00D72D88" w:rsidP="00D72D88">
      <w:pPr>
        <w:pStyle w:val="Version"/>
        <w:sectPr w:rsidSect="000418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1860" w:rsidP="00041860">
      <w:pPr>
        <w:pStyle w:val="SuperHeading"/>
      </w:pPr>
      <w:r w:rsidRPr="00041860">
        <w:t>BSBMKG506B Plan market research</w:t>
      </w:r>
    </w:p>
    <w:p w:rsidR="00000000" w:rsidRPr="00041860" w:rsidP="00041860">
      <w:pPr>
        <w:pStyle w:val="SuperHeading"/>
      </w:pPr>
    </w:p>
    <w:p w:rsidR="00000000" w:rsidRPr="00041860" w:rsidP="00041860">
      <w:pPr>
        <w:pStyle w:val="Heading1"/>
      </w:pPr>
      <w:bookmarkStart w:id="1" w:name="O_66015"/>
      <w:bookmarkEnd w:id="1"/>
      <w:r w:rsidRPr="00041860">
        <w:t>Modification History</w:t>
      </w:r>
    </w:p>
    <w:p w:rsidR="00000000" w:rsidRPr="00041860" w:rsidP="00041860">
      <w:pPr>
        <w:pStyle w:val="BodyText"/>
      </w:pPr>
      <w:r w:rsidRPr="00041860">
        <w:t>Not applicable.</w:t>
      </w:r>
    </w:p>
    <w:p w:rsidR="00000000" w:rsidRPr="00041860" w:rsidP="00041860">
      <w:pPr>
        <w:pStyle w:val="AllowPageBreak"/>
      </w:pPr>
    </w:p>
    <w:p w:rsidR="00000000" w:rsidRPr="00041860" w:rsidP="00041860">
      <w:pPr>
        <w:pStyle w:val="Heading1"/>
      </w:pPr>
      <w:bookmarkStart w:id="2" w:name="O_66016"/>
      <w:bookmarkEnd w:id="2"/>
      <w:r w:rsidRPr="00041860">
        <w:t>Unit Descriptor</w:t>
      </w:r>
    </w:p>
    <w:tbl>
      <w:tblPr>
        <w:tblW w:w="0" w:type="auto"/>
        <w:tblLayout w:type="fixed"/>
        <w:tblCellMar>
          <w:left w:w="62" w:type="dxa"/>
          <w:right w:w="62" w:type="dxa"/>
        </w:tblCellMar>
        <w:tblLook w:val="0000"/>
      </w:tblPr>
      <w:tblGrid>
        <w:gridCol w:w="2668"/>
        <w:gridCol w:w="5854"/>
      </w:tblGrid>
      <w:tr w:rsidTr="00D72D8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BodyText"/>
            </w:pPr>
            <w:r w:rsidRPr="00041860">
              <w:t>This unit describes the performance outcomes, skills and knowledge required to plan market research by identifying market</w:t>
            </w:r>
            <w:r w:rsidRPr="00041860">
              <w:t xml:space="preserve"> research needs, defining market research objectives, identifying data gathering approaches and developing a market research plan.</w:t>
            </w:r>
          </w:p>
          <w:p w:rsidR="00000000" w:rsidRPr="00041860" w:rsidP="00041860">
            <w:pPr>
              <w:pStyle w:val="BodyText"/>
            </w:pPr>
            <w:r w:rsidRPr="00041860">
              <w:t>No licensing, legislative, regulatory or certification requirements apply to this unit at the time of endorsement.</w:t>
            </w:r>
          </w:p>
        </w:tc>
      </w:tr>
    </w:tbl>
    <w:p w:rsidR="00000000" w:rsidRPr="00041860" w:rsidP="00041860">
      <w:pPr>
        <w:pStyle w:val="BodyText"/>
      </w:pPr>
    </w:p>
    <w:p w:rsidR="00000000" w:rsidRPr="00041860" w:rsidP="00041860">
      <w:pPr>
        <w:pStyle w:val="AllowPageBreak"/>
      </w:pPr>
    </w:p>
    <w:p w:rsidR="00000000" w:rsidRPr="00041860" w:rsidP="00041860">
      <w:pPr>
        <w:pStyle w:val="Heading1"/>
      </w:pPr>
      <w:bookmarkStart w:id="3" w:name="O_66017"/>
      <w:bookmarkEnd w:id="3"/>
      <w:r w:rsidRPr="00041860">
        <w:t>Application of the Unit</w:t>
      </w:r>
    </w:p>
    <w:tbl>
      <w:tblPr>
        <w:tblW w:w="0" w:type="auto"/>
        <w:tblLayout w:type="fixed"/>
        <w:tblCellMar>
          <w:left w:w="62" w:type="dxa"/>
          <w:right w:w="62" w:type="dxa"/>
        </w:tblCellMar>
        <w:tblLook w:val="0000"/>
      </w:tblPr>
      <w:tblGrid>
        <w:gridCol w:w="2753"/>
        <w:gridCol w:w="5769"/>
      </w:tblGrid>
      <w:tr w:rsidTr="00D72D88">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BodyText"/>
            </w:pPr>
            <w:r w:rsidRPr="00041860">
              <w:t xml:space="preserve">This unit applies to individuals in a non market research organisation who conduct market research planning at a managerial level. While market research planning can be undertaken as part of a broader </w:t>
            </w:r>
            <w:r w:rsidRPr="00041860">
              <w:t>role, it does require a good general knowledge of market research principles and practices, and a detailed understanding of the organisation's operations, objectives and the application of market research.</w:t>
            </w:r>
          </w:p>
          <w:p w:rsidR="00000000" w:rsidRPr="00041860" w:rsidP="00041860">
            <w:pPr>
              <w:pStyle w:val="BodyText"/>
            </w:pPr>
            <w:r w:rsidRPr="00041860">
              <w:t>This unit applies to managers who allocate respons</w:t>
            </w:r>
            <w:r w:rsidRPr="00041860">
              <w:t>ibility to team members who conduct market research, covered by BSBMKG408B Conduct market research.</w:t>
            </w:r>
          </w:p>
        </w:tc>
      </w:tr>
    </w:tbl>
    <w:p w:rsidR="00000000" w:rsidRPr="00041860" w:rsidP="00041860">
      <w:pPr>
        <w:pStyle w:val="BodyText"/>
      </w:pPr>
    </w:p>
    <w:p w:rsidR="00000000" w:rsidRPr="00041860" w:rsidP="00041860">
      <w:pPr>
        <w:pStyle w:val="AllowPageBreak"/>
      </w:pPr>
    </w:p>
    <w:p w:rsidR="00000000" w:rsidRPr="00041860" w:rsidP="00041860">
      <w:pPr>
        <w:pStyle w:val="Heading1"/>
      </w:pPr>
      <w:bookmarkStart w:id="4" w:name="O_66018"/>
      <w:bookmarkEnd w:id="4"/>
      <w:r w:rsidRPr="00041860">
        <w:t>Licensing/Regulatory Information</w:t>
      </w:r>
    </w:p>
    <w:p w:rsidR="00000000" w:rsidRPr="00041860" w:rsidP="00041860">
      <w:pPr>
        <w:pStyle w:val="BodyText"/>
      </w:pPr>
      <w:r w:rsidRPr="00041860">
        <w:t>Not applicable.</w:t>
      </w:r>
    </w:p>
    <w:p w:rsidR="00000000" w:rsidRPr="00041860" w:rsidP="00041860">
      <w:pPr>
        <w:pStyle w:val="AllowPageBreak"/>
      </w:pPr>
    </w:p>
    <w:p w:rsidR="00000000" w:rsidRPr="00041860" w:rsidP="00041860">
      <w:pPr>
        <w:pStyle w:val="Heading1"/>
      </w:pPr>
      <w:bookmarkStart w:id="5" w:name="O_66020"/>
      <w:bookmarkEnd w:id="5"/>
      <w:r w:rsidRPr="00041860">
        <w:t>Pre-Requisites</w:t>
      </w:r>
    </w:p>
    <w:tbl>
      <w:tblPr>
        <w:tblW w:w="0" w:type="auto"/>
        <w:tblLayout w:type="fixed"/>
        <w:tblCellMar>
          <w:left w:w="62" w:type="dxa"/>
          <w:right w:w="62" w:type="dxa"/>
        </w:tblCellMar>
        <w:tblLook w:val="0000"/>
      </w:tblPr>
      <w:tblGrid>
        <w:gridCol w:w="2775"/>
        <w:gridCol w:w="1295"/>
        <w:gridCol w:w="4452"/>
      </w:tblGrid>
      <w:tr w:rsidTr="00D72D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p>
        </w:tc>
      </w:tr>
      <w:tr w:rsidTr="00D72D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p>
        </w:tc>
      </w:tr>
      <w:tr w:rsidTr="00D72D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BodyText"/>
            </w:pPr>
          </w:p>
        </w:tc>
      </w:tr>
    </w:tbl>
    <w:p w:rsidR="00000000" w:rsidRPr="00041860" w:rsidP="00041860">
      <w:pPr>
        <w:pStyle w:val="BodyText"/>
      </w:pPr>
    </w:p>
    <w:p w:rsidR="00000000" w:rsidRPr="00041860" w:rsidP="00041860">
      <w:pPr>
        <w:pStyle w:val="AllowPageBreak"/>
      </w:pPr>
    </w:p>
    <w:p w:rsidR="00000000" w:rsidRPr="00041860" w:rsidP="00041860">
      <w:pPr>
        <w:pStyle w:val="Heading1"/>
      </w:pPr>
      <w:bookmarkStart w:id="6" w:name="O_66019"/>
      <w:bookmarkEnd w:id="6"/>
      <w:r w:rsidRPr="00041860">
        <w:t>Employability Skills Information</w:t>
      </w:r>
    </w:p>
    <w:tbl>
      <w:tblPr>
        <w:tblW w:w="0" w:type="auto"/>
        <w:tblLayout w:type="fixed"/>
        <w:tblCellMar>
          <w:left w:w="62" w:type="dxa"/>
          <w:right w:w="62" w:type="dxa"/>
        </w:tblCellMar>
        <w:tblLook w:val="0000"/>
      </w:tblPr>
      <w:tblGrid>
        <w:gridCol w:w="2802"/>
        <w:gridCol w:w="5720"/>
      </w:tblGrid>
      <w:tr w:rsidTr="00D72D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BodyText"/>
            </w:pPr>
            <w:r w:rsidRPr="00041860">
              <w:t>This unit contains employability skills.</w:t>
            </w:r>
          </w:p>
        </w:tc>
      </w:tr>
    </w:tbl>
    <w:p w:rsidR="00000000" w:rsidRPr="00041860" w:rsidP="00041860">
      <w:pPr>
        <w:pStyle w:val="BodyText"/>
      </w:pPr>
    </w:p>
    <w:p w:rsidR="00000000" w:rsidRPr="00041860" w:rsidP="00041860">
      <w:pPr>
        <w:pStyle w:val="AllowPageBreak"/>
      </w:pPr>
    </w:p>
    <w:p w:rsidR="00000000" w:rsidRPr="00041860" w:rsidP="00041860">
      <w:pPr>
        <w:pStyle w:val="Heading1"/>
      </w:pPr>
      <w:bookmarkStart w:id="7" w:name="O_66021"/>
      <w:bookmarkEnd w:id="7"/>
      <w:r w:rsidRPr="00041860">
        <w:t>Elements and Performance Criteria Pre-Content</w:t>
      </w:r>
    </w:p>
    <w:tbl>
      <w:tblPr>
        <w:tblW w:w="0" w:type="auto"/>
        <w:tblLayout w:type="fixed"/>
        <w:tblCellMar>
          <w:left w:w="62" w:type="dxa"/>
          <w:right w:w="62" w:type="dxa"/>
        </w:tblCellMar>
        <w:tblLook w:val="0000"/>
      </w:tblPr>
      <w:tblGrid>
        <w:gridCol w:w="2535"/>
        <w:gridCol w:w="5987"/>
      </w:tblGrid>
      <w:tr w:rsidTr="00D72D8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BodyText"/>
            </w:pPr>
            <w:r w:rsidRPr="00041860">
              <w:t>Performance criteria describe the performance needed to demonstrate achievement of the element. Where bold italicised text is used, further information is detailed in the required skills and knowledge section and the range statement. Assessment of performa</w:t>
            </w:r>
            <w:r w:rsidRPr="00041860">
              <w:t>nce is to be consistent with the evidence guide.</w:t>
            </w:r>
          </w:p>
        </w:tc>
      </w:tr>
    </w:tbl>
    <w:p w:rsidR="00000000" w:rsidRPr="00041860" w:rsidP="00041860">
      <w:pPr>
        <w:pStyle w:val="BodyText"/>
      </w:pPr>
    </w:p>
    <w:p w:rsidR="00000000" w:rsidRPr="00041860" w:rsidP="00041860">
      <w:pPr>
        <w:pStyle w:val="AllowPageBreak"/>
      </w:pPr>
    </w:p>
    <w:p w:rsidR="00000000" w:rsidRPr="00041860" w:rsidP="00041860">
      <w:pPr>
        <w:pStyle w:val="Heading1"/>
      </w:pPr>
      <w:bookmarkStart w:id="8" w:name="O_66022"/>
      <w:bookmarkEnd w:id="8"/>
      <w:r w:rsidRPr="00041860">
        <w:t>Elements and Performance Criteria</w:t>
      </w:r>
    </w:p>
    <w:tbl>
      <w:tblPr>
        <w:tblW w:w="0" w:type="auto"/>
        <w:tblLayout w:type="fixed"/>
        <w:tblCellMar>
          <w:left w:w="62" w:type="dxa"/>
          <w:right w:w="62" w:type="dxa"/>
        </w:tblCellMar>
        <w:tblLook w:val="0000"/>
      </w:tblPr>
      <w:tblGrid>
        <w:gridCol w:w="2535"/>
        <w:gridCol w:w="5987"/>
      </w:tblGrid>
      <w:tr w:rsidTr="00D72D88">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BodyText"/>
            </w:pPr>
            <w:r w:rsidRPr="00041860">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SpecialBold"/>
              </w:rPr>
              <w:t>PERFORMANCE CRITERIA</w:t>
            </w:r>
          </w:p>
        </w:tc>
      </w:tr>
      <w:tr w:rsidTr="00D72D8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List"/>
              <w:rPr>
                <w:lang w:val="en-NZ"/>
              </w:rPr>
            </w:pPr>
            <w:r w:rsidRPr="00041860">
              <w:t>1.</w:t>
            </w:r>
            <w:r w:rsidRPr="00041860">
              <w:tab/>
              <w:t>Identify market research needs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List2"/>
            </w:pPr>
            <w:r w:rsidRPr="00041860">
              <w:t>1.1.</w:t>
            </w:r>
            <w:r w:rsidRPr="00041860">
              <w:tab/>
              <w:t xml:space="preserve">Communicate role of market research in enterprise operations to </w:t>
            </w:r>
            <w:r w:rsidRPr="00041860">
              <w:rPr>
                <w:rStyle w:val="BoldandItalics"/>
              </w:rPr>
              <w:t>relevant personnel</w:t>
            </w:r>
          </w:p>
          <w:p w:rsidR="00000000" w:rsidRPr="00041860" w:rsidP="00041860">
            <w:pPr>
              <w:pStyle w:val="List2"/>
            </w:pPr>
            <w:r w:rsidRPr="00041860">
              <w:t>1.2.</w:t>
            </w:r>
            <w:r w:rsidRPr="00041860">
              <w:tab/>
              <w:t xml:space="preserve">Identify </w:t>
            </w:r>
            <w:r w:rsidRPr="00041860">
              <w:rPr>
                <w:rStyle w:val="BoldandItalics"/>
              </w:rPr>
              <w:t>contribution of market research</w:t>
            </w:r>
            <w:r w:rsidRPr="00041860">
              <w:t xml:space="preserve"> to enterprise activity </w:t>
            </w:r>
          </w:p>
          <w:p w:rsidR="00000000" w:rsidRPr="00041860" w:rsidP="00041860">
            <w:pPr>
              <w:pStyle w:val="List2"/>
            </w:pPr>
            <w:r w:rsidRPr="00041860">
              <w:t>1.3.</w:t>
            </w:r>
            <w:r w:rsidRPr="00041860">
              <w:tab/>
              <w:t xml:space="preserve">Analyse </w:t>
            </w:r>
            <w:r w:rsidRPr="00041860">
              <w:rPr>
                <w:rStyle w:val="BoldandItalics"/>
              </w:rPr>
              <w:t>enterprise planning and performance documentation</w:t>
            </w:r>
            <w:r w:rsidRPr="00041860">
              <w:t xml:space="preserve"> to determine </w:t>
            </w:r>
            <w:r w:rsidRPr="00041860">
              <w:rPr>
                <w:rStyle w:val="BoldandItalics"/>
              </w:rPr>
              <w:t>research needs</w:t>
            </w:r>
          </w:p>
          <w:p w:rsidR="00000000" w:rsidRPr="00041860" w:rsidP="00041860">
            <w:pPr>
              <w:pStyle w:val="List2"/>
            </w:pPr>
            <w:r w:rsidRPr="00041860">
              <w:t>1.4.</w:t>
            </w:r>
            <w:r w:rsidRPr="00041860">
              <w:tab/>
              <w:t>Consult relevant personnel to determine research needs</w:t>
            </w:r>
          </w:p>
          <w:p w:rsidR="00000000" w:rsidP="00041860">
            <w:pPr>
              <w:pStyle w:val="List2"/>
              <w:rPr>
                <w:lang w:val="en-NZ"/>
              </w:rPr>
            </w:pPr>
            <w:r w:rsidRPr="00041860">
              <w:t>1.5.</w:t>
            </w:r>
            <w:r w:rsidRPr="00041860">
              <w:tab/>
              <w:t xml:space="preserve">Develop statement of market </w:t>
            </w:r>
            <w:r w:rsidRPr="00041860">
              <w:rPr>
                <w:rStyle w:val="BoldandItalics"/>
              </w:rPr>
              <w:t>resear</w:t>
            </w:r>
            <w:r w:rsidRPr="00041860">
              <w:rPr>
                <w:rStyle w:val="BoldandItalics"/>
              </w:rPr>
              <w:t>ch needs</w:t>
            </w:r>
          </w:p>
        </w:tc>
      </w:tr>
      <w:tr w:rsidTr="00D72D8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List"/>
              <w:rPr>
                <w:lang w:val="en-NZ"/>
              </w:rPr>
            </w:pPr>
            <w:r w:rsidRPr="00041860">
              <w:t>2.</w:t>
            </w:r>
            <w:r w:rsidRPr="00041860">
              <w:tab/>
              <w:t>Define market research objectives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List2"/>
            </w:pPr>
            <w:r w:rsidRPr="00041860">
              <w:t>2.1.</w:t>
            </w:r>
            <w:r w:rsidRPr="00041860">
              <w:tab/>
              <w:t xml:space="preserve">Draft research objectives </w:t>
            </w:r>
          </w:p>
          <w:p w:rsidR="00000000" w:rsidRPr="00041860" w:rsidP="00041860">
            <w:pPr>
              <w:pStyle w:val="List2"/>
            </w:pPr>
            <w:r w:rsidRPr="00041860">
              <w:t>2.2.</w:t>
            </w:r>
            <w:r w:rsidRPr="00041860">
              <w:tab/>
              <w:t xml:space="preserve">Undertake preliminary </w:t>
            </w:r>
            <w:r w:rsidRPr="00041860">
              <w:rPr>
                <w:rStyle w:val="BoldandItalics"/>
              </w:rPr>
              <w:t>project scoping</w:t>
            </w:r>
            <w:r w:rsidRPr="00041860">
              <w:t xml:space="preserve"> </w:t>
            </w:r>
          </w:p>
          <w:p w:rsidR="00000000" w:rsidRPr="00041860" w:rsidP="00041860">
            <w:pPr>
              <w:pStyle w:val="List2"/>
            </w:pPr>
            <w:r w:rsidRPr="00041860">
              <w:t>2.3.</w:t>
            </w:r>
            <w:r w:rsidRPr="00041860">
              <w:tab/>
              <w:t>Consult with relevant personnel on draft research objectives to ensure relevant and useful information is gathered</w:t>
            </w:r>
          </w:p>
          <w:p w:rsidR="00000000" w:rsidP="00041860">
            <w:pPr>
              <w:pStyle w:val="List2"/>
              <w:rPr>
                <w:lang w:val="en-NZ"/>
              </w:rPr>
            </w:pPr>
            <w:r w:rsidRPr="00041860">
              <w:t>2.4.</w:t>
            </w:r>
            <w:r w:rsidRPr="00041860">
              <w:tab/>
              <w:t>Review a</w:t>
            </w:r>
            <w:r w:rsidRPr="00041860">
              <w:t>nd finalise draft objectives in light of scoping parameters</w:t>
            </w:r>
          </w:p>
        </w:tc>
      </w:tr>
      <w:tr w:rsidTr="00D72D8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List"/>
              <w:rPr>
                <w:lang w:val="en-NZ"/>
              </w:rPr>
            </w:pPr>
            <w:r w:rsidRPr="00041860">
              <w:t>3.</w:t>
            </w:r>
            <w:r w:rsidRPr="00041860">
              <w:tab/>
              <w:t>Define data gathering approaches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List2"/>
            </w:pPr>
            <w:r w:rsidRPr="00041860">
              <w:t>3.1.</w:t>
            </w:r>
            <w:r w:rsidRPr="00041860">
              <w:tab/>
              <w:t xml:space="preserve">Identify </w:t>
            </w:r>
            <w:r w:rsidRPr="00041860">
              <w:rPr>
                <w:rStyle w:val="BoldandItalics"/>
              </w:rPr>
              <w:t>types of data</w:t>
            </w:r>
            <w:r w:rsidRPr="00041860">
              <w:t xml:space="preserve"> required to inform objectives </w:t>
            </w:r>
          </w:p>
          <w:p w:rsidR="00000000" w:rsidRPr="00041860" w:rsidP="00041860">
            <w:pPr>
              <w:pStyle w:val="List2"/>
            </w:pPr>
            <w:r w:rsidRPr="00041860">
              <w:t>3.2.</w:t>
            </w:r>
            <w:r w:rsidRPr="00041860">
              <w:tab/>
              <w:t xml:space="preserve">Determine combinations of types of data to best inform objectives </w:t>
            </w:r>
          </w:p>
          <w:p w:rsidR="00000000" w:rsidRPr="00041860" w:rsidP="00041860">
            <w:pPr>
              <w:pStyle w:val="List2"/>
            </w:pPr>
            <w:r w:rsidRPr="00041860">
              <w:t>3.3.</w:t>
            </w:r>
            <w:r w:rsidRPr="00041860">
              <w:tab/>
            </w:r>
            <w:r w:rsidRPr="00041860">
              <w:t xml:space="preserve">Identify and evaluate suitable </w:t>
            </w:r>
            <w:r w:rsidRPr="00041860">
              <w:rPr>
                <w:rStyle w:val="BoldandItalics"/>
              </w:rPr>
              <w:t>data gathering methods</w:t>
            </w:r>
            <w:r w:rsidRPr="00041860">
              <w:t xml:space="preserve"> </w:t>
            </w:r>
          </w:p>
          <w:p w:rsidR="00000000" w:rsidRPr="00041860" w:rsidP="00041860">
            <w:pPr>
              <w:pStyle w:val="List2"/>
            </w:pPr>
            <w:r w:rsidRPr="00041860">
              <w:t>3.4.</w:t>
            </w:r>
            <w:r w:rsidRPr="00041860">
              <w:tab/>
              <w:t xml:space="preserve">Identify data sources </w:t>
            </w:r>
          </w:p>
          <w:p w:rsidR="00000000" w:rsidRPr="00041860" w:rsidP="00041860">
            <w:pPr>
              <w:pStyle w:val="List2"/>
            </w:pPr>
            <w:r w:rsidRPr="00041860">
              <w:t>3.5.</w:t>
            </w:r>
            <w:r w:rsidRPr="00041860">
              <w:tab/>
              <w:t>Quantify required data</w:t>
            </w:r>
          </w:p>
          <w:p w:rsidR="00000000" w:rsidRPr="00041860" w:rsidP="00041860">
            <w:pPr>
              <w:pStyle w:val="List2"/>
            </w:pPr>
            <w:r w:rsidRPr="00041860">
              <w:t>3.6.</w:t>
            </w:r>
            <w:r w:rsidRPr="00041860">
              <w:tab/>
              <w:t xml:space="preserve">Identify and evaluate suitable </w:t>
            </w:r>
            <w:r w:rsidRPr="00041860">
              <w:rPr>
                <w:rStyle w:val="BoldandItalics"/>
              </w:rPr>
              <w:t>data processing methods</w:t>
            </w:r>
            <w:r w:rsidRPr="00041860">
              <w:t xml:space="preserve"> </w:t>
            </w:r>
          </w:p>
          <w:p w:rsidR="00000000" w:rsidP="00041860">
            <w:pPr>
              <w:pStyle w:val="List2"/>
              <w:rPr>
                <w:lang w:val="en-NZ"/>
              </w:rPr>
            </w:pPr>
            <w:r w:rsidRPr="00041860">
              <w:t>3.7.</w:t>
            </w:r>
            <w:r w:rsidRPr="00041860">
              <w:tab/>
              <w:t xml:space="preserve">Make </w:t>
            </w:r>
            <w:r w:rsidRPr="00041860">
              <w:rPr>
                <w:rStyle w:val="BoldandItalics"/>
              </w:rPr>
              <w:t>decisions</w:t>
            </w:r>
            <w:r w:rsidRPr="00041860">
              <w:t xml:space="preserve"> in relation to data types, combinations, gathering methods, sour</w:t>
            </w:r>
            <w:r w:rsidRPr="00041860">
              <w:t>ces, quantities and processing methods</w:t>
            </w:r>
          </w:p>
        </w:tc>
      </w:tr>
      <w:tr w:rsidTr="00D72D8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List"/>
              <w:rPr>
                <w:lang w:val="en-NZ"/>
              </w:rPr>
            </w:pPr>
            <w:r w:rsidRPr="00041860">
              <w:t>4.</w:t>
            </w:r>
            <w:r w:rsidRPr="00041860">
              <w:tab/>
              <w:t>Develop market research plan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List2"/>
            </w:pPr>
            <w:r w:rsidRPr="00041860">
              <w:t>4.1.</w:t>
            </w:r>
            <w:r w:rsidRPr="00041860">
              <w:tab/>
              <w:t xml:space="preserve">Estimate resources and time lines required for market research projects </w:t>
            </w:r>
          </w:p>
          <w:p w:rsidR="00000000" w:rsidRPr="00041860" w:rsidP="00041860">
            <w:pPr>
              <w:pStyle w:val="List2"/>
            </w:pPr>
            <w:r w:rsidRPr="00041860">
              <w:t>4.2.</w:t>
            </w:r>
            <w:r w:rsidRPr="00041860">
              <w:tab/>
              <w:t xml:space="preserve">Determine </w:t>
            </w:r>
            <w:r w:rsidRPr="00041860">
              <w:rPr>
                <w:rStyle w:val="BoldandItalics"/>
              </w:rPr>
              <w:t>feasibility of market research projects</w:t>
            </w:r>
            <w:r w:rsidRPr="00041860">
              <w:t xml:space="preserve"> </w:t>
            </w:r>
          </w:p>
          <w:p w:rsidR="00000000" w:rsidRPr="00041860" w:rsidP="00041860">
            <w:pPr>
              <w:pStyle w:val="List2"/>
            </w:pPr>
            <w:r w:rsidRPr="00041860">
              <w:t>4.3.</w:t>
            </w:r>
            <w:r w:rsidRPr="00041860">
              <w:tab/>
              <w:t>Prepare market research plan for approval</w:t>
            </w:r>
          </w:p>
          <w:p w:rsidR="00000000" w:rsidRPr="00041860" w:rsidP="00041860">
            <w:pPr>
              <w:pStyle w:val="List2"/>
            </w:pPr>
            <w:r w:rsidRPr="00041860">
              <w:t>4.4</w:t>
            </w:r>
            <w:r w:rsidRPr="00041860">
              <w:t>.</w:t>
            </w:r>
            <w:r w:rsidRPr="00041860">
              <w:tab/>
              <w:t>Obtain approval to implement plan from appropriate personnel as required</w:t>
            </w:r>
          </w:p>
        </w:tc>
      </w:tr>
    </w:tbl>
    <w:p w:rsidR="00000000" w:rsidRPr="00041860" w:rsidP="00041860">
      <w:pPr>
        <w:pStyle w:val="BodyText"/>
      </w:pPr>
    </w:p>
    <w:p w:rsidR="00000000" w:rsidRPr="00041860" w:rsidP="00041860">
      <w:pPr>
        <w:pStyle w:val="AllowPageBreak"/>
      </w:pPr>
    </w:p>
    <w:p w:rsidR="00000000" w:rsidRPr="00041860" w:rsidP="00041860">
      <w:pPr>
        <w:pStyle w:val="Heading1"/>
      </w:pPr>
      <w:bookmarkStart w:id="9" w:name="O_66023"/>
      <w:bookmarkEnd w:id="9"/>
      <w:r w:rsidRPr="00041860">
        <w:t>Required Skills and Knowledge</w:t>
      </w:r>
    </w:p>
    <w:tbl>
      <w:tblPr>
        <w:tblW w:w="0" w:type="auto"/>
        <w:tblLayout w:type="fixed"/>
        <w:tblCellMar>
          <w:left w:w="62" w:type="dxa"/>
          <w:right w:w="62" w:type="dxa"/>
        </w:tblCellMar>
        <w:tblLook w:val="0000"/>
      </w:tblPr>
      <w:tblGrid>
        <w:gridCol w:w="8522"/>
      </w:tblGrid>
      <w:tr w:rsidTr="00D72D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SpecialBold"/>
              </w:rPr>
              <w:t>REQUIRED SKILLS AND KNOWLEDGE</w:t>
            </w:r>
          </w:p>
        </w:tc>
      </w:tr>
      <w:tr w:rsidTr="00D72D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t>This section describes the skills and knowledge required for this unit.</w:t>
            </w:r>
          </w:p>
        </w:tc>
      </w:tr>
      <w:tr w:rsidTr="00D72D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SpecialBold"/>
              </w:rPr>
              <w:t>Required skills</w:t>
            </w:r>
          </w:p>
        </w:tc>
      </w:tr>
      <w:tr w:rsidTr="00D72D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ListBullet"/>
            </w:pPr>
            <w:r w:rsidRPr="00041860">
              <w:t>financia</w:t>
            </w:r>
            <w:r w:rsidRPr="00041860">
              <w:t>l skills to set and manage market research budgets</w:t>
            </w:r>
          </w:p>
          <w:p w:rsidR="00000000" w:rsidRPr="00041860" w:rsidP="00041860">
            <w:pPr>
              <w:pStyle w:val="ListBullet"/>
            </w:pPr>
            <w:r w:rsidRPr="00041860">
              <w:t>negotiation skills to gain approval for proposals from senior management</w:t>
            </w:r>
          </w:p>
          <w:p w:rsidR="00000000" w:rsidRPr="00041860" w:rsidP="00041860">
            <w:pPr>
              <w:pStyle w:val="ListBullet"/>
            </w:pPr>
            <w:r w:rsidRPr="00041860">
              <w:t>organisational and time management skills to develop complex market research plans including time lines and options</w:t>
            </w:r>
          </w:p>
          <w:p w:rsidR="00000000" w:rsidP="00041860">
            <w:pPr>
              <w:pStyle w:val="ListBullet"/>
              <w:rPr>
                <w:lang w:val="en-NZ"/>
              </w:rPr>
            </w:pPr>
            <w:r w:rsidRPr="00041860">
              <w:t>research and data collection skills to determine organisational market research requirements.</w:t>
            </w:r>
          </w:p>
        </w:tc>
      </w:tr>
      <w:tr w:rsidTr="00D72D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SpecialBold"/>
              </w:rPr>
              <w:t>Required knowledge</w:t>
            </w:r>
          </w:p>
        </w:tc>
      </w:tr>
      <w:tr w:rsidTr="00D72D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ListBullet"/>
            </w:pPr>
            <w:r w:rsidRPr="00041860">
              <w:t>key provisions of relevant legislation from all forms of government, codes of practice and national standards that may affect aspects of bus</w:t>
            </w:r>
            <w:r w:rsidRPr="00041860">
              <w:t>iness operations such as:</w:t>
            </w:r>
          </w:p>
          <w:p w:rsidR="00000000" w:rsidRPr="00041860" w:rsidP="00041860">
            <w:pPr>
              <w:pStyle w:val="ListBullet2"/>
            </w:pPr>
            <w:r w:rsidRPr="00041860">
              <w:t>anti-discrimination legislation and principles of equal opportunity, equity and diversity</w:t>
            </w:r>
          </w:p>
          <w:p w:rsidR="00000000" w:rsidRPr="00041860" w:rsidP="00041860">
            <w:pPr>
              <w:pStyle w:val="ListBullet2"/>
            </w:pPr>
            <w:r w:rsidRPr="00041860">
              <w:t>ethical principles</w:t>
            </w:r>
          </w:p>
          <w:p w:rsidR="00000000" w:rsidRPr="00041860" w:rsidP="00041860">
            <w:pPr>
              <w:pStyle w:val="ListBullet2"/>
            </w:pPr>
            <w:r w:rsidRPr="00041860">
              <w:t>marketing codes of practice and conduct such as the Australian Direct Marketing Association (ADMA) Direct Marketing Code of Practice</w:t>
            </w:r>
          </w:p>
          <w:p w:rsidR="00000000" w:rsidRPr="00041860" w:rsidP="00041860">
            <w:pPr>
              <w:pStyle w:val="ListBullet2"/>
            </w:pPr>
            <w:r w:rsidRPr="00041860">
              <w:t>privacy laws</w:t>
            </w:r>
          </w:p>
          <w:p w:rsidR="00000000" w:rsidRPr="00041860" w:rsidP="00041860">
            <w:pPr>
              <w:pStyle w:val="ListBullet2"/>
            </w:pPr>
            <w:r w:rsidRPr="00041860">
              <w:t xml:space="preserve">Trade Practices Act </w:t>
            </w:r>
          </w:p>
          <w:p w:rsidR="00000000" w:rsidRPr="00041860" w:rsidP="00041860">
            <w:pPr>
              <w:pStyle w:val="ListBullet"/>
            </w:pPr>
            <w:r w:rsidRPr="00041860">
              <w:t>market research principles and practices including:</w:t>
            </w:r>
          </w:p>
          <w:p w:rsidR="00000000" w:rsidRPr="00041860" w:rsidP="00041860">
            <w:pPr>
              <w:pStyle w:val="ListBullet2"/>
            </w:pPr>
            <w:r w:rsidRPr="00041860">
              <w:t>data processing methods and data an</w:t>
            </w:r>
            <w:r w:rsidRPr="00041860">
              <w:t>alysis techniques</w:t>
            </w:r>
          </w:p>
          <w:p w:rsidR="00000000" w:rsidRPr="00041860" w:rsidP="00041860">
            <w:pPr>
              <w:pStyle w:val="ListBullet2"/>
            </w:pPr>
            <w:r w:rsidRPr="00041860">
              <w:t>project design to meet given budgets and other resource constraints</w:t>
            </w:r>
          </w:p>
          <w:p w:rsidR="00000000" w:rsidRPr="00041860" w:rsidP="00041860">
            <w:pPr>
              <w:pStyle w:val="ListBullet2"/>
            </w:pPr>
            <w:r w:rsidRPr="00041860">
              <w:t>design of samples</w:t>
            </w:r>
          </w:p>
          <w:p w:rsidR="00000000" w:rsidRPr="00041860" w:rsidP="00041860">
            <w:pPr>
              <w:pStyle w:val="ListBullet2"/>
            </w:pPr>
            <w:r w:rsidRPr="00041860">
              <w:t>development and use of hypotheses</w:t>
            </w:r>
          </w:p>
          <w:p w:rsidR="00000000" w:rsidRPr="00041860" w:rsidP="00041860">
            <w:pPr>
              <w:pStyle w:val="ListBullet2"/>
            </w:pPr>
            <w:r w:rsidRPr="00041860">
              <w:t>role of research in enterprise development</w:t>
            </w:r>
          </w:p>
          <w:p w:rsidR="00000000" w:rsidRPr="00041860" w:rsidP="00041860">
            <w:pPr>
              <w:pStyle w:val="ListBullet2"/>
            </w:pPr>
            <w:r w:rsidRPr="00041860">
              <w:t>roles and uses of qualitative and quantitative research</w:t>
            </w:r>
          </w:p>
          <w:p w:rsidR="00000000" w:rsidRPr="00041860" w:rsidP="00041860">
            <w:pPr>
              <w:pStyle w:val="ListBullet2"/>
            </w:pPr>
            <w:r w:rsidRPr="00041860">
              <w:t>use of survey instr</w:t>
            </w:r>
            <w:r w:rsidRPr="00041860">
              <w:t>uments</w:t>
            </w:r>
          </w:p>
          <w:p w:rsidR="00000000" w:rsidRPr="00041860" w:rsidP="00041860">
            <w:pPr>
              <w:pStyle w:val="ListBullet"/>
            </w:pPr>
            <w:r w:rsidRPr="00041860">
              <w:t>project planning principles and practices including for:</w:t>
            </w:r>
          </w:p>
          <w:p w:rsidR="00000000" w:rsidRPr="00041860" w:rsidP="00041860">
            <w:pPr>
              <w:pStyle w:val="ListBullet2"/>
            </w:pPr>
            <w:r w:rsidRPr="00041860">
              <w:t>consultation and stakeholder involvement</w:t>
            </w:r>
          </w:p>
          <w:p w:rsidR="00000000" w:rsidRPr="00041860" w:rsidP="00041860">
            <w:pPr>
              <w:pStyle w:val="ListBullet2"/>
            </w:pPr>
            <w:r w:rsidRPr="00041860">
              <w:t>development of time lines, budgets and other implementation plans</w:t>
            </w:r>
          </w:p>
          <w:p w:rsidR="00000000" w:rsidRPr="00041860" w:rsidP="00041860">
            <w:pPr>
              <w:pStyle w:val="ListBullet2"/>
            </w:pPr>
            <w:r w:rsidRPr="00041860">
              <w:t>gaining of approvals</w:t>
            </w:r>
          </w:p>
          <w:p w:rsidR="00000000" w:rsidRPr="00041860" w:rsidP="00041860">
            <w:pPr>
              <w:pStyle w:val="ListBullet2"/>
            </w:pPr>
            <w:r w:rsidRPr="00041860">
              <w:t>needs analyses</w:t>
            </w:r>
          </w:p>
          <w:p w:rsidR="00000000" w:rsidRPr="00041860" w:rsidP="00041860">
            <w:pPr>
              <w:pStyle w:val="ListBullet2"/>
            </w:pPr>
            <w:r w:rsidRPr="00041860">
              <w:t>scoping practices</w:t>
            </w:r>
          </w:p>
          <w:p w:rsidR="00000000" w:rsidRPr="00041860" w:rsidP="00041860">
            <w:pPr>
              <w:pStyle w:val="ListBullet"/>
            </w:pPr>
            <w:r w:rsidRPr="00041860">
              <w:t>statistical methods and techniques.</w:t>
            </w:r>
          </w:p>
        </w:tc>
      </w:tr>
    </w:tbl>
    <w:p w:rsidR="00000000" w:rsidRPr="00041860" w:rsidP="00041860">
      <w:pPr>
        <w:pStyle w:val="BodyText"/>
      </w:pPr>
    </w:p>
    <w:p w:rsidR="00000000" w:rsidRPr="00041860" w:rsidP="00041860">
      <w:pPr>
        <w:pStyle w:val="AllowPageBreak"/>
      </w:pPr>
    </w:p>
    <w:p w:rsidR="00000000" w:rsidRPr="00041860" w:rsidP="00041860">
      <w:pPr>
        <w:pStyle w:val="Heading1"/>
      </w:pPr>
      <w:bookmarkStart w:id="10" w:name="O_66024"/>
      <w:bookmarkEnd w:id="10"/>
      <w:r w:rsidRPr="00041860">
        <w:t>Evidence Guide</w:t>
      </w:r>
    </w:p>
    <w:tbl>
      <w:tblPr>
        <w:tblW w:w="9570" w:type="dxa"/>
        <w:tblLayout w:type="fixed"/>
        <w:tblCellMar>
          <w:left w:w="62" w:type="dxa"/>
          <w:right w:w="62" w:type="dxa"/>
        </w:tblCellMar>
        <w:tblLook w:val="0000"/>
      </w:tblPr>
      <w:tblGrid>
        <w:gridCol w:w="3908"/>
        <w:gridCol w:w="5662"/>
      </w:tblGrid>
      <w:tr w:rsidTr="00D72D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SpecialBold"/>
              </w:rPr>
              <w:t>EVIDENCE GUIDE</w:t>
            </w:r>
          </w:p>
        </w:tc>
      </w:tr>
      <w:tr w:rsidTr="00D72D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t xml:space="preserve">The Evidence Guide provides advice on assessment and must be read in conjunction with the performance criteria, required skills and knowledge, </w:t>
            </w:r>
            <w:r w:rsidRPr="00041860">
              <w:t>range statement and the Assessment Guidelines for the Training Package.</w:t>
            </w:r>
          </w:p>
        </w:tc>
      </w:tr>
      <w:tr w:rsidTr="00D72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p>
        </w:tc>
      </w:tr>
      <w:tr w:rsidTr="00D72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BodyText"/>
            </w:pPr>
            <w:r w:rsidRPr="00041860">
              <w:t>Evidence of the following is essential:</w:t>
            </w:r>
          </w:p>
          <w:p w:rsidR="00000000" w:rsidRPr="00041860" w:rsidP="00041860">
            <w:pPr>
              <w:pStyle w:val="ListBullet"/>
            </w:pPr>
            <w:r w:rsidRPr="00041860">
              <w:t>identifying and defining market research requirements in an organisation</w:t>
            </w:r>
          </w:p>
          <w:p w:rsidR="00000000" w:rsidP="00041860">
            <w:pPr>
              <w:pStyle w:val="ListBullet"/>
              <w:rPr>
                <w:lang w:val="en-NZ"/>
              </w:rPr>
            </w:pPr>
            <w:r w:rsidRPr="00041860">
              <w:t>developing a documented market research plan describing the scope, objectives, time and budget for market research to be undertaken by an organisation.</w:t>
            </w:r>
          </w:p>
        </w:tc>
      </w:tr>
      <w:tr w:rsidTr="00D72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SpecialBold"/>
              </w:rPr>
              <w:t>Context of and specific resour</w:t>
            </w:r>
            <w:r w:rsidRPr="00041860">
              <w:rPr>
                <w:rStyle w:val="SpecialBold"/>
              </w:rPr>
              <w:t>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BodyText"/>
            </w:pPr>
            <w:r w:rsidRPr="00041860">
              <w:t>Assessment must ensure:</w:t>
            </w:r>
          </w:p>
          <w:p w:rsidR="00000000" w:rsidRPr="00041860" w:rsidP="00041860">
            <w:pPr>
              <w:pStyle w:val="ListBullet"/>
            </w:pPr>
            <w:r w:rsidRPr="00041860">
              <w:t>access to data and information records from previous marketing research activities</w:t>
            </w:r>
          </w:p>
          <w:p w:rsidR="00000000" w:rsidP="00041860">
            <w:pPr>
              <w:pStyle w:val="ListBullet"/>
              <w:rPr>
                <w:lang w:val="en-NZ"/>
              </w:rPr>
            </w:pPr>
            <w:r w:rsidRPr="00041860">
              <w:t>access to office equipment and resources.</w:t>
            </w:r>
          </w:p>
        </w:tc>
      </w:tr>
      <w:tr w:rsidTr="00D72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BodyText"/>
            </w:pPr>
            <w:r w:rsidRPr="00041860">
              <w:t xml:space="preserve">A range of assessment methods should be used to assess practical </w:t>
            </w:r>
            <w:r w:rsidRPr="00041860">
              <w:t>skills and knowledge. The following examples are appropriate for this unit:</w:t>
            </w:r>
          </w:p>
          <w:p w:rsidR="00000000" w:rsidRPr="00041860" w:rsidP="00041860">
            <w:pPr>
              <w:pStyle w:val="ListBullet"/>
            </w:pPr>
            <w:r w:rsidRPr="00041860">
              <w:t>assessment of documented market research planning activity reports and plans</w:t>
            </w:r>
          </w:p>
          <w:p w:rsidR="00000000" w:rsidRPr="00041860" w:rsidP="00041860">
            <w:pPr>
              <w:pStyle w:val="ListBullet"/>
            </w:pPr>
            <w:r w:rsidRPr="00041860">
              <w:t>direct questioning combined with review of portfolios of evidence and third party workplace reports of</w:t>
            </w:r>
            <w:r w:rsidRPr="00041860">
              <w:t xml:space="preserve"> on-the-job performance by the candidate</w:t>
            </w:r>
          </w:p>
          <w:p w:rsidR="00000000" w:rsidRPr="00041860" w:rsidP="00041860">
            <w:pPr>
              <w:pStyle w:val="ListBullet"/>
            </w:pPr>
            <w:r w:rsidRPr="00041860">
              <w:t>observation of communication with team members and senior management to refine market research planning activities</w:t>
            </w:r>
          </w:p>
          <w:p w:rsidR="00000000" w:rsidRPr="00041860" w:rsidP="00041860">
            <w:pPr>
              <w:pStyle w:val="ListBullet"/>
            </w:pPr>
            <w:r w:rsidRPr="00041860">
              <w:t>observation of presentations on market research plan</w:t>
            </w:r>
          </w:p>
          <w:p w:rsidR="00000000" w:rsidRPr="00041860" w:rsidP="00041860">
            <w:pPr>
              <w:pStyle w:val="ListBullet"/>
            </w:pPr>
            <w:r w:rsidRPr="00041860">
              <w:t>oral or written questioning</w:t>
            </w:r>
          </w:p>
          <w:p w:rsidR="00000000" w:rsidRPr="00041860" w:rsidP="00041860">
            <w:pPr>
              <w:pStyle w:val="ListBullet"/>
            </w:pPr>
            <w:r w:rsidRPr="00041860">
              <w:t>review of authenticated documents from the workplace or training environment</w:t>
            </w:r>
          </w:p>
          <w:p w:rsidR="00000000" w:rsidP="00041860">
            <w:pPr>
              <w:pStyle w:val="ListBullet"/>
              <w:rPr>
                <w:lang w:val="en-NZ"/>
              </w:rPr>
            </w:pPr>
            <w:r w:rsidRPr="00041860">
              <w:t>review of testimony from team members, colleagues, supervisors or managers.</w:t>
            </w:r>
          </w:p>
        </w:tc>
      </w:tr>
      <w:tr w:rsidTr="00D72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BodyText"/>
            </w:pPr>
            <w:r w:rsidRPr="00041860">
              <w:t>Holistic assessment with other units relevant to the industry sect</w:t>
            </w:r>
            <w:r w:rsidRPr="00041860">
              <w:t>or, workplace and job role is recommended, for example:</w:t>
            </w:r>
          </w:p>
          <w:p w:rsidR="00000000" w:rsidRPr="00041860" w:rsidP="00041860">
            <w:pPr>
              <w:pStyle w:val="ListBullet"/>
            </w:pPr>
            <w:r w:rsidRPr="00041860">
              <w:t>other marketing units.</w:t>
            </w:r>
          </w:p>
        </w:tc>
      </w:tr>
    </w:tbl>
    <w:p w:rsidR="00000000" w:rsidRPr="00041860" w:rsidP="00041860">
      <w:pPr>
        <w:pStyle w:val="BodyText"/>
      </w:pPr>
    </w:p>
    <w:p w:rsidR="00000000" w:rsidRPr="00041860" w:rsidP="00041860">
      <w:pPr>
        <w:pStyle w:val="AllowPageBreak"/>
      </w:pPr>
    </w:p>
    <w:p w:rsidR="00000000" w:rsidRPr="00041860" w:rsidP="00041860">
      <w:pPr>
        <w:pStyle w:val="Heading1"/>
      </w:pPr>
      <w:bookmarkStart w:id="11" w:name="O_66025"/>
      <w:bookmarkEnd w:id="11"/>
      <w:r w:rsidRPr="00041860">
        <w:t>Range Statement</w:t>
      </w:r>
    </w:p>
    <w:tbl>
      <w:tblPr>
        <w:tblW w:w="0" w:type="auto"/>
        <w:tblLayout w:type="fixed"/>
        <w:tblCellMar>
          <w:left w:w="62" w:type="dxa"/>
          <w:right w:w="62" w:type="dxa"/>
        </w:tblCellMar>
        <w:tblLook w:val="0000"/>
      </w:tblPr>
      <w:tblGrid>
        <w:gridCol w:w="3499"/>
        <w:gridCol w:w="5023"/>
      </w:tblGrid>
      <w:tr w:rsidTr="00D72D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SpecialBold"/>
              </w:rPr>
              <w:t>RANGE STATEMENT</w:t>
            </w:r>
          </w:p>
        </w:tc>
      </w:tr>
      <w:tr w:rsidTr="00D72D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t>The range statement relates to the unit of competency as a whole. It allows for different work environments and situations that may affect performance. Bold italicised wording, if used in the performance criteria, is detailed below. Essential operating con</w:t>
            </w:r>
            <w:r w:rsidRPr="00041860">
              <w:t>ditions that may be present with training and assessment (depending on the work situation, needs of the candidate, accessibility of the item, and local industry and regional contexts) may also be included.</w:t>
            </w:r>
          </w:p>
        </w:tc>
      </w:tr>
      <w:tr w:rsidTr="00D72D88">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BoldandItalics"/>
              </w:rPr>
              <w:t>Relevant personnel</w:t>
            </w:r>
            <w:r w:rsidRPr="00041860">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ListBullet"/>
            </w:pPr>
            <w:r w:rsidRPr="00041860">
              <w:t>clients</w:t>
            </w:r>
          </w:p>
          <w:p w:rsidR="00000000" w:rsidRPr="00041860" w:rsidP="00041860">
            <w:pPr>
              <w:pStyle w:val="ListBullet"/>
            </w:pPr>
            <w:r w:rsidRPr="00041860">
              <w:t>custome</w:t>
            </w:r>
            <w:r w:rsidRPr="00041860">
              <w:t>rs</w:t>
            </w:r>
          </w:p>
          <w:p w:rsidR="00000000" w:rsidRPr="00041860" w:rsidP="00041860">
            <w:pPr>
              <w:pStyle w:val="ListBullet"/>
            </w:pPr>
            <w:r w:rsidRPr="00041860">
              <w:t>enterprise owners</w:t>
            </w:r>
          </w:p>
          <w:p w:rsidR="00000000" w:rsidRPr="00041860" w:rsidP="00041860">
            <w:pPr>
              <w:pStyle w:val="ListBullet"/>
            </w:pPr>
            <w:r w:rsidRPr="00041860">
              <w:t>managers</w:t>
            </w:r>
          </w:p>
          <w:p w:rsidR="00000000" w:rsidRPr="00041860" w:rsidP="00041860">
            <w:pPr>
              <w:pStyle w:val="ListBullet"/>
            </w:pPr>
            <w:r w:rsidRPr="00041860">
              <w:t>supervisors</w:t>
            </w:r>
          </w:p>
          <w:p w:rsidR="00000000" w:rsidP="00041860">
            <w:pPr>
              <w:pStyle w:val="ListBullet"/>
              <w:rPr>
                <w:lang w:val="en-NZ"/>
              </w:rPr>
            </w:pPr>
            <w:r w:rsidRPr="00041860">
              <w:t>suppliers</w:t>
            </w:r>
          </w:p>
        </w:tc>
      </w:tr>
      <w:tr w:rsidTr="00D72D88">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BoldandItalics"/>
              </w:rPr>
              <w:t>Contribution of market research</w:t>
            </w:r>
            <w:r w:rsidRPr="00041860">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ListBullet"/>
            </w:pPr>
            <w:r w:rsidRPr="00041860">
              <w:t>best practice</w:t>
            </w:r>
          </w:p>
          <w:p w:rsidR="00000000" w:rsidRPr="00041860" w:rsidP="00041860">
            <w:pPr>
              <w:pStyle w:val="ListBullet"/>
            </w:pPr>
            <w:r w:rsidRPr="00041860">
              <w:t>information about competitors, clients, stakeholders</w:t>
            </w:r>
          </w:p>
          <w:p w:rsidR="00000000" w:rsidRPr="00041860" w:rsidP="00041860">
            <w:pPr>
              <w:pStyle w:val="ListBullet"/>
            </w:pPr>
            <w:r w:rsidRPr="00041860">
              <w:t>information to enable predictions for:</w:t>
            </w:r>
          </w:p>
          <w:p w:rsidR="00000000" w:rsidRPr="00041860" w:rsidP="00041860">
            <w:pPr>
              <w:pStyle w:val="ListBullet2"/>
            </w:pPr>
            <w:r w:rsidRPr="00041860">
              <w:t xml:space="preserve">marketing </w:t>
            </w:r>
          </w:p>
          <w:p w:rsidR="00000000" w:rsidRPr="00041860" w:rsidP="00041860">
            <w:pPr>
              <w:pStyle w:val="ListBullet2"/>
            </w:pPr>
            <w:r w:rsidRPr="00041860">
              <w:t>policy making</w:t>
            </w:r>
          </w:p>
          <w:p w:rsidR="00000000" w:rsidRPr="00041860" w:rsidP="00041860">
            <w:pPr>
              <w:pStyle w:val="ListBullet2"/>
            </w:pPr>
            <w:r w:rsidRPr="00041860">
              <w:t>service development and delivery</w:t>
            </w:r>
          </w:p>
          <w:p w:rsidR="00000000" w:rsidP="00041860">
            <w:pPr>
              <w:pStyle w:val="ListBullet2"/>
              <w:rPr>
                <w:lang w:val="en-NZ"/>
              </w:rPr>
            </w:pPr>
            <w:r w:rsidRPr="00041860">
              <w:t>strategic planning</w:t>
            </w:r>
          </w:p>
        </w:tc>
      </w:tr>
      <w:tr w:rsidTr="00D72D88">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BoldandItalics"/>
              </w:rPr>
              <w:t>Enterprise planning and performance documentation</w:t>
            </w:r>
            <w:r w:rsidRPr="00041860">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ListBullet"/>
            </w:pPr>
            <w:r w:rsidRPr="00041860">
              <w:t>correspondence</w:t>
            </w:r>
          </w:p>
          <w:p w:rsidR="00000000" w:rsidRPr="00041860" w:rsidP="00041860">
            <w:pPr>
              <w:pStyle w:val="ListBullet"/>
            </w:pPr>
            <w:r w:rsidRPr="00041860">
              <w:t>financial reports</w:t>
            </w:r>
          </w:p>
          <w:p w:rsidR="00000000" w:rsidRPr="00041860" w:rsidP="00041860">
            <w:pPr>
              <w:pStyle w:val="ListBullet"/>
            </w:pPr>
            <w:r w:rsidRPr="00041860">
              <w:t>information about sales and sales force performance</w:t>
            </w:r>
          </w:p>
          <w:p w:rsidR="00000000" w:rsidP="00041860">
            <w:pPr>
              <w:pStyle w:val="ListBullet"/>
              <w:rPr>
                <w:lang w:val="en-NZ"/>
              </w:rPr>
            </w:pPr>
            <w:r w:rsidRPr="00041860">
              <w:t>internal reports</w:t>
            </w:r>
          </w:p>
        </w:tc>
      </w:tr>
      <w:tr w:rsidTr="00D72D88">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BoldandItalics"/>
              </w:rPr>
              <w:t>Research needs</w:t>
            </w:r>
            <w:r w:rsidRPr="00041860">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ListBullet"/>
            </w:pPr>
            <w:r w:rsidRPr="00041860">
              <w:t>research on competition:</w:t>
            </w:r>
          </w:p>
          <w:p w:rsidR="00000000" w:rsidRPr="00041860" w:rsidP="00041860">
            <w:pPr>
              <w:pStyle w:val="ListBullet2"/>
            </w:pPr>
            <w:r w:rsidRPr="00041860">
              <w:t>comparing consumer attitudes to an organisation's services and those of competitors</w:t>
            </w:r>
          </w:p>
          <w:p w:rsidR="00000000" w:rsidRPr="00041860" w:rsidP="00041860">
            <w:pPr>
              <w:pStyle w:val="ListBullet2"/>
            </w:pPr>
            <w:r w:rsidRPr="00041860">
              <w:t>identifying frequency of use of competitors' products and services</w:t>
            </w:r>
          </w:p>
          <w:p w:rsidR="00000000" w:rsidRPr="00041860" w:rsidP="00041860">
            <w:pPr>
              <w:pStyle w:val="ListBullet2"/>
            </w:pPr>
            <w:r w:rsidRPr="00041860">
              <w:t>identifying key competitors and their strengths</w:t>
            </w:r>
          </w:p>
          <w:p w:rsidR="00000000" w:rsidRPr="00041860" w:rsidP="00041860">
            <w:pPr>
              <w:pStyle w:val="ListBullet2"/>
            </w:pPr>
            <w:r w:rsidRPr="00041860">
              <w:t>measuring awareness</w:t>
            </w:r>
          </w:p>
          <w:p w:rsidR="00000000" w:rsidRPr="00041860" w:rsidP="00041860">
            <w:pPr>
              <w:pStyle w:val="ListBullet"/>
            </w:pPr>
            <w:r w:rsidRPr="00041860">
              <w:t>research on consumers:</w:t>
            </w:r>
          </w:p>
          <w:p w:rsidR="00000000" w:rsidRPr="00041860" w:rsidP="00041860">
            <w:pPr>
              <w:pStyle w:val="ListBullet2"/>
            </w:pPr>
            <w:r w:rsidRPr="00041860">
              <w:t>developing detailed consumer profiles</w:t>
            </w:r>
          </w:p>
          <w:p w:rsidR="00000000" w:rsidRPr="00041860" w:rsidP="00041860">
            <w:pPr>
              <w:pStyle w:val="ListBullet2"/>
            </w:pPr>
            <w:r w:rsidRPr="00041860">
              <w:t>identifying changes in attitudes and behaviour patterns</w:t>
            </w:r>
          </w:p>
          <w:p w:rsidR="00000000" w:rsidRPr="00041860" w:rsidP="00041860">
            <w:pPr>
              <w:pStyle w:val="ListBullet2"/>
            </w:pPr>
            <w:r w:rsidRPr="00041860">
              <w:t>identifying existing, potential or lapsed consumers</w:t>
            </w:r>
          </w:p>
          <w:p w:rsidR="00000000" w:rsidRPr="00041860" w:rsidP="00041860">
            <w:pPr>
              <w:pStyle w:val="ListBullet"/>
            </w:pPr>
            <w:r w:rsidRPr="00041860">
              <w:t>research on place:</w:t>
            </w:r>
          </w:p>
          <w:p w:rsidR="00000000" w:rsidRPr="00041860" w:rsidP="00041860">
            <w:pPr>
              <w:pStyle w:val="ListBullet2"/>
            </w:pPr>
            <w:r w:rsidRPr="00041860">
              <w:t>identifying attitudes towards location</w:t>
            </w:r>
          </w:p>
          <w:p w:rsidR="00000000" w:rsidRPr="00041860" w:rsidP="00041860">
            <w:pPr>
              <w:pStyle w:val="ListBullet2"/>
            </w:pPr>
            <w:r w:rsidRPr="00041860">
              <w:t>identifying cooperative op</w:t>
            </w:r>
            <w:r w:rsidRPr="00041860">
              <w:t>portunities for distribution of information or services</w:t>
            </w:r>
          </w:p>
          <w:p w:rsidR="00000000" w:rsidRPr="00041860" w:rsidP="00041860">
            <w:pPr>
              <w:pStyle w:val="ListBullet2"/>
            </w:pPr>
            <w:r w:rsidRPr="00041860">
              <w:t>identifying demand for products or services at other locations</w:t>
            </w:r>
          </w:p>
          <w:p w:rsidR="00000000" w:rsidRPr="00041860" w:rsidP="00041860">
            <w:pPr>
              <w:pStyle w:val="ListBullet"/>
            </w:pPr>
            <w:r w:rsidRPr="00041860">
              <w:t>research on pricing:</w:t>
            </w:r>
          </w:p>
          <w:p w:rsidR="00000000" w:rsidRPr="00041860" w:rsidP="00041860">
            <w:pPr>
              <w:pStyle w:val="ListBullet2"/>
            </w:pPr>
            <w:r w:rsidRPr="00041860">
              <w:t>identifying attitudes towards prices</w:t>
            </w:r>
          </w:p>
          <w:p w:rsidR="00000000" w:rsidRPr="00041860" w:rsidP="00041860">
            <w:pPr>
              <w:pStyle w:val="ListBullet2"/>
            </w:pPr>
            <w:r w:rsidRPr="00041860">
              <w:t>identifying costs</w:t>
            </w:r>
          </w:p>
          <w:p w:rsidR="00000000" w:rsidRPr="00041860" w:rsidP="00041860">
            <w:pPr>
              <w:pStyle w:val="ListBullet2"/>
            </w:pPr>
            <w:r w:rsidRPr="00041860">
              <w:t>testing alternative pricing strategies</w:t>
            </w:r>
          </w:p>
          <w:p w:rsidR="00000000" w:rsidRPr="00041860" w:rsidP="00041860">
            <w:pPr>
              <w:pStyle w:val="ListBullet"/>
            </w:pPr>
            <w:r w:rsidRPr="00041860">
              <w:t>research on products and services:</w:t>
            </w:r>
          </w:p>
          <w:p w:rsidR="00000000" w:rsidRPr="00041860" w:rsidP="00041860">
            <w:pPr>
              <w:pStyle w:val="ListBullet2"/>
            </w:pPr>
            <w:r w:rsidRPr="00041860">
              <w:t>evaluating competitors' products</w:t>
            </w:r>
          </w:p>
          <w:p w:rsidR="00000000" w:rsidRPr="00041860" w:rsidP="00041860">
            <w:pPr>
              <w:pStyle w:val="ListBullet2"/>
            </w:pPr>
            <w:r w:rsidRPr="00041860">
              <w:t>evaluating consumer attitudes towards presentation and packaging</w:t>
            </w:r>
          </w:p>
          <w:p w:rsidR="00000000" w:rsidRPr="00041860" w:rsidP="00041860">
            <w:pPr>
              <w:pStyle w:val="ListBullet2"/>
            </w:pPr>
            <w:r w:rsidRPr="00041860">
              <w:t>identifying potential new products or services or ones which may be at the end of their life cycle</w:t>
            </w:r>
          </w:p>
          <w:p w:rsidR="00000000" w:rsidRPr="00041860" w:rsidP="00041860">
            <w:pPr>
              <w:pStyle w:val="ListBullet2"/>
            </w:pPr>
            <w:r w:rsidRPr="00041860">
              <w:t>measuring attitudes tow</w:t>
            </w:r>
            <w:r w:rsidRPr="00041860">
              <w:t>ards existing products or services</w:t>
            </w:r>
          </w:p>
          <w:p w:rsidR="00000000" w:rsidRPr="00041860" w:rsidP="00041860">
            <w:pPr>
              <w:pStyle w:val="ListBullet"/>
            </w:pPr>
            <w:r w:rsidRPr="00041860">
              <w:t>research on promotion:</w:t>
            </w:r>
          </w:p>
          <w:p w:rsidR="00000000" w:rsidRPr="00041860" w:rsidP="00041860">
            <w:pPr>
              <w:pStyle w:val="ListBullet2"/>
            </w:pPr>
            <w:r w:rsidRPr="00041860">
              <w:t>measuring advertising and promotion effectiveness</w:t>
            </w:r>
          </w:p>
          <w:p w:rsidR="00000000" w:rsidRPr="00041860" w:rsidP="00041860">
            <w:pPr>
              <w:pStyle w:val="ListBullet2"/>
            </w:pPr>
            <w:r w:rsidRPr="00041860">
              <w:t>testing alternative messages</w:t>
            </w:r>
          </w:p>
          <w:p w:rsidR="00000000" w:rsidP="00041860">
            <w:pPr>
              <w:pStyle w:val="ListBullet2"/>
              <w:rPr>
                <w:lang w:val="en-NZ"/>
              </w:rPr>
            </w:pPr>
            <w:r w:rsidRPr="00041860">
              <w:t>testing and comparing different media options</w:t>
            </w:r>
          </w:p>
        </w:tc>
      </w:tr>
      <w:tr w:rsidTr="00D72D88">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BoldandItalics"/>
              </w:rPr>
              <w:t>Project scoping</w:t>
            </w:r>
            <w:r w:rsidRPr="00041860">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ListBullet"/>
            </w:pPr>
            <w:r w:rsidRPr="00041860">
              <w:t>human, financial and physical resources required and available</w:t>
            </w:r>
          </w:p>
          <w:p w:rsidR="00000000" w:rsidRPr="00041860" w:rsidP="00041860">
            <w:pPr>
              <w:pStyle w:val="ListBullet"/>
            </w:pPr>
            <w:r w:rsidRPr="00041860">
              <w:t>need for external market research assistance</w:t>
            </w:r>
          </w:p>
          <w:p w:rsidR="00000000" w:rsidRPr="00041860" w:rsidP="00041860">
            <w:pPr>
              <w:pStyle w:val="ListBullet"/>
            </w:pPr>
            <w:r w:rsidRPr="00041860">
              <w:t>possible research locations</w:t>
            </w:r>
          </w:p>
          <w:p w:rsidR="00000000" w:rsidRPr="00041860" w:rsidP="00041860">
            <w:pPr>
              <w:pStyle w:val="ListBullet"/>
            </w:pPr>
            <w:r w:rsidRPr="00041860">
              <w:t xml:space="preserve">possible research methodologies </w:t>
            </w:r>
          </w:p>
          <w:p w:rsidR="00000000" w:rsidRPr="00041860" w:rsidP="00041860">
            <w:pPr>
              <w:pStyle w:val="ListBullet"/>
            </w:pPr>
            <w:r w:rsidRPr="00041860">
              <w:t>possible sample size and nature of sample</w:t>
            </w:r>
          </w:p>
          <w:p w:rsidR="00000000" w:rsidP="00041860">
            <w:pPr>
              <w:pStyle w:val="ListBullet"/>
              <w:rPr>
                <w:lang w:val="en-NZ"/>
              </w:rPr>
            </w:pPr>
            <w:r w:rsidRPr="00041860">
              <w:t>time required and available to conduct resear</w:t>
            </w:r>
            <w:r w:rsidRPr="00041860">
              <w:t>ch</w:t>
            </w:r>
          </w:p>
        </w:tc>
      </w:tr>
      <w:tr w:rsidTr="00D72D88">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BoldandItalics"/>
              </w:rPr>
              <w:t>Types of data</w:t>
            </w:r>
            <w:r w:rsidRPr="00041860">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ListBullet"/>
            </w:pPr>
            <w:r w:rsidRPr="00041860">
              <w:t>formal or informal comments and other feedback from client, customers, staff and others</w:t>
            </w:r>
          </w:p>
          <w:p w:rsidR="00000000" w:rsidRPr="00041860" w:rsidP="00041860">
            <w:pPr>
              <w:pStyle w:val="ListBullet"/>
            </w:pPr>
            <w:r w:rsidRPr="00041860">
              <w:t>government statistics</w:t>
            </w:r>
          </w:p>
          <w:p w:rsidR="00000000" w:rsidRPr="00041860" w:rsidP="00041860">
            <w:pPr>
              <w:pStyle w:val="ListBullet"/>
            </w:pPr>
            <w:r w:rsidRPr="00041860">
              <w:t>industry planning information</w:t>
            </w:r>
          </w:p>
          <w:p w:rsidR="00000000" w:rsidRPr="00041860" w:rsidP="00041860">
            <w:pPr>
              <w:pStyle w:val="ListBullet"/>
            </w:pPr>
            <w:r w:rsidRPr="00041860">
              <w:t>qualitative data</w:t>
            </w:r>
          </w:p>
          <w:p w:rsidR="00000000" w:rsidRPr="00041860" w:rsidP="00041860">
            <w:pPr>
              <w:pStyle w:val="ListBullet"/>
            </w:pPr>
            <w:r w:rsidRPr="00041860">
              <w:t>quantitative data</w:t>
            </w:r>
          </w:p>
          <w:p w:rsidR="00000000" w:rsidP="00041860">
            <w:pPr>
              <w:pStyle w:val="ListBullet"/>
              <w:rPr>
                <w:lang w:val="en-NZ"/>
              </w:rPr>
            </w:pPr>
            <w:r w:rsidRPr="00041860">
              <w:t>sales figures</w:t>
            </w:r>
          </w:p>
        </w:tc>
      </w:tr>
      <w:tr w:rsidTr="00D72D88">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BoldandItalics"/>
              </w:rPr>
              <w:t>Data gathering methods</w:t>
            </w:r>
            <w:r w:rsidRPr="00041860">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ListBullet"/>
            </w:pPr>
            <w:r w:rsidRPr="00041860">
              <w:t>case study investigation</w:t>
            </w:r>
          </w:p>
          <w:p w:rsidR="00000000" w:rsidRPr="00041860" w:rsidP="00041860">
            <w:pPr>
              <w:pStyle w:val="ListBullet"/>
            </w:pPr>
            <w:r w:rsidRPr="00041860">
              <w:t>focus groups</w:t>
            </w:r>
          </w:p>
          <w:p w:rsidR="00000000" w:rsidRPr="00041860" w:rsidP="00041860">
            <w:pPr>
              <w:pStyle w:val="ListBullet"/>
            </w:pPr>
            <w:r w:rsidRPr="00041860">
              <w:t>literature searches</w:t>
            </w:r>
          </w:p>
          <w:p w:rsidR="00000000" w:rsidRPr="00041860" w:rsidP="00041860">
            <w:pPr>
              <w:pStyle w:val="ListBullet"/>
            </w:pPr>
            <w:r w:rsidRPr="00041860">
              <w:t>mail surveys</w:t>
            </w:r>
          </w:p>
          <w:p w:rsidR="00000000" w:rsidRPr="00041860" w:rsidP="00041860">
            <w:pPr>
              <w:pStyle w:val="ListBullet"/>
            </w:pPr>
            <w:r w:rsidRPr="00041860">
              <w:t>one-on-one interviews in person or by telephone</w:t>
            </w:r>
          </w:p>
          <w:p w:rsidR="00000000" w:rsidRPr="00041860" w:rsidP="00041860">
            <w:pPr>
              <w:pStyle w:val="ListBullet"/>
            </w:pPr>
            <w:r w:rsidRPr="00041860">
              <w:t>personal observation of performance</w:t>
            </w:r>
          </w:p>
          <w:p w:rsidR="00000000" w:rsidRPr="00041860" w:rsidP="00041860">
            <w:pPr>
              <w:pStyle w:val="ListBullet"/>
            </w:pPr>
            <w:r w:rsidRPr="00041860">
              <w:t xml:space="preserve">structured or informal small group discussions </w:t>
            </w:r>
          </w:p>
          <w:p w:rsidR="00000000" w:rsidRPr="00041860" w:rsidP="00041860">
            <w:pPr>
              <w:pStyle w:val="ListBullet"/>
            </w:pPr>
            <w:r w:rsidRPr="00041860">
              <w:t xml:space="preserve">supervised or unsupervised completion </w:t>
            </w:r>
            <w:r w:rsidRPr="00041860">
              <w:t>of questionnaires or other survey tools by respondents</w:t>
            </w:r>
          </w:p>
          <w:p w:rsidR="00000000" w:rsidP="00041860">
            <w:pPr>
              <w:pStyle w:val="ListBullet"/>
              <w:rPr>
                <w:lang w:val="en-NZ"/>
              </w:rPr>
            </w:pPr>
            <w:r w:rsidRPr="00041860">
              <w:t xml:space="preserve">use of questionnaires and other tools by staff to record data about enterprise activities </w:t>
            </w:r>
          </w:p>
        </w:tc>
      </w:tr>
      <w:tr w:rsidTr="00D72D88">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BoldandItalics"/>
              </w:rPr>
              <w:t>Data processing methods</w:t>
            </w:r>
            <w:r w:rsidRPr="00041860">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ListBullet"/>
            </w:pPr>
            <w:r w:rsidRPr="00041860">
              <w:t>data processing service experts</w:t>
            </w:r>
          </w:p>
          <w:p w:rsidR="00000000" w:rsidRPr="00041860" w:rsidP="00041860">
            <w:pPr>
              <w:pStyle w:val="ListBullet"/>
            </w:pPr>
            <w:r w:rsidRPr="00041860">
              <w:t>manual or personal methods</w:t>
            </w:r>
          </w:p>
          <w:p w:rsidR="00000000" w:rsidRPr="00041860" w:rsidP="00041860">
            <w:pPr>
              <w:pStyle w:val="ListBullet"/>
            </w:pPr>
            <w:r w:rsidRPr="00041860">
              <w:t>packaged analysis routines or programs</w:t>
            </w:r>
          </w:p>
          <w:p w:rsidR="00000000" w:rsidP="00041860">
            <w:pPr>
              <w:pStyle w:val="ListBullet"/>
              <w:rPr>
                <w:lang w:val="en-NZ"/>
              </w:rPr>
            </w:pPr>
            <w:r w:rsidRPr="00041860">
              <w:t>specialist software packages</w:t>
            </w:r>
          </w:p>
        </w:tc>
      </w:tr>
      <w:tr w:rsidTr="00D72D88">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BoldandItalics"/>
              </w:rPr>
              <w:t>Decisions</w:t>
            </w:r>
            <w:r w:rsidRPr="00041860">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ListBullet"/>
            </w:pPr>
            <w:r w:rsidRPr="00041860">
              <w:t>choices achievable with available resources, and costs and benefits of choices</w:t>
            </w:r>
          </w:p>
          <w:p w:rsidR="00000000" w:rsidRPr="00041860" w:rsidP="00041860">
            <w:pPr>
              <w:pStyle w:val="ListBullet"/>
            </w:pPr>
            <w:r w:rsidRPr="00041860">
              <w:t xml:space="preserve">choices consistent with organisational policies and procedures </w:t>
            </w:r>
          </w:p>
          <w:p w:rsidR="00000000" w:rsidP="00041860">
            <w:pPr>
              <w:pStyle w:val="ListBullet"/>
              <w:rPr>
                <w:lang w:val="en-NZ"/>
              </w:rPr>
            </w:pPr>
            <w:r w:rsidRPr="00041860">
              <w:t>choices that will be</w:t>
            </w:r>
            <w:r w:rsidRPr="00041860">
              <w:t>st satisfy the research objectives</w:t>
            </w:r>
          </w:p>
        </w:tc>
      </w:tr>
      <w:tr w:rsidTr="00D72D88">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BoldandItalics"/>
              </w:rPr>
              <w:t>Feasibility of market research projects</w:t>
            </w:r>
            <w:r w:rsidRPr="00041860">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ListBullet"/>
            </w:pPr>
            <w:r w:rsidRPr="00041860">
              <w:t xml:space="preserve">likely ease of implementing the recommendations </w:t>
            </w:r>
          </w:p>
          <w:p w:rsidR="00000000" w:rsidRPr="00041860" w:rsidP="00041860">
            <w:pPr>
              <w:pStyle w:val="ListBullet"/>
            </w:pPr>
            <w:r w:rsidRPr="00041860">
              <w:t>quality and credibility of the methodology</w:t>
            </w:r>
          </w:p>
          <w:p w:rsidR="00000000" w:rsidRPr="00041860" w:rsidP="00041860">
            <w:pPr>
              <w:pStyle w:val="ListBullet"/>
            </w:pPr>
            <w:r w:rsidRPr="00041860">
              <w:t xml:space="preserve">ultimate usefulness of the research </w:t>
            </w:r>
          </w:p>
          <w:p w:rsidR="00000000" w:rsidRPr="00041860" w:rsidP="00041860">
            <w:pPr>
              <w:pStyle w:val="ListBullet"/>
            </w:pPr>
            <w:r w:rsidRPr="00041860">
              <w:t>whether similarly valid results can b</w:t>
            </w:r>
            <w:r w:rsidRPr="00041860">
              <w:t>e obtained by other means</w:t>
            </w:r>
          </w:p>
        </w:tc>
      </w:tr>
    </w:tbl>
    <w:p w:rsidR="00D72D88" w:rsidP="00041860">
      <w:pPr>
        <w:pStyle w:val="BodyText"/>
      </w:pPr>
    </w:p>
    <w:p w:rsidR="00D72D88" w:rsidP="00041860">
      <w:pPr>
        <w:pStyle w:val="BodyText"/>
      </w:pPr>
    </w:p>
    <w:p w:rsidR="00000000" w:rsidRPr="00041860" w:rsidP="00041860">
      <w:pPr>
        <w:pStyle w:val="Heading1"/>
      </w:pPr>
      <w:bookmarkStart w:id="12" w:name="O_66026"/>
      <w:bookmarkEnd w:id="12"/>
      <w:r w:rsidRPr="00041860">
        <w:t>Unit Sector(s)</w:t>
      </w:r>
    </w:p>
    <w:tbl>
      <w:tblPr>
        <w:tblW w:w="0" w:type="auto"/>
        <w:tblLayout w:type="fixed"/>
        <w:tblCellMar>
          <w:left w:w="62" w:type="dxa"/>
          <w:right w:w="62" w:type="dxa"/>
        </w:tblCellMar>
        <w:tblLook w:val="0000"/>
      </w:tblPr>
      <w:tblGrid>
        <w:gridCol w:w="2654"/>
        <w:gridCol w:w="5868"/>
      </w:tblGrid>
      <w:tr w:rsidTr="00D72D8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BodyText"/>
            </w:pPr>
          </w:p>
        </w:tc>
      </w:tr>
    </w:tbl>
    <w:p w:rsidR="00000000" w:rsidRPr="00041860" w:rsidP="00041860">
      <w:pPr>
        <w:pStyle w:val="BodyText"/>
      </w:pPr>
    </w:p>
    <w:p w:rsidR="00000000" w:rsidRPr="00041860" w:rsidP="00041860">
      <w:pPr>
        <w:pStyle w:val="AllowPageBreak"/>
      </w:pPr>
    </w:p>
    <w:p w:rsidR="00000000" w:rsidRPr="00041860" w:rsidP="00041860">
      <w:pPr>
        <w:pStyle w:val="Heading1"/>
      </w:pPr>
      <w:bookmarkStart w:id="13" w:name="O_154295"/>
      <w:bookmarkEnd w:id="13"/>
      <w:r w:rsidRPr="00041860">
        <w:t>Competency field</w:t>
      </w:r>
    </w:p>
    <w:tbl>
      <w:tblPr>
        <w:tblW w:w="0" w:type="auto"/>
        <w:tblLayout w:type="fixed"/>
        <w:tblCellMar>
          <w:left w:w="62" w:type="dxa"/>
          <w:right w:w="62" w:type="dxa"/>
        </w:tblCellMar>
        <w:tblLook w:val="0000"/>
      </w:tblPr>
      <w:tblGrid>
        <w:gridCol w:w="2777"/>
        <w:gridCol w:w="5745"/>
      </w:tblGrid>
      <w:tr w:rsidTr="00D72D8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BodyText"/>
            </w:pPr>
            <w:r w:rsidRPr="00041860">
              <w:t>Business Development - Marketing</w:t>
            </w:r>
          </w:p>
        </w:tc>
      </w:tr>
    </w:tbl>
    <w:p w:rsidR="00000000" w:rsidRPr="00041860" w:rsidP="00041860">
      <w:pPr>
        <w:pStyle w:val="BodyText"/>
      </w:pPr>
    </w:p>
    <w:p w:rsidR="00000000" w:rsidRPr="00041860" w:rsidP="00041860">
      <w:pPr>
        <w:pStyle w:val="AllowPageBreak"/>
      </w:pPr>
    </w:p>
    <w:p w:rsidR="00000000" w:rsidRPr="00041860" w:rsidP="00041860">
      <w:pPr>
        <w:pStyle w:val="Heading1"/>
      </w:pPr>
      <w:bookmarkStart w:id="14" w:name="O_154294"/>
      <w:bookmarkEnd w:id="14"/>
      <w:r w:rsidRPr="00041860">
        <w:t>Co-requisite units</w:t>
      </w:r>
    </w:p>
    <w:tbl>
      <w:tblPr>
        <w:tblW w:w="0" w:type="auto"/>
        <w:tblLayout w:type="fixed"/>
        <w:tblCellMar>
          <w:left w:w="62" w:type="dxa"/>
          <w:right w:w="62" w:type="dxa"/>
        </w:tblCellMar>
        <w:tblLook w:val="0000"/>
      </w:tblPr>
      <w:tblGrid>
        <w:gridCol w:w="2641"/>
        <w:gridCol w:w="1322"/>
        <w:gridCol w:w="4559"/>
      </w:tblGrid>
      <w:tr w:rsidTr="00D72D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r w:rsidRPr="000418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2D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860">
            <w:pPr>
              <w:pStyle w:val="BodyText"/>
              <w:rPr>
                <w:lang w:val="en-NZ"/>
              </w:rPr>
            </w:pPr>
          </w:p>
        </w:tc>
      </w:tr>
      <w:tr w:rsidTr="00D72D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860" w:rsidP="00041860">
            <w:pPr>
              <w:pStyle w:val="BodyText"/>
            </w:pPr>
          </w:p>
        </w:tc>
      </w:tr>
    </w:tbl>
    <w:p w:rsidR="00000000" w:rsidRPr="00041860" w:rsidP="00041860">
      <w:pPr>
        <w:pStyle w:val="BodyText"/>
      </w:pPr>
    </w:p>
    <w:p w:rsidR="00000000" w:rsidRPr="00041860" w:rsidP="00041860"/>
    <w:sectPr w:rsidSect="000418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D88" w:rsidP="00D72D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D88" w:rsidP="000418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72D88" w:rsidP="000418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2D88" w:rsidP="000418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D88" w:rsidP="00D72D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D88" w:rsidP="00041860">
    <w:pPr>
      <w:pStyle w:val="Header"/>
      <w:framePr w:wrap="around"/>
    </w:pPr>
    <w:r>
      <w:fldChar w:fldCharType="begin"/>
    </w:r>
    <w:r>
      <w:instrText xml:space="preserve"> TITLE   \* MERGEFORMAT </w:instrText>
    </w:r>
    <w:r>
      <w:fldChar w:fldCharType="separate"/>
    </w:r>
    <w:r>
      <w:t>BSBMKG506B Plan market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2D88" w:rsidP="000418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38EC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32A1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6E5F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8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1860"/>
    <w:pPr>
      <w:spacing w:before="360" w:after="60"/>
      <w:outlineLvl w:val="0"/>
    </w:pPr>
    <w:rPr>
      <w:sz w:val="32"/>
    </w:rPr>
  </w:style>
  <w:style w:type="paragraph" w:styleId="Heading2">
    <w:name w:val="heading 2"/>
    <w:basedOn w:val="HeadingBase"/>
    <w:next w:val="BodyText"/>
    <w:link w:val="Heading2Char"/>
    <w:qFormat/>
    <w:rsid w:val="00041860"/>
    <w:pPr>
      <w:keepLines/>
      <w:spacing w:before="240" w:after="120"/>
      <w:outlineLvl w:val="1"/>
    </w:pPr>
    <w:rPr>
      <w:sz w:val="28"/>
      <w:szCs w:val="40"/>
    </w:rPr>
  </w:style>
  <w:style w:type="paragraph" w:styleId="Heading3">
    <w:name w:val="heading 3"/>
    <w:basedOn w:val="HeadingBase"/>
    <w:next w:val="BodyText"/>
    <w:link w:val="Heading3Char"/>
    <w:qFormat/>
    <w:rsid w:val="00041860"/>
    <w:pPr>
      <w:spacing w:before="180" w:after="120"/>
      <w:outlineLvl w:val="2"/>
    </w:pPr>
    <w:rPr>
      <w:spacing w:val="-10"/>
      <w:kern w:val="32"/>
    </w:rPr>
  </w:style>
  <w:style w:type="paragraph" w:styleId="Heading4">
    <w:name w:val="heading 4"/>
    <w:basedOn w:val="HeadingBase"/>
    <w:next w:val="BodyText"/>
    <w:link w:val="Heading4Char"/>
    <w:qFormat/>
    <w:rsid w:val="00041860"/>
    <w:pPr>
      <w:spacing w:before="160" w:after="120"/>
      <w:outlineLvl w:val="3"/>
    </w:pPr>
    <w:rPr>
      <w:sz w:val="22"/>
    </w:rPr>
  </w:style>
  <w:style w:type="paragraph" w:styleId="Heading5">
    <w:name w:val="heading 5"/>
    <w:basedOn w:val="HeadingBase"/>
    <w:next w:val="Normal"/>
    <w:link w:val="Heading5Char"/>
    <w:qFormat/>
    <w:rsid w:val="00041860"/>
    <w:pPr>
      <w:spacing w:before="80"/>
      <w:outlineLvl w:val="4"/>
    </w:pPr>
    <w:rPr>
      <w:color w:val="918585"/>
      <w:sz w:val="20"/>
    </w:rPr>
  </w:style>
  <w:style w:type="paragraph" w:styleId="Heading6">
    <w:name w:val="heading 6"/>
    <w:basedOn w:val="HeadingBase"/>
    <w:next w:val="Normal"/>
    <w:link w:val="Heading6Char"/>
    <w:qFormat/>
    <w:rsid w:val="00041860"/>
    <w:pPr>
      <w:spacing w:before="60"/>
      <w:outlineLvl w:val="5"/>
    </w:pPr>
    <w:rPr>
      <w:color w:val="918585"/>
      <w:sz w:val="20"/>
    </w:rPr>
  </w:style>
  <w:style w:type="paragraph" w:styleId="Heading7">
    <w:name w:val="heading 7"/>
    <w:basedOn w:val="Normal"/>
    <w:next w:val="Normal"/>
    <w:link w:val="Heading7Char"/>
    <w:qFormat/>
    <w:rsid w:val="00041860"/>
    <w:pPr>
      <w:ind w:left="720"/>
      <w:outlineLvl w:val="6"/>
    </w:pPr>
    <w:rPr>
      <w:i/>
    </w:rPr>
  </w:style>
  <w:style w:type="paragraph" w:styleId="Heading8">
    <w:name w:val="heading 8"/>
    <w:basedOn w:val="Normal"/>
    <w:next w:val="Normal"/>
    <w:link w:val="Heading8Char"/>
    <w:qFormat/>
    <w:rsid w:val="00041860"/>
    <w:pPr>
      <w:ind w:left="720"/>
      <w:outlineLvl w:val="7"/>
    </w:pPr>
    <w:rPr>
      <w:i/>
    </w:rPr>
  </w:style>
  <w:style w:type="paragraph" w:styleId="Heading9">
    <w:name w:val="heading 9"/>
    <w:basedOn w:val="Normal"/>
    <w:next w:val="Normal"/>
    <w:link w:val="Heading9Char"/>
    <w:qFormat/>
    <w:rsid w:val="00041860"/>
    <w:pPr>
      <w:ind w:left="720"/>
      <w:outlineLvl w:val="8"/>
    </w:pPr>
    <w:rPr>
      <w:i/>
    </w:rPr>
  </w:style>
  <w:style w:type="character" w:default="1" w:styleId="DefaultParagraphFont">
    <w:name w:val="Default Paragraph Font"/>
    <w:uiPriority w:val="1"/>
    <w:unhideWhenUsed/>
    <w:rsid w:val="000418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860"/>
  </w:style>
  <w:style w:type="character" w:customStyle="1" w:styleId="Heading1Char">
    <w:name w:val="Heading 1 Char"/>
    <w:basedOn w:val="DefaultParagraphFont"/>
    <w:link w:val="Heading1"/>
    <w:rsid w:val="00041860"/>
    <w:rPr>
      <w:rFonts w:ascii="Times New Roman" w:eastAsia="Times New Roman" w:hAnsi="Times New Roman" w:cs="Times New Roman"/>
      <w:b/>
      <w:sz w:val="32"/>
      <w:szCs w:val="20"/>
      <w:lang w:eastAsia="en-US"/>
    </w:rPr>
  </w:style>
  <w:style w:type="paragraph" w:styleId="BodyText">
    <w:name w:val="Body Text"/>
    <w:basedOn w:val="Normal"/>
    <w:link w:val="BodyTextChar"/>
    <w:rsid w:val="000418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1860"/>
    <w:rPr>
      <w:rFonts w:ascii="Times New Roman" w:eastAsia="Times New Roman" w:hAnsi="Times New Roman" w:cs="Times New Roman"/>
      <w:sz w:val="24"/>
      <w:lang w:val="en-US" w:eastAsia="en-US"/>
    </w:rPr>
  </w:style>
  <w:style w:type="paragraph" w:styleId="Footer">
    <w:name w:val="footer"/>
    <w:basedOn w:val="Normal"/>
    <w:link w:val="FooterChar"/>
    <w:rsid w:val="000418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860"/>
    <w:rPr>
      <w:rFonts w:ascii="Times New Roman" w:eastAsia="Times New Roman" w:hAnsi="Times New Roman" w:cs="Times New Roman"/>
      <w:sz w:val="16"/>
      <w:lang w:val="en-US" w:eastAsia="en-US"/>
    </w:rPr>
  </w:style>
  <w:style w:type="paragraph" w:styleId="List">
    <w:name w:val="List"/>
    <w:basedOn w:val="BodyText"/>
    <w:next w:val="BodyText"/>
    <w:rsid w:val="00041860"/>
    <w:pPr>
      <w:tabs>
        <w:tab w:val="left" w:pos="340"/>
      </w:tabs>
      <w:spacing w:before="60" w:after="60"/>
      <w:ind w:left="340" w:hanging="340"/>
    </w:pPr>
  </w:style>
  <w:style w:type="paragraph" w:styleId="ListBullet">
    <w:name w:val="List Bullet"/>
    <w:basedOn w:val="List"/>
    <w:rsid w:val="00041860"/>
    <w:pPr>
      <w:numPr>
        <w:numId w:val="13"/>
      </w:numPr>
      <w:tabs>
        <w:tab w:val="clear" w:pos="340"/>
      </w:tabs>
      <w:spacing w:before="40" w:after="40"/>
    </w:pPr>
  </w:style>
  <w:style w:type="character" w:customStyle="1" w:styleId="SpecialBold">
    <w:name w:val="Special Bold"/>
    <w:basedOn w:val="DefaultParagraphFont"/>
    <w:rsid w:val="00041860"/>
    <w:rPr>
      <w:b/>
      <w:spacing w:val="0"/>
    </w:rPr>
  </w:style>
  <w:style w:type="paragraph" w:styleId="ListBullet2">
    <w:name w:val="List Bullet 2"/>
    <w:basedOn w:val="List2"/>
    <w:rsid w:val="00041860"/>
    <w:pPr>
      <w:numPr>
        <w:numId w:val="14"/>
      </w:numPr>
      <w:tabs>
        <w:tab w:val="clear" w:pos="680"/>
      </w:tabs>
    </w:pPr>
  </w:style>
  <w:style w:type="paragraph" w:styleId="Header">
    <w:name w:val="header"/>
    <w:basedOn w:val="Normal"/>
    <w:link w:val="HeaderChar"/>
    <w:rsid w:val="000418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8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1860"/>
    <w:pPr>
      <w:spacing w:before="240" w:after="120"/>
      <w:outlineLvl w:val="0"/>
    </w:pPr>
    <w:rPr>
      <w:rFonts w:ascii="Times New Roman" w:hAnsi="Times New Roman"/>
      <w:b/>
      <w:sz w:val="28"/>
    </w:rPr>
  </w:style>
  <w:style w:type="paragraph" w:customStyle="1" w:styleId="AllowPageBreak">
    <w:name w:val="AllowPageBreak"/>
    <w:rsid w:val="000418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1860"/>
    <w:pPr>
      <w:tabs>
        <w:tab w:val="left" w:pos="680"/>
      </w:tabs>
      <w:spacing w:before="60" w:after="60"/>
      <w:ind w:left="680" w:hanging="340"/>
    </w:pPr>
  </w:style>
  <w:style w:type="character" w:customStyle="1" w:styleId="BoldandItalics">
    <w:name w:val="Bold and Italics"/>
    <w:qFormat/>
    <w:rsid w:val="00041860"/>
    <w:rPr>
      <w:b/>
      <w:i/>
      <w:u w:val="none"/>
    </w:rPr>
  </w:style>
  <w:style w:type="character" w:customStyle="1" w:styleId="Heading2Char">
    <w:name w:val="Heading 2 Char"/>
    <w:basedOn w:val="DefaultParagraphFont"/>
    <w:link w:val="Heading2"/>
    <w:rsid w:val="000418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8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8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8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8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8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18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1860"/>
    <w:rPr>
      <w:rFonts w:ascii="Courier New" w:eastAsia="Times New Roman" w:hAnsi="Courier New" w:cs="Times New Roman"/>
      <w:i/>
      <w:szCs w:val="20"/>
      <w:lang w:val="en-US" w:eastAsia="en-US"/>
    </w:rPr>
  </w:style>
  <w:style w:type="paragraph" w:customStyle="1" w:styleId="HeadingBase">
    <w:name w:val="Heading Base"/>
    <w:rsid w:val="000418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860"/>
    <w:pPr>
      <w:tabs>
        <w:tab w:val="right" w:leader="dot" w:pos="9072"/>
      </w:tabs>
      <w:ind w:left="567"/>
    </w:pPr>
    <w:rPr>
      <w:szCs w:val="22"/>
    </w:rPr>
  </w:style>
  <w:style w:type="paragraph" w:customStyle="1" w:styleId="TOCBase">
    <w:name w:val="TOC Base"/>
    <w:rsid w:val="000418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860"/>
    <w:pPr>
      <w:tabs>
        <w:tab w:val="right" w:leader="dot" w:pos="9072"/>
      </w:tabs>
      <w:spacing w:before="40" w:after="40"/>
      <w:ind w:left="284"/>
    </w:pPr>
    <w:rPr>
      <w:rFonts w:ascii="Times New Roman" w:hAnsi="Times New Roman"/>
    </w:rPr>
  </w:style>
  <w:style w:type="paragraph" w:styleId="TOC1">
    <w:name w:val="toc 1"/>
    <w:basedOn w:val="TOCBase"/>
    <w:next w:val="Normal"/>
    <w:rsid w:val="000418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1860"/>
    <w:pPr>
      <w:spacing w:before="5040"/>
      <w:jc w:val="center"/>
    </w:pPr>
    <w:rPr>
      <w:sz w:val="48"/>
      <w:szCs w:val="72"/>
      <w:lang w:val="en-US"/>
    </w:rPr>
  </w:style>
  <w:style w:type="character" w:customStyle="1" w:styleId="TitleChar">
    <w:name w:val="Title Char"/>
    <w:basedOn w:val="DefaultParagraphFont"/>
    <w:link w:val="Title"/>
    <w:rsid w:val="000418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860"/>
    <w:pPr>
      <w:tabs>
        <w:tab w:val="left" w:pos="3600"/>
        <w:tab w:val="left" w:pos="3958"/>
      </w:tabs>
    </w:pPr>
  </w:style>
  <w:style w:type="paragraph" w:customStyle="1" w:styleId="Note">
    <w:name w:val="Note"/>
    <w:basedOn w:val="BodyText"/>
    <w:rsid w:val="000418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860"/>
    <w:pPr>
      <w:framePr w:wrap="auto" w:hAnchor="text" w:y="6049"/>
    </w:pPr>
    <w:rPr>
      <w:color w:val="000000"/>
      <w:sz w:val="40"/>
    </w:rPr>
  </w:style>
  <w:style w:type="paragraph" w:customStyle="1" w:styleId="TOCTitle">
    <w:name w:val="TOCTitle"/>
    <w:basedOn w:val="Heading1"/>
    <w:rsid w:val="00041860"/>
    <w:pPr>
      <w:spacing w:after="240"/>
      <w:jc w:val="center"/>
      <w:outlineLvl w:val="9"/>
    </w:pPr>
    <w:rPr>
      <w:caps/>
    </w:rPr>
  </w:style>
  <w:style w:type="paragraph" w:customStyle="1" w:styleId="Version">
    <w:name w:val="Version"/>
    <w:rsid w:val="000418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860"/>
    <w:pPr>
      <w:keepNext w:val="0"/>
      <w:tabs>
        <w:tab w:val="right" w:pos="4176"/>
      </w:tabs>
      <w:ind w:left="198" w:hanging="198"/>
    </w:pPr>
    <w:rPr>
      <w:rFonts w:ascii="Garamond" w:hAnsi="Garamond"/>
    </w:rPr>
  </w:style>
  <w:style w:type="paragraph" w:styleId="IndexHeading">
    <w:name w:val="index heading"/>
    <w:basedOn w:val="Normal"/>
    <w:next w:val="Index1"/>
    <w:semiHidden/>
    <w:rsid w:val="00041860"/>
    <w:pPr>
      <w:spacing w:before="120" w:after="120"/>
    </w:pPr>
    <w:rPr>
      <w:rFonts w:ascii="Arial" w:hAnsi="Arial"/>
      <w:b/>
      <w:color w:val="918585"/>
      <w:sz w:val="24"/>
    </w:rPr>
  </w:style>
  <w:style w:type="paragraph" w:customStyle="1" w:styleId="Chapter">
    <w:name w:val="Chapter"/>
    <w:basedOn w:val="Normal"/>
    <w:rsid w:val="00041860"/>
    <w:pPr>
      <w:spacing w:before="240"/>
    </w:pPr>
    <w:rPr>
      <w:rFonts w:ascii="Times New Roman" w:hAnsi="Times New Roman"/>
      <w:smallCaps/>
      <w:spacing w:val="80"/>
      <w:sz w:val="28"/>
    </w:rPr>
  </w:style>
  <w:style w:type="paragraph" w:customStyle="1" w:styleId="InChapter">
    <w:name w:val="InChapter"/>
    <w:basedOn w:val="Heading3"/>
    <w:rsid w:val="00041860"/>
    <w:pPr>
      <w:spacing w:after="240"/>
      <w:outlineLvl w:val="9"/>
    </w:pPr>
    <w:rPr>
      <w:noProof/>
    </w:rPr>
  </w:style>
  <w:style w:type="paragraph" w:styleId="Index2">
    <w:name w:val="index 2"/>
    <w:basedOn w:val="Normal"/>
    <w:next w:val="Normal"/>
    <w:semiHidden/>
    <w:rsid w:val="00041860"/>
    <w:pPr>
      <w:tabs>
        <w:tab w:val="right" w:pos="4176"/>
      </w:tabs>
      <w:ind w:left="568" w:hanging="284"/>
    </w:pPr>
    <w:rPr>
      <w:rFonts w:ascii="Garamond" w:hAnsi="Garamond"/>
    </w:rPr>
  </w:style>
  <w:style w:type="paragraph" w:customStyle="1" w:styleId="Byline">
    <w:name w:val="Byline"/>
    <w:rsid w:val="000418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860"/>
    <w:pPr>
      <w:tabs>
        <w:tab w:val="clear" w:pos="3600"/>
        <w:tab w:val="clear" w:pos="3958"/>
      </w:tabs>
      <w:jc w:val="right"/>
    </w:pPr>
  </w:style>
  <w:style w:type="character" w:styleId="Emphasis">
    <w:name w:val="Emphasis"/>
    <w:basedOn w:val="DefaultParagraphFont"/>
    <w:qFormat/>
    <w:rsid w:val="00041860"/>
    <w:rPr>
      <w:i/>
    </w:rPr>
  </w:style>
  <w:style w:type="paragraph" w:styleId="Caption">
    <w:name w:val="caption"/>
    <w:basedOn w:val="BodyText"/>
    <w:next w:val="Normal"/>
    <w:qFormat/>
    <w:rsid w:val="00041860"/>
    <w:pPr>
      <w:framePr w:w="2268" w:hSpace="181" w:vSpace="181" w:wrap="around" w:vAnchor="text" w:hAnchor="page" w:x="1135" w:y="285" w:anchorLock="1"/>
    </w:pPr>
    <w:rPr>
      <w:i/>
    </w:rPr>
  </w:style>
  <w:style w:type="paragraph" w:customStyle="1" w:styleId="MiniTOCTitle">
    <w:name w:val="MiniTOCTitle"/>
    <w:basedOn w:val="Heading4"/>
    <w:rsid w:val="00041860"/>
    <w:pPr>
      <w:spacing w:before="240"/>
      <w:outlineLvl w:val="9"/>
    </w:pPr>
    <w:rPr>
      <w:noProof/>
      <w:sz w:val="24"/>
    </w:rPr>
  </w:style>
  <w:style w:type="paragraph" w:customStyle="1" w:styleId="MiniTOCItem">
    <w:name w:val="MiniTOCItem"/>
    <w:basedOn w:val="ListBullet"/>
    <w:rsid w:val="00041860"/>
    <w:pPr>
      <w:numPr>
        <w:numId w:val="0"/>
      </w:numPr>
      <w:tabs>
        <w:tab w:val="right" w:leader="dot" w:pos="6521"/>
      </w:tabs>
      <w:spacing w:before="0" w:after="0"/>
    </w:pPr>
  </w:style>
  <w:style w:type="paragraph" w:customStyle="1" w:styleId="TOFTitle">
    <w:name w:val="TOFTitle"/>
    <w:basedOn w:val="TOCTitle"/>
    <w:rsid w:val="00041860"/>
  </w:style>
  <w:style w:type="paragraph" w:styleId="TableofFigures">
    <w:name w:val="table of figures"/>
    <w:basedOn w:val="Normal"/>
    <w:next w:val="Normal"/>
    <w:semiHidden/>
    <w:rsid w:val="00041860"/>
    <w:pPr>
      <w:tabs>
        <w:tab w:val="right" w:leader="dot" w:pos="9072"/>
      </w:tabs>
      <w:ind w:left="970" w:hanging="403"/>
    </w:pPr>
    <w:rPr>
      <w:rFonts w:ascii="Times New Roman" w:hAnsi="Times New Roman"/>
      <w:b/>
    </w:rPr>
  </w:style>
  <w:style w:type="paragraph" w:styleId="ListNumber">
    <w:name w:val="List Number"/>
    <w:basedOn w:val="List"/>
    <w:rsid w:val="00041860"/>
    <w:pPr>
      <w:numPr>
        <w:numId w:val="11"/>
      </w:numPr>
    </w:pPr>
  </w:style>
  <w:style w:type="character" w:customStyle="1" w:styleId="WingdingSymbols">
    <w:name w:val="Wingding Symbols"/>
    <w:rsid w:val="00041860"/>
    <w:rPr>
      <w:rFonts w:ascii="Wingdings" w:hAnsi="Wingdings"/>
    </w:rPr>
  </w:style>
  <w:style w:type="paragraph" w:customStyle="1" w:styleId="TableHeading">
    <w:name w:val="Table Heading"/>
    <w:basedOn w:val="HeadingBase"/>
    <w:rsid w:val="00041860"/>
    <w:pPr>
      <w:keepLines/>
      <w:pBdr>
        <w:bottom w:val="single" w:sz="6" w:space="1" w:color="918585"/>
      </w:pBdr>
      <w:spacing w:before="240"/>
    </w:pPr>
  </w:style>
  <w:style w:type="character" w:customStyle="1" w:styleId="HotSpot">
    <w:name w:val="HotSpot"/>
    <w:rsid w:val="00041860"/>
    <w:rPr>
      <w:color w:val="0033CC"/>
      <w:u w:val="none"/>
    </w:rPr>
  </w:style>
  <w:style w:type="paragraph" w:customStyle="1" w:styleId="BodyTextRight">
    <w:name w:val="Body Text Right"/>
    <w:basedOn w:val="BodyText"/>
    <w:rsid w:val="00041860"/>
    <w:pPr>
      <w:spacing w:before="0" w:after="0"/>
      <w:jc w:val="right"/>
    </w:pPr>
  </w:style>
  <w:style w:type="paragraph" w:styleId="Index3">
    <w:name w:val="index 3"/>
    <w:basedOn w:val="ListNumber2"/>
    <w:next w:val="Normal"/>
    <w:semiHidden/>
    <w:rsid w:val="00041860"/>
    <w:pPr>
      <w:numPr>
        <w:numId w:val="0"/>
      </w:numPr>
      <w:tabs>
        <w:tab w:val="right" w:leader="dot" w:pos="4176"/>
      </w:tabs>
    </w:pPr>
  </w:style>
  <w:style w:type="paragraph" w:styleId="ListNumber2">
    <w:name w:val="List Number 2"/>
    <w:basedOn w:val="List2"/>
    <w:rsid w:val="00041860"/>
    <w:pPr>
      <w:numPr>
        <w:numId w:val="10"/>
      </w:numPr>
      <w:tabs>
        <w:tab w:val="clear" w:pos="1060"/>
      </w:tabs>
    </w:pPr>
  </w:style>
  <w:style w:type="paragraph" w:customStyle="1" w:styleId="MarginNote">
    <w:name w:val="Margin Note"/>
    <w:basedOn w:val="BodyText"/>
    <w:rsid w:val="000418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8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8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1860"/>
    <w:rPr>
      <w:sz w:val="32"/>
    </w:rPr>
  </w:style>
  <w:style w:type="paragraph" w:customStyle="1" w:styleId="HeadingProcedure">
    <w:name w:val="Heading Procedure"/>
    <w:basedOn w:val="HeadingBase"/>
    <w:next w:val="Normal"/>
    <w:rsid w:val="00041860"/>
    <w:pPr>
      <w:tabs>
        <w:tab w:val="left" w:pos="0"/>
      </w:tabs>
      <w:spacing w:before="120" w:after="60"/>
    </w:pPr>
    <w:rPr>
      <w:i/>
      <w:color w:val="918585"/>
      <w:sz w:val="22"/>
    </w:rPr>
  </w:style>
  <w:style w:type="paragraph" w:customStyle="1" w:styleId="TableBodyText">
    <w:name w:val="Table Body Text"/>
    <w:basedOn w:val="BodyText"/>
    <w:rsid w:val="00041860"/>
    <w:pPr>
      <w:spacing w:before="60" w:after="60"/>
    </w:pPr>
  </w:style>
  <w:style w:type="paragraph" w:styleId="ListContinue">
    <w:name w:val="List Continue"/>
    <w:basedOn w:val="List"/>
    <w:rsid w:val="00041860"/>
    <w:pPr>
      <w:ind w:firstLine="0"/>
    </w:pPr>
  </w:style>
  <w:style w:type="paragraph" w:customStyle="1" w:styleId="ListNote">
    <w:name w:val="List Note"/>
    <w:basedOn w:val="List"/>
    <w:rsid w:val="00041860"/>
    <w:pPr>
      <w:pBdr>
        <w:top w:val="single" w:sz="6" w:space="2" w:color="918585"/>
        <w:bottom w:val="single" w:sz="6" w:space="2" w:color="918585"/>
      </w:pBdr>
      <w:tabs>
        <w:tab w:val="left" w:pos="1021"/>
      </w:tabs>
      <w:ind w:firstLine="0"/>
    </w:pPr>
  </w:style>
  <w:style w:type="paragraph" w:customStyle="1" w:styleId="Warning">
    <w:name w:val="Warning"/>
    <w:basedOn w:val="BodyText"/>
    <w:rsid w:val="00041860"/>
    <w:pPr>
      <w:shd w:val="clear" w:color="auto" w:fill="D9D9D9"/>
      <w:tabs>
        <w:tab w:val="left" w:pos="992"/>
      </w:tabs>
      <w:ind w:left="119" w:right="119"/>
    </w:pPr>
    <w:rPr>
      <w:sz w:val="20"/>
    </w:rPr>
  </w:style>
  <w:style w:type="paragraph" w:customStyle="1" w:styleId="MarginIcons">
    <w:name w:val="Margin Icons"/>
    <w:basedOn w:val="BodyText"/>
    <w:rsid w:val="000418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860"/>
    <w:rPr>
      <w:rFonts w:ascii="Courier New" w:hAnsi="Courier New"/>
    </w:rPr>
  </w:style>
  <w:style w:type="paragraph" w:customStyle="1" w:styleId="NoteBullet">
    <w:name w:val="Note Bullet"/>
    <w:basedOn w:val="Note"/>
    <w:rsid w:val="00041860"/>
    <w:pPr>
      <w:tabs>
        <w:tab w:val="clear" w:pos="680"/>
      </w:tabs>
      <w:spacing w:before="60" w:after="60"/>
    </w:pPr>
  </w:style>
  <w:style w:type="paragraph" w:customStyle="1" w:styleId="SubHeading2">
    <w:name w:val="SubHeading2"/>
    <w:basedOn w:val="HeadingBase"/>
    <w:rsid w:val="00041860"/>
    <w:pPr>
      <w:spacing w:before="240" w:after="60"/>
    </w:pPr>
    <w:rPr>
      <w:sz w:val="20"/>
    </w:rPr>
  </w:style>
  <w:style w:type="paragraph" w:customStyle="1" w:styleId="SubHeading1">
    <w:name w:val="SubHeading1"/>
    <w:basedOn w:val="HeadingBase"/>
    <w:rsid w:val="00041860"/>
    <w:pPr>
      <w:spacing w:before="240" w:after="60"/>
    </w:pPr>
    <w:rPr>
      <w:color w:val="918585"/>
      <w:sz w:val="22"/>
    </w:rPr>
  </w:style>
  <w:style w:type="paragraph" w:customStyle="1" w:styleId="SideHeading">
    <w:name w:val="Side Heading"/>
    <w:basedOn w:val="HeadingBase"/>
    <w:rsid w:val="000418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860"/>
    <w:pPr>
      <w:numPr>
        <w:numId w:val="12"/>
      </w:numPr>
    </w:pPr>
  </w:style>
  <w:style w:type="paragraph" w:styleId="PlainText">
    <w:name w:val="Plain Text"/>
    <w:basedOn w:val="Normal"/>
    <w:link w:val="PlainTextChar"/>
    <w:rsid w:val="00041860"/>
    <w:rPr>
      <w:sz w:val="20"/>
    </w:rPr>
  </w:style>
  <w:style w:type="character" w:customStyle="1" w:styleId="PlainTextChar">
    <w:name w:val="Plain Text Char"/>
    <w:basedOn w:val="DefaultParagraphFont"/>
    <w:link w:val="PlainText"/>
    <w:rsid w:val="000418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1860"/>
    <w:rPr>
      <w:b/>
      <w:smallCaps/>
    </w:rPr>
  </w:style>
  <w:style w:type="paragraph" w:customStyle="1" w:styleId="TableListNumber">
    <w:name w:val="Table List Number"/>
    <w:basedOn w:val="ListNumber"/>
    <w:rsid w:val="00041860"/>
    <w:pPr>
      <w:numPr>
        <w:numId w:val="0"/>
      </w:numPr>
    </w:pPr>
  </w:style>
  <w:style w:type="paragraph" w:styleId="TOC4">
    <w:name w:val="toc 4"/>
    <w:basedOn w:val="TOCBase"/>
    <w:next w:val="Normal"/>
    <w:semiHidden/>
    <w:rsid w:val="00041860"/>
    <w:pPr>
      <w:tabs>
        <w:tab w:val="right" w:leader="dot" w:pos="9071"/>
      </w:tabs>
      <w:ind w:left="1701"/>
    </w:pPr>
  </w:style>
  <w:style w:type="paragraph" w:customStyle="1" w:styleId="ListAlpha">
    <w:name w:val="List Alpha"/>
    <w:basedOn w:val="List"/>
    <w:rsid w:val="00041860"/>
    <w:pPr>
      <w:numPr>
        <w:numId w:val="9"/>
      </w:numPr>
    </w:pPr>
  </w:style>
  <w:style w:type="paragraph" w:customStyle="1" w:styleId="ListAlpha2">
    <w:name w:val="List Alpha 2"/>
    <w:basedOn w:val="List2"/>
    <w:rsid w:val="00041860"/>
    <w:pPr>
      <w:numPr>
        <w:numId w:val="8"/>
      </w:numPr>
    </w:pPr>
  </w:style>
  <w:style w:type="paragraph" w:styleId="List3">
    <w:name w:val="List 3"/>
    <w:basedOn w:val="BodyText"/>
    <w:rsid w:val="00041860"/>
    <w:pPr>
      <w:tabs>
        <w:tab w:val="left" w:pos="1021"/>
      </w:tabs>
      <w:spacing w:before="60" w:after="60"/>
      <w:ind w:left="1020" w:hanging="340"/>
    </w:pPr>
  </w:style>
  <w:style w:type="paragraph" w:styleId="List4">
    <w:name w:val="List 4"/>
    <w:basedOn w:val="BodyText"/>
    <w:rsid w:val="00041860"/>
    <w:pPr>
      <w:tabs>
        <w:tab w:val="left" w:pos="1361"/>
      </w:tabs>
      <w:spacing w:before="60" w:after="60"/>
      <w:ind w:left="1361" w:hanging="340"/>
    </w:pPr>
  </w:style>
  <w:style w:type="paragraph" w:styleId="List5">
    <w:name w:val="List 5"/>
    <w:basedOn w:val="BodyText"/>
    <w:rsid w:val="00041860"/>
    <w:pPr>
      <w:tabs>
        <w:tab w:val="left" w:pos="1701"/>
      </w:tabs>
      <w:spacing w:before="60" w:after="60"/>
      <w:ind w:left="1701" w:hanging="340"/>
    </w:pPr>
  </w:style>
  <w:style w:type="paragraph" w:styleId="ListBullet3">
    <w:name w:val="List Bullet 3"/>
    <w:basedOn w:val="List3"/>
    <w:rsid w:val="00041860"/>
    <w:pPr>
      <w:numPr>
        <w:numId w:val="15"/>
      </w:numPr>
      <w:tabs>
        <w:tab w:val="clear" w:pos="1021"/>
      </w:tabs>
      <w:ind w:left="1037" w:hanging="357"/>
    </w:pPr>
  </w:style>
  <w:style w:type="paragraph" w:styleId="ListBullet4">
    <w:name w:val="List Bullet 4"/>
    <w:basedOn w:val="List4"/>
    <w:rsid w:val="00041860"/>
    <w:pPr>
      <w:numPr>
        <w:numId w:val="3"/>
      </w:numPr>
    </w:pPr>
  </w:style>
  <w:style w:type="paragraph" w:styleId="ListBullet5">
    <w:name w:val="List Bullet 5"/>
    <w:basedOn w:val="List5"/>
    <w:rsid w:val="00041860"/>
    <w:pPr>
      <w:numPr>
        <w:numId w:val="4"/>
      </w:numPr>
    </w:pPr>
  </w:style>
  <w:style w:type="paragraph" w:styleId="ListContinue2">
    <w:name w:val="List Continue 2"/>
    <w:basedOn w:val="List2"/>
    <w:rsid w:val="00041860"/>
    <w:pPr>
      <w:ind w:firstLine="0"/>
    </w:pPr>
  </w:style>
  <w:style w:type="paragraph" w:styleId="ListContinue3">
    <w:name w:val="List Continue 3"/>
    <w:basedOn w:val="List3"/>
    <w:rsid w:val="00041860"/>
    <w:pPr>
      <w:ind w:left="1021" w:firstLine="0"/>
    </w:pPr>
  </w:style>
  <w:style w:type="paragraph" w:styleId="ListContinue4">
    <w:name w:val="List Continue 4"/>
    <w:basedOn w:val="List4"/>
    <w:rsid w:val="00041860"/>
    <w:pPr>
      <w:ind w:firstLine="0"/>
    </w:pPr>
  </w:style>
  <w:style w:type="paragraph" w:styleId="ListContinue5">
    <w:name w:val="List Continue 5"/>
    <w:basedOn w:val="List5"/>
    <w:rsid w:val="00041860"/>
    <w:pPr>
      <w:ind w:firstLine="0"/>
    </w:pPr>
  </w:style>
  <w:style w:type="paragraph" w:styleId="ListNumber3">
    <w:name w:val="List Number 3"/>
    <w:basedOn w:val="List3"/>
    <w:rsid w:val="00041860"/>
    <w:pPr>
      <w:numPr>
        <w:numId w:val="5"/>
      </w:numPr>
    </w:pPr>
  </w:style>
  <w:style w:type="paragraph" w:styleId="ListNumber4">
    <w:name w:val="List Number 4"/>
    <w:basedOn w:val="List4"/>
    <w:rsid w:val="00041860"/>
    <w:pPr>
      <w:numPr>
        <w:numId w:val="6"/>
      </w:numPr>
    </w:pPr>
  </w:style>
  <w:style w:type="paragraph" w:styleId="ListNumber5">
    <w:name w:val="List Number 5"/>
    <w:basedOn w:val="List5"/>
    <w:rsid w:val="00041860"/>
    <w:pPr>
      <w:numPr>
        <w:numId w:val="7"/>
      </w:numPr>
    </w:pPr>
  </w:style>
  <w:style w:type="paragraph" w:styleId="BlockText">
    <w:name w:val="Block Text"/>
    <w:basedOn w:val="Normal"/>
    <w:rsid w:val="00041860"/>
    <w:pPr>
      <w:spacing w:after="120"/>
      <w:ind w:left="1440" w:right="1440"/>
    </w:pPr>
  </w:style>
  <w:style w:type="character" w:customStyle="1" w:styleId="Subscript">
    <w:name w:val="Subscript"/>
    <w:basedOn w:val="DefaultParagraphFont"/>
    <w:rsid w:val="00041860"/>
    <w:rPr>
      <w:sz w:val="16"/>
      <w:vertAlign w:val="subscript"/>
    </w:rPr>
  </w:style>
  <w:style w:type="character" w:customStyle="1" w:styleId="Superscript">
    <w:name w:val="Superscript"/>
    <w:basedOn w:val="DefaultParagraphFont"/>
    <w:rsid w:val="00041860"/>
    <w:rPr>
      <w:sz w:val="16"/>
      <w:vertAlign w:val="superscript"/>
    </w:rPr>
  </w:style>
  <w:style w:type="character" w:customStyle="1" w:styleId="Symbols">
    <w:name w:val="Symbols"/>
    <w:basedOn w:val="DefaultParagraphFont"/>
    <w:rsid w:val="00041860"/>
    <w:rPr>
      <w:rFonts w:ascii="Symbol" w:hAnsi="Symbol"/>
    </w:rPr>
  </w:style>
  <w:style w:type="character" w:customStyle="1" w:styleId="MenuOptions">
    <w:name w:val="Menu Options"/>
    <w:basedOn w:val="DefaultParagraphFont"/>
    <w:rsid w:val="00041860"/>
    <w:rPr>
      <w:rFonts w:ascii="Arial Narrow" w:hAnsi="Arial Narrow"/>
      <w:smallCaps/>
    </w:rPr>
  </w:style>
  <w:style w:type="character" w:customStyle="1" w:styleId="Buttons">
    <w:name w:val="Buttons"/>
    <w:basedOn w:val="DefaultParagraphFont"/>
    <w:rsid w:val="00041860"/>
    <w:rPr>
      <w:b/>
    </w:rPr>
  </w:style>
  <w:style w:type="character" w:customStyle="1" w:styleId="Underlined">
    <w:name w:val="Underlined"/>
    <w:basedOn w:val="DefaultParagraphFont"/>
    <w:rsid w:val="00041860"/>
    <w:rPr>
      <w:u w:val="single"/>
    </w:rPr>
  </w:style>
  <w:style w:type="paragraph" w:customStyle="1" w:styleId="TableBodyTextRight">
    <w:name w:val="Table Body Text Right"/>
    <w:basedOn w:val="TableBodyText"/>
    <w:rsid w:val="00041860"/>
    <w:pPr>
      <w:widowControl w:val="0"/>
      <w:autoSpaceDE w:val="0"/>
      <w:autoSpaceDN w:val="0"/>
      <w:adjustRightInd w:val="0"/>
      <w:jc w:val="right"/>
    </w:pPr>
    <w:rPr>
      <w:rFonts w:cs="Arial"/>
      <w:szCs w:val="18"/>
    </w:rPr>
  </w:style>
  <w:style w:type="paragraph" w:customStyle="1" w:styleId="CopyrightText">
    <w:name w:val="Copyright Text"/>
    <w:basedOn w:val="BodyText"/>
    <w:rsid w:val="00041860"/>
    <w:rPr>
      <w:sz w:val="18"/>
    </w:rPr>
  </w:style>
  <w:style w:type="paragraph" w:customStyle="1" w:styleId="BodySmallRight">
    <w:name w:val="Body Small Right"/>
    <w:basedOn w:val="BodyTextRight"/>
    <w:rsid w:val="00041860"/>
    <w:rPr>
      <w:sz w:val="18"/>
      <w:szCs w:val="18"/>
    </w:rPr>
  </w:style>
  <w:style w:type="paragraph" w:customStyle="1" w:styleId="MarginEdition">
    <w:name w:val="Margin Edition"/>
    <w:basedOn w:val="MarginNote"/>
    <w:rsid w:val="00041860"/>
    <w:pPr>
      <w:spacing w:before="0" w:after="0"/>
    </w:pPr>
    <w:rPr>
      <w:rFonts w:ascii="Times New Roman" w:hAnsi="Times New Roman"/>
      <w:color w:val="999999"/>
    </w:rPr>
  </w:style>
  <w:style w:type="paragraph" w:customStyle="1" w:styleId="Spacer">
    <w:name w:val="Spacer"/>
    <w:basedOn w:val="Normal"/>
    <w:rsid w:val="00041860"/>
    <w:rPr>
      <w:sz w:val="2"/>
      <w:szCs w:val="2"/>
    </w:rPr>
  </w:style>
  <w:style w:type="character" w:customStyle="1" w:styleId="Small">
    <w:name w:val="Small"/>
    <w:basedOn w:val="DefaultParagraphFont"/>
    <w:rsid w:val="00041860"/>
    <w:rPr>
      <w:sz w:val="16"/>
    </w:rPr>
  </w:style>
  <w:style w:type="paragraph" w:customStyle="1" w:styleId="WideTable">
    <w:name w:val="Wide Table"/>
    <w:basedOn w:val="Normal"/>
    <w:rsid w:val="00041860"/>
    <w:pPr>
      <w:ind w:left="-1418"/>
    </w:pPr>
    <w:rPr>
      <w:sz w:val="2"/>
      <w:szCs w:val="2"/>
    </w:rPr>
  </w:style>
  <w:style w:type="character" w:styleId="PageNumber">
    <w:name w:val="page number"/>
    <w:basedOn w:val="DefaultParagraphFont"/>
    <w:rsid w:val="00041860"/>
  </w:style>
  <w:style w:type="paragraph" w:styleId="Quote">
    <w:name w:val="Quote"/>
    <w:basedOn w:val="Heading1"/>
    <w:link w:val="QuoteChar"/>
    <w:qFormat/>
    <w:rsid w:val="00041860"/>
    <w:rPr>
      <w:b w:val="0"/>
      <w:sz w:val="72"/>
      <w:szCs w:val="72"/>
      <w:lang w:val="en-NZ"/>
    </w:rPr>
  </w:style>
  <w:style w:type="character" w:customStyle="1" w:styleId="QuoteChar">
    <w:name w:val="Quote Char"/>
    <w:basedOn w:val="DefaultParagraphFont"/>
    <w:link w:val="Quote"/>
    <w:rsid w:val="000418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860"/>
    <w:pPr>
      <w:pageBreakBefore/>
    </w:pPr>
  </w:style>
  <w:style w:type="paragraph" w:customStyle="1" w:styleId="Border">
    <w:name w:val="Border"/>
    <w:basedOn w:val="Normal"/>
    <w:qFormat/>
    <w:rsid w:val="000418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860"/>
    <w:rPr>
      <w:b/>
      <w:bCs/>
      <w:i/>
      <w:iCs/>
      <w:color w:val="auto"/>
    </w:rPr>
  </w:style>
  <w:style w:type="paragraph" w:styleId="IntenseQuote">
    <w:name w:val="Intense Quote"/>
    <w:basedOn w:val="Normal"/>
    <w:next w:val="Normal"/>
    <w:link w:val="IntenseQuoteChar"/>
    <w:uiPriority w:val="30"/>
    <w:qFormat/>
    <w:rsid w:val="000418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8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1860"/>
    <w:rPr>
      <w:smallCaps/>
      <w:color w:val="auto"/>
      <w:u w:val="single"/>
    </w:rPr>
  </w:style>
  <w:style w:type="character" w:styleId="IntenseReference">
    <w:name w:val="Intense Reference"/>
    <w:basedOn w:val="DefaultParagraphFont"/>
    <w:uiPriority w:val="32"/>
    <w:qFormat/>
    <w:rsid w:val="00041860"/>
    <w:rPr>
      <w:b/>
      <w:bCs/>
      <w:smallCaps/>
      <w:color w:val="auto"/>
      <w:spacing w:val="5"/>
      <w:u w:val="single"/>
    </w:rPr>
  </w:style>
  <w:style w:type="paragraph" w:customStyle="1" w:styleId="2ColumnHeading">
    <w:name w:val="2Column Heading"/>
    <w:basedOn w:val="BodyText"/>
    <w:qFormat/>
    <w:rsid w:val="00041860"/>
    <w:pPr>
      <w:spacing w:after="60"/>
      <w:ind w:left="-2268"/>
    </w:pPr>
    <w:rPr>
      <w:b/>
    </w:rPr>
  </w:style>
  <w:style w:type="paragraph" w:customStyle="1" w:styleId="Heading1TOC">
    <w:name w:val="Heading1 TOC"/>
    <w:basedOn w:val="Normal"/>
    <w:qFormat/>
    <w:rsid w:val="00041860"/>
    <w:pPr>
      <w:spacing w:before="240" w:after="120"/>
    </w:pPr>
    <w:rPr>
      <w:rFonts w:ascii="Times New Roman" w:hAnsi="Times New Roman"/>
      <w:b/>
      <w:sz w:val="32"/>
    </w:rPr>
  </w:style>
  <w:style w:type="paragraph" w:customStyle="1" w:styleId="Heading2TOC">
    <w:name w:val="Heading2 TOC"/>
    <w:basedOn w:val="Normal"/>
    <w:qFormat/>
    <w:rsid w:val="00041860"/>
    <w:pPr>
      <w:spacing w:before="240" w:after="60"/>
    </w:pPr>
    <w:rPr>
      <w:rFonts w:ascii="Times New Roman" w:hAnsi="Times New Roman"/>
      <w:b/>
      <w:sz w:val="28"/>
    </w:rPr>
  </w:style>
  <w:style w:type="character" w:customStyle="1" w:styleId="Underline">
    <w:name w:val="Underline"/>
    <w:basedOn w:val="DefaultParagraphFont"/>
    <w:qFormat/>
    <w:rsid w:val="00041860"/>
    <w:rPr>
      <w:u w:val="single"/>
    </w:rPr>
  </w:style>
  <w:style w:type="paragraph" w:styleId="BalloonText">
    <w:name w:val="Balloon Text"/>
    <w:basedOn w:val="Normal"/>
    <w:link w:val="BalloonTextChar"/>
    <w:rsid w:val="00041860"/>
    <w:rPr>
      <w:rFonts w:ascii="Tahoma" w:hAnsi="Tahoma" w:cs="Tahoma"/>
      <w:sz w:val="16"/>
      <w:szCs w:val="16"/>
    </w:rPr>
  </w:style>
  <w:style w:type="character" w:customStyle="1" w:styleId="BalloonTextChar">
    <w:name w:val="Balloon Text Char"/>
    <w:basedOn w:val="DefaultParagraphFont"/>
    <w:link w:val="BalloonText"/>
    <w:rsid w:val="000418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18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18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1397</Words>
  <Characters>9097</Characters>
  <Application>Microsoft Office Word</Application>
  <DocSecurity>0</DocSecurity>
  <Lines>348</Lines>
  <Paragraphs>199</Paragraphs>
  <ScaleCrop>false</ScaleCrop>
  <Company>Author-it Software Corporation Ltd.</Company>
  <LinksUpToDate>false</LinksUpToDate>
  <CharactersWithSpaces>10424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BSBMKG506B Plan market research</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2012-05-26T14:03:00Z</dcterms:created>
  <dcterms:modified xsi:type="dcterms:W3CDTF">2012-05-26T14:03:00Z</dcterms:modified>
</cp:coreProperties>
</file>