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4C8" w:rsidP="00EE44C8">
      <w:pPr>
        <w:pStyle w:val="Title"/>
      </w:pPr>
      <w:r>
        <w:fldChar w:fldCharType="begin"/>
      </w:r>
      <w:r>
        <w:instrText xml:space="preserve"> TITLE   \* MERGEFORMAT </w:instrText>
      </w:r>
      <w:r>
        <w:fldChar w:fldCharType="separate"/>
      </w:r>
      <w:r>
        <w:t>BSBMKG501B Identify and evaluate marketing opportunities</w:t>
      </w:r>
      <w:r>
        <w:fldChar w:fldCharType="end"/>
      </w:r>
    </w:p>
    <w:p w:rsidR="00EE44C8" w:rsidP="00EE44C8">
      <w:pPr>
        <w:pStyle w:val="Version"/>
        <w:sectPr w:rsidSect="00331E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1EB5" w:rsidP="00331EB5">
      <w:pPr>
        <w:pStyle w:val="SuperHeading"/>
      </w:pPr>
      <w:r w:rsidRPr="00331EB5">
        <w:t>BSBMKG501B Identify and evaluate marketing opportunities</w:t>
      </w:r>
    </w:p>
    <w:p w:rsidR="00000000" w:rsidRPr="00331EB5" w:rsidP="00331EB5">
      <w:pPr>
        <w:pStyle w:val="SuperHeading"/>
      </w:pPr>
    </w:p>
    <w:p w:rsidR="00000000" w:rsidRPr="00331EB5" w:rsidP="00331EB5">
      <w:pPr>
        <w:pStyle w:val="Heading1"/>
      </w:pPr>
      <w:bookmarkStart w:id="1" w:name="O_65991"/>
      <w:bookmarkEnd w:id="1"/>
      <w:r w:rsidRPr="00331EB5">
        <w:t>Modification History</w:t>
      </w:r>
    </w:p>
    <w:p w:rsidR="00000000" w:rsidRPr="00331EB5" w:rsidP="00331EB5">
      <w:pPr>
        <w:pStyle w:val="BodyText"/>
      </w:pPr>
      <w:r w:rsidRPr="00331EB5">
        <w:t>Not applicable.</w:t>
      </w:r>
    </w:p>
    <w:p w:rsidR="00000000" w:rsidRPr="00331EB5" w:rsidP="00331EB5">
      <w:pPr>
        <w:pStyle w:val="AllowPageBreak"/>
      </w:pPr>
    </w:p>
    <w:p w:rsidR="00000000" w:rsidRPr="00331EB5" w:rsidP="00331EB5">
      <w:pPr>
        <w:pStyle w:val="Heading1"/>
      </w:pPr>
      <w:bookmarkStart w:id="2" w:name="O_65992"/>
      <w:bookmarkEnd w:id="2"/>
      <w:r w:rsidRPr="00331EB5">
        <w:t>Unit Descriptor</w:t>
      </w:r>
    </w:p>
    <w:tbl>
      <w:tblPr>
        <w:tblW w:w="0" w:type="auto"/>
        <w:tblLayout w:type="fixed"/>
        <w:tblCellMar>
          <w:left w:w="62" w:type="dxa"/>
          <w:right w:w="62" w:type="dxa"/>
        </w:tblCellMar>
        <w:tblLook w:val="0000"/>
      </w:tblPr>
      <w:tblGrid>
        <w:gridCol w:w="2663"/>
        <w:gridCol w:w="5859"/>
      </w:tblGrid>
      <w:tr w:rsidTr="00EE44C8">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This unit describes the performance outcomes, skills and knowledge required to iden</w:t>
            </w:r>
            <w:r w:rsidRPr="00331EB5">
              <w:t>tify, evaluate and take advantage of marketing opportunities by analysing market data, distinguishing the characteristics of possible markets and assessing the viability of changes to operations.</w:t>
            </w:r>
          </w:p>
          <w:p w:rsidR="00000000" w:rsidRPr="00331EB5" w:rsidP="00331EB5">
            <w:pPr>
              <w:pStyle w:val="BodyText"/>
            </w:pPr>
            <w:r w:rsidRPr="00331EB5">
              <w:t>No licensing, legislative, regulatory or certification requi</w:t>
            </w:r>
            <w:r w:rsidRPr="00331EB5">
              <w:t>rements apply to this unit at the time of endorsement.</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3" w:name="O_65993"/>
      <w:bookmarkEnd w:id="3"/>
      <w:r w:rsidRPr="00331EB5">
        <w:t>Application of the Unit</w:t>
      </w:r>
    </w:p>
    <w:tbl>
      <w:tblPr>
        <w:tblW w:w="0" w:type="auto"/>
        <w:tblLayout w:type="fixed"/>
        <w:tblCellMar>
          <w:left w:w="62" w:type="dxa"/>
          <w:right w:w="62" w:type="dxa"/>
        </w:tblCellMar>
        <w:tblLook w:val="0000"/>
      </w:tblPr>
      <w:tblGrid>
        <w:gridCol w:w="2749"/>
        <w:gridCol w:w="5773"/>
      </w:tblGrid>
      <w:tr w:rsidTr="00EE44C8">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This unit applies to individuals working in senior marketing management roles who, together with a marketing team, identify, investigate and evaluate marketing opportunities to determine whether they meet organisational and marketing objectives. Based on t</w:t>
            </w:r>
            <w:r w:rsidRPr="00331EB5">
              <w:t>his evaluation, changes to current business operations can be determined to take advantage of marketing opportunities.</w:t>
            </w:r>
          </w:p>
          <w:p w:rsidR="00000000" w:rsidRPr="00331EB5" w:rsidP="00331EB5">
            <w:pPr>
              <w:pStyle w:val="BodyText"/>
            </w:pPr>
            <w:r w:rsidRPr="00331EB5">
              <w:t>Adjusting the marketing mix in the light of new marketing opportunities is covered in BSBMKG502B Establish and adjust the marketing mix.</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4" w:name="O_65994"/>
      <w:bookmarkEnd w:id="4"/>
      <w:r w:rsidRPr="00331EB5">
        <w:t>Licensing/Regulatory Information</w:t>
      </w:r>
    </w:p>
    <w:p w:rsidR="00000000" w:rsidRPr="00331EB5" w:rsidP="00331EB5">
      <w:pPr>
        <w:pStyle w:val="BodyText"/>
      </w:pPr>
      <w:r w:rsidRPr="00331EB5">
        <w:t>Not applicable.</w:t>
      </w:r>
    </w:p>
    <w:p w:rsidR="00000000" w:rsidRPr="00331EB5" w:rsidP="00331EB5">
      <w:pPr>
        <w:pStyle w:val="AllowPageBreak"/>
      </w:pPr>
    </w:p>
    <w:p w:rsidR="00000000" w:rsidRPr="00331EB5" w:rsidP="00331EB5">
      <w:pPr>
        <w:pStyle w:val="Heading1"/>
      </w:pPr>
      <w:bookmarkStart w:id="5" w:name="O_65996"/>
      <w:bookmarkEnd w:id="5"/>
      <w:r w:rsidRPr="00331EB5">
        <w:t>Pre-Requisites</w:t>
      </w:r>
    </w:p>
    <w:tbl>
      <w:tblPr>
        <w:tblW w:w="0" w:type="auto"/>
        <w:tblLayout w:type="fixed"/>
        <w:tblCellMar>
          <w:left w:w="62" w:type="dxa"/>
          <w:right w:w="62" w:type="dxa"/>
        </w:tblCellMar>
        <w:tblLook w:val="0000"/>
      </w:tblPr>
      <w:tblGrid>
        <w:gridCol w:w="2775"/>
        <w:gridCol w:w="1295"/>
        <w:gridCol w:w="4452"/>
      </w:tblGrid>
      <w:tr w:rsidTr="00EE44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p>
        </w:tc>
      </w:tr>
      <w:tr w:rsidTr="00EE44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p>
        </w:tc>
      </w:tr>
      <w:tr w:rsidTr="00EE44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6" w:name="O_65995"/>
      <w:bookmarkEnd w:id="6"/>
      <w:r w:rsidRPr="00331EB5">
        <w:t>Employability Skills Information</w:t>
      </w:r>
    </w:p>
    <w:tbl>
      <w:tblPr>
        <w:tblW w:w="0" w:type="auto"/>
        <w:tblLayout w:type="fixed"/>
        <w:tblCellMar>
          <w:left w:w="62" w:type="dxa"/>
          <w:right w:w="62" w:type="dxa"/>
        </w:tblCellMar>
        <w:tblLook w:val="0000"/>
      </w:tblPr>
      <w:tblGrid>
        <w:gridCol w:w="2802"/>
        <w:gridCol w:w="5720"/>
      </w:tblGrid>
      <w:tr w:rsidTr="00EE44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This unit contains employability skills.</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7" w:name="O_65997"/>
      <w:bookmarkEnd w:id="7"/>
      <w:r w:rsidRPr="00331EB5">
        <w:t>Elements and Performance Criteria Pre-Content</w:t>
      </w:r>
    </w:p>
    <w:tbl>
      <w:tblPr>
        <w:tblW w:w="0" w:type="auto"/>
        <w:tblLayout w:type="fixed"/>
        <w:tblCellMar>
          <w:left w:w="62" w:type="dxa"/>
          <w:right w:w="62" w:type="dxa"/>
        </w:tblCellMar>
        <w:tblLook w:val="0000"/>
      </w:tblPr>
      <w:tblGrid>
        <w:gridCol w:w="2587"/>
        <w:gridCol w:w="5935"/>
      </w:tblGrid>
      <w:tr w:rsidTr="00EE44C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Performance criteria describe the performance needed to demonstrate achievement of the element. Where bold italicised text is used, further info</w:t>
            </w:r>
            <w:r w:rsidRPr="00331EB5">
              <w:t>rmation is detailed in the required skills and knowledge section and the range statement. Assessment of performance is to be consistent with the evidence guide.</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8" w:name="O_65998"/>
      <w:bookmarkEnd w:id="8"/>
      <w:r w:rsidRPr="00331EB5">
        <w:t>Elements and Performance Criteria</w:t>
      </w:r>
    </w:p>
    <w:tbl>
      <w:tblPr>
        <w:tblW w:w="0" w:type="auto"/>
        <w:tblLayout w:type="fixed"/>
        <w:tblCellMar>
          <w:left w:w="62" w:type="dxa"/>
          <w:right w:w="62" w:type="dxa"/>
        </w:tblCellMar>
        <w:tblLook w:val="0000"/>
      </w:tblPr>
      <w:tblGrid>
        <w:gridCol w:w="2587"/>
        <w:gridCol w:w="5935"/>
      </w:tblGrid>
      <w:tr w:rsidTr="00EE44C8">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PERFORMANCE CRITERIA</w:t>
            </w:r>
          </w:p>
        </w:tc>
      </w:tr>
      <w:tr w:rsidTr="00EE44C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List"/>
              <w:rPr>
                <w:lang w:val="en-NZ"/>
              </w:rPr>
            </w:pPr>
            <w:r w:rsidRPr="00331EB5">
              <w:t>1.</w:t>
            </w:r>
            <w:r w:rsidRPr="00331EB5">
              <w:tab/>
            </w:r>
            <w:r w:rsidRPr="00331EB5">
              <w:t>Identify marketing opportunities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2"/>
            </w:pPr>
            <w:r w:rsidRPr="00331EB5">
              <w:t>1.1.</w:t>
            </w:r>
            <w:r w:rsidRPr="00331EB5">
              <w:tab/>
              <w:t xml:space="preserve">Analyse </w:t>
            </w:r>
            <w:r w:rsidRPr="00331EB5">
              <w:rPr>
                <w:rStyle w:val="BoldandItalics"/>
              </w:rPr>
              <w:t>information on market and business needs</w:t>
            </w:r>
            <w:r w:rsidRPr="00331EB5">
              <w:t xml:space="preserve"> to identify </w:t>
            </w:r>
            <w:r w:rsidRPr="00331EB5">
              <w:rPr>
                <w:rStyle w:val="BoldandItalics"/>
              </w:rPr>
              <w:t>marketing</w:t>
            </w:r>
            <w:r w:rsidRPr="00331EB5">
              <w:t xml:space="preserve"> opportunities</w:t>
            </w:r>
          </w:p>
          <w:p w:rsidR="00000000" w:rsidRPr="00331EB5" w:rsidP="00331EB5">
            <w:pPr>
              <w:pStyle w:val="List2"/>
            </w:pPr>
            <w:r w:rsidRPr="00331EB5">
              <w:t>1.2.</w:t>
            </w:r>
            <w:r w:rsidRPr="00331EB5">
              <w:tab/>
              <w:t xml:space="preserve">Research potential </w:t>
            </w:r>
            <w:r w:rsidRPr="00331EB5">
              <w:rPr>
                <w:rStyle w:val="BoldandItalics"/>
              </w:rPr>
              <w:t>new markets</w:t>
            </w:r>
            <w:r w:rsidRPr="00331EB5">
              <w:t xml:space="preserve"> and assess opportunities to enter, shape or influence the market in terms of likely </w:t>
            </w:r>
            <w:r w:rsidRPr="00331EB5">
              <w:rPr>
                <w:rStyle w:val="BoldandItalics"/>
              </w:rPr>
              <w:t xml:space="preserve">contribution </w:t>
            </w:r>
            <w:r w:rsidRPr="00331EB5">
              <w:rPr>
                <w:rStyle w:val="BoldandItalics"/>
              </w:rPr>
              <w:t>to the business</w:t>
            </w:r>
          </w:p>
          <w:p w:rsidR="00000000" w:rsidP="00331EB5">
            <w:pPr>
              <w:pStyle w:val="List2"/>
              <w:rPr>
                <w:lang w:val="en-NZ"/>
              </w:rPr>
            </w:pPr>
            <w:r w:rsidRPr="00331EB5">
              <w:t>1.3.</w:t>
            </w:r>
            <w:r w:rsidRPr="00331EB5">
              <w:tab/>
              <w:t>Explore entrepreneurial, innovative approaches and creative ideas for their potential business application, and develop into potential marketing opportunities</w:t>
            </w:r>
          </w:p>
        </w:tc>
      </w:tr>
      <w:tr w:rsidTr="00EE44C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List"/>
              <w:rPr>
                <w:lang w:val="en-NZ"/>
              </w:rPr>
            </w:pPr>
            <w:r w:rsidRPr="00331EB5">
              <w:t>2.</w:t>
            </w:r>
            <w:r w:rsidRPr="00331EB5">
              <w:tab/>
              <w:t>Investigate marketing opportunities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2"/>
            </w:pPr>
            <w:r w:rsidRPr="00331EB5">
              <w:t>2.1.</w:t>
            </w:r>
            <w:r w:rsidRPr="00331EB5">
              <w:tab/>
              <w:t>Identify and analyse opportunit</w:t>
            </w:r>
            <w:r w:rsidRPr="00331EB5">
              <w:t>ies in terms of their likely fit with organisational goals and capabilities</w:t>
            </w:r>
          </w:p>
          <w:p w:rsidR="00000000" w:rsidRPr="00331EB5" w:rsidP="00331EB5">
            <w:pPr>
              <w:pStyle w:val="List2"/>
            </w:pPr>
            <w:r w:rsidRPr="00331EB5">
              <w:t>2.2.</w:t>
            </w:r>
            <w:r w:rsidRPr="00331EB5">
              <w:tab/>
            </w:r>
            <w:r w:rsidRPr="00331EB5">
              <w:rPr>
                <w:rStyle w:val="BoldandItalics"/>
              </w:rPr>
              <w:t>Evaluate</w:t>
            </w:r>
            <w:r w:rsidRPr="00331EB5">
              <w:t xml:space="preserve"> each opportunity to determine its impact on current business and customer base</w:t>
            </w:r>
          </w:p>
          <w:p w:rsidR="00000000" w:rsidRPr="00331EB5" w:rsidP="00331EB5">
            <w:pPr>
              <w:pStyle w:val="List2"/>
            </w:pPr>
            <w:r w:rsidRPr="00331EB5">
              <w:t>2.3.</w:t>
            </w:r>
            <w:r w:rsidRPr="00331EB5">
              <w:tab/>
              <w:t xml:space="preserve">Use an assessment of </w:t>
            </w:r>
            <w:r w:rsidRPr="00331EB5">
              <w:rPr>
                <w:rStyle w:val="BoldandItalics"/>
              </w:rPr>
              <w:t>external factors</w:t>
            </w:r>
            <w:r w:rsidRPr="00331EB5">
              <w:t>, costs, benefits, risks and opportunities to</w:t>
            </w:r>
            <w:r w:rsidRPr="00331EB5">
              <w:t xml:space="preserve"> determine the financial viability of each marketing opportunity</w:t>
            </w:r>
          </w:p>
          <w:p w:rsidR="00000000" w:rsidRPr="00331EB5" w:rsidP="00331EB5">
            <w:pPr>
              <w:pStyle w:val="List2"/>
            </w:pPr>
            <w:r w:rsidRPr="00331EB5">
              <w:t>2.4.</w:t>
            </w:r>
            <w:r w:rsidRPr="00331EB5">
              <w:tab/>
              <w:t xml:space="preserve">Determine probable return on investment and potential competitors </w:t>
            </w:r>
          </w:p>
          <w:p w:rsidR="00000000" w:rsidP="00331EB5">
            <w:pPr>
              <w:pStyle w:val="List2"/>
              <w:rPr>
                <w:lang w:val="en-NZ"/>
              </w:rPr>
            </w:pPr>
            <w:r w:rsidRPr="00331EB5">
              <w:t>2.5.</w:t>
            </w:r>
            <w:r w:rsidRPr="00331EB5">
              <w:tab/>
              <w:t>Describe and rank marketing opportunities in terms of their viability and likely contribution to the business</w:t>
            </w:r>
          </w:p>
        </w:tc>
      </w:tr>
      <w:tr w:rsidTr="00EE44C8">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List"/>
              <w:rPr>
                <w:lang w:val="en-NZ"/>
              </w:rPr>
            </w:pPr>
            <w:r w:rsidRPr="00331EB5">
              <w:t>3.</w:t>
            </w:r>
            <w:r w:rsidRPr="00331EB5">
              <w:tab/>
            </w:r>
            <w:r w:rsidRPr="00331EB5">
              <w:t>Evaluate required changes to current operations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2"/>
            </w:pPr>
            <w:r w:rsidRPr="00331EB5">
              <w:t>3.1.</w:t>
            </w:r>
            <w:r w:rsidRPr="00331EB5">
              <w:tab/>
              <w:t xml:space="preserve">Identify and document changes needed to current operations to take advantage of viable marketing opportunities </w:t>
            </w:r>
          </w:p>
          <w:p w:rsidR="00000000" w:rsidRPr="00331EB5" w:rsidP="00331EB5">
            <w:pPr>
              <w:pStyle w:val="List2"/>
            </w:pPr>
            <w:r w:rsidRPr="00331EB5">
              <w:t>3.2.</w:t>
            </w:r>
            <w:r w:rsidRPr="00331EB5">
              <w:tab/>
              <w:t xml:space="preserve">Ensure organisational </w:t>
            </w:r>
            <w:r w:rsidRPr="00331EB5">
              <w:t>changes to service an increased or different customer base include provision for continued quality of service to existing customers</w:t>
            </w:r>
          </w:p>
          <w:p w:rsidR="00000000" w:rsidRPr="00331EB5" w:rsidP="00331EB5">
            <w:pPr>
              <w:pStyle w:val="List2"/>
            </w:pPr>
            <w:r w:rsidRPr="00331EB5">
              <w:t>3.3.</w:t>
            </w:r>
            <w:r w:rsidRPr="00331EB5">
              <w:tab/>
              <w:t xml:space="preserve">Estimate </w:t>
            </w:r>
            <w:r w:rsidRPr="00331EB5">
              <w:rPr>
                <w:rStyle w:val="BoldandItalics"/>
              </w:rPr>
              <w:t>resource requirements</w:t>
            </w:r>
            <w:r w:rsidRPr="00331EB5">
              <w:t xml:space="preserve"> for changed operations </w:t>
            </w:r>
          </w:p>
          <w:p w:rsidR="00000000" w:rsidRPr="00331EB5" w:rsidP="00331EB5">
            <w:pPr>
              <w:pStyle w:val="List2"/>
            </w:pPr>
            <w:r w:rsidRPr="00331EB5">
              <w:t>3.4.</w:t>
            </w:r>
            <w:r w:rsidRPr="00331EB5">
              <w:tab/>
              <w:t>Determine and communicate viability of making changes to cu</w:t>
            </w:r>
            <w:r w:rsidRPr="00331EB5">
              <w:t xml:space="preserve">rrent operations to </w:t>
            </w:r>
            <w:r w:rsidRPr="00331EB5">
              <w:rPr>
                <w:rStyle w:val="BoldandItalics"/>
              </w:rPr>
              <w:t>key stakeholders</w:t>
            </w:r>
          </w:p>
          <w:p w:rsidR="00000000" w:rsidRPr="00331EB5" w:rsidP="00331EB5">
            <w:pPr>
              <w:pStyle w:val="List2"/>
            </w:pPr>
            <w:r w:rsidRPr="00331EB5">
              <w:t>3.5.</w:t>
            </w:r>
            <w:r w:rsidRPr="00331EB5">
              <w:tab/>
              <w:t>Document newly identified marketing opportunities and required changes</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9" w:name="O_65999"/>
      <w:bookmarkEnd w:id="9"/>
      <w:r w:rsidRPr="00331EB5">
        <w:t>Required Skills and Knowledge</w:t>
      </w:r>
    </w:p>
    <w:tbl>
      <w:tblPr>
        <w:tblW w:w="0" w:type="auto"/>
        <w:tblLayout w:type="fixed"/>
        <w:tblCellMar>
          <w:left w:w="62" w:type="dxa"/>
          <w:right w:w="62" w:type="dxa"/>
        </w:tblCellMar>
        <w:tblLook w:val="0000"/>
      </w:tblPr>
      <w:tblGrid>
        <w:gridCol w:w="8522"/>
      </w:tblGrid>
      <w:tr w:rsidTr="00EE44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REQUIRED SKILLS AND KNOWLEDGE</w:t>
            </w:r>
          </w:p>
        </w:tc>
      </w:tr>
      <w:tr w:rsidTr="00EE44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t>This section describes the skills and knowledge required for this</w:t>
            </w:r>
            <w:r w:rsidRPr="00331EB5">
              <w:t xml:space="preserve"> unit.</w:t>
            </w:r>
          </w:p>
        </w:tc>
      </w:tr>
      <w:tr w:rsidTr="00EE4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Required skills</w:t>
            </w:r>
          </w:p>
        </w:tc>
      </w:tr>
      <w:tr w:rsidTr="00EE4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culturally appropriate communication skills to relate to people from diverse backgrounds and people with diverse abilities</w:t>
            </w:r>
          </w:p>
          <w:p w:rsidR="00000000" w:rsidRPr="00331EB5" w:rsidP="00331EB5">
            <w:pPr>
              <w:pStyle w:val="ListBullet"/>
            </w:pPr>
            <w:r w:rsidRPr="00331EB5">
              <w:t>literacy skills to identify and interpret market information, to write in a range of styles for different audiences and to document outcomes and requirements</w:t>
            </w:r>
          </w:p>
          <w:p w:rsidR="00000000" w:rsidRPr="00331EB5" w:rsidP="00331EB5">
            <w:pPr>
              <w:pStyle w:val="ListBullet"/>
            </w:pPr>
            <w:r w:rsidRPr="00331EB5">
              <w:t>numeracy skills to calculate and evaluate financial information on new marketing options</w:t>
            </w:r>
          </w:p>
          <w:p w:rsidR="00000000" w:rsidP="00331EB5">
            <w:pPr>
              <w:pStyle w:val="ListBullet"/>
              <w:rPr>
                <w:lang w:val="en-NZ"/>
              </w:rPr>
            </w:pPr>
            <w:r w:rsidRPr="00331EB5">
              <w:t xml:space="preserve">research </w:t>
            </w:r>
            <w:r w:rsidRPr="00331EB5">
              <w:t>and evaluation skills to gain information on and interpret market trends to identify marketing opportunities.</w:t>
            </w:r>
          </w:p>
        </w:tc>
      </w:tr>
      <w:tr w:rsidTr="00EE4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Required knowledge</w:t>
            </w:r>
          </w:p>
        </w:tc>
      </w:tr>
      <w:tr w:rsidTr="00EE44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 xml:space="preserve">key provisions of relevant legislation from all forms of government, codes of practice </w:t>
            </w:r>
            <w:r w:rsidRPr="00331EB5">
              <w:t>and national standards that may affect aspects of business operations such as:</w:t>
            </w:r>
          </w:p>
          <w:p w:rsidR="00000000" w:rsidRPr="00331EB5" w:rsidP="00331EB5">
            <w:pPr>
              <w:pStyle w:val="ListBullet2"/>
            </w:pPr>
            <w:r w:rsidRPr="00331EB5">
              <w:t>anti-discrimination legislation and the principles of equal opportunity, equity and diversity</w:t>
            </w:r>
          </w:p>
          <w:p w:rsidR="00000000" w:rsidRPr="00331EB5" w:rsidP="00331EB5">
            <w:pPr>
              <w:pStyle w:val="ListBullet2"/>
            </w:pPr>
            <w:r w:rsidRPr="00331EB5">
              <w:t>ethical principles</w:t>
            </w:r>
          </w:p>
          <w:p w:rsidR="00000000" w:rsidRPr="00331EB5" w:rsidP="00331EB5">
            <w:pPr>
              <w:pStyle w:val="ListBullet2"/>
            </w:pPr>
            <w:r w:rsidRPr="00331EB5">
              <w:t xml:space="preserve">marketing codes of practice and conduct such as the Australian </w:t>
            </w:r>
            <w:r w:rsidRPr="00331EB5">
              <w:t>Direct Marketing Association (ADMA) Direct Marketing Code of Practice; Free TV Australia Commercial Television Industry Code of Practice; and the Australian E-commerce Best Practice Model</w:t>
            </w:r>
          </w:p>
          <w:p w:rsidR="00000000" w:rsidRPr="00331EB5" w:rsidP="00331EB5">
            <w:pPr>
              <w:pStyle w:val="ListBullet2"/>
            </w:pPr>
            <w:r w:rsidRPr="00331EB5">
              <w:t>privacy laws</w:t>
            </w:r>
          </w:p>
          <w:p w:rsidR="00000000" w:rsidRPr="00331EB5" w:rsidP="00331EB5">
            <w:pPr>
              <w:pStyle w:val="ListBullet2"/>
            </w:pPr>
            <w:r w:rsidRPr="00331EB5">
              <w:t xml:space="preserve">Trade Practices Act </w:t>
            </w:r>
          </w:p>
          <w:p w:rsidR="00000000" w:rsidRPr="00331EB5" w:rsidP="00331EB5">
            <w:pPr>
              <w:pStyle w:val="ListBullet"/>
            </w:pPr>
            <w:r w:rsidRPr="00331EB5">
              <w:t>organisational marketing plan, st</w:t>
            </w:r>
            <w:r w:rsidRPr="00331EB5">
              <w:t>ructure, products and services</w:t>
            </w:r>
          </w:p>
          <w:p w:rsidR="00000000" w:rsidRPr="00331EB5" w:rsidP="00331EB5">
            <w:pPr>
              <w:pStyle w:val="ListBullet"/>
            </w:pPr>
            <w:r w:rsidRPr="00331EB5">
              <w:t>principles of marketing and the marketing mix</w:t>
            </w:r>
          </w:p>
          <w:p w:rsidR="00000000" w:rsidRPr="00331EB5" w:rsidP="00331EB5">
            <w:pPr>
              <w:pStyle w:val="ListBullet"/>
            </w:pPr>
            <w:r w:rsidRPr="00331EB5">
              <w:t>statistical methods and techniques to evaluate marketing opportunities, including forecasting techniques.</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10" w:name="O_66000"/>
      <w:bookmarkEnd w:id="10"/>
      <w:r w:rsidRPr="00331EB5">
        <w:t>Evidence Guide</w:t>
      </w:r>
    </w:p>
    <w:tbl>
      <w:tblPr>
        <w:tblW w:w="9570" w:type="dxa"/>
        <w:tblLayout w:type="fixed"/>
        <w:tblCellMar>
          <w:left w:w="62" w:type="dxa"/>
          <w:right w:w="62" w:type="dxa"/>
        </w:tblCellMar>
        <w:tblLook w:val="0000"/>
      </w:tblPr>
      <w:tblGrid>
        <w:gridCol w:w="3908"/>
        <w:gridCol w:w="5662"/>
      </w:tblGrid>
      <w:tr w:rsidTr="00EE44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EVIDENCE GUIDE</w:t>
            </w:r>
          </w:p>
        </w:tc>
      </w:tr>
      <w:tr w:rsidTr="00EE44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t>The Evidence Guide provides advice on assessment and must be read in conjunction with the performance criteria, required skills and knowledge, range statement and the Assessment Guidelines for the Training Package.</w:t>
            </w:r>
          </w:p>
        </w:tc>
      </w:tr>
      <w:tr w:rsidTr="00EE4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p>
        </w:tc>
      </w:tr>
      <w:tr w:rsidTr="00EE4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Critical aspec</w:t>
            </w:r>
            <w:r w:rsidRPr="00331EB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Evidence of the following is essential:</w:t>
            </w:r>
          </w:p>
          <w:p w:rsidR="00000000" w:rsidRPr="00331EB5" w:rsidP="00331EB5">
            <w:pPr>
              <w:pStyle w:val="ListBullet"/>
            </w:pPr>
            <w:r w:rsidRPr="00331EB5">
              <w:t>identifying and evaluating marketing opportunities to determine whether they will meet organisational objectives</w:t>
            </w:r>
          </w:p>
          <w:p w:rsidR="00000000" w:rsidP="00331EB5">
            <w:pPr>
              <w:pStyle w:val="ListBullet"/>
              <w:rPr>
                <w:lang w:val="en-NZ"/>
              </w:rPr>
            </w:pPr>
            <w:r w:rsidRPr="00331EB5">
              <w:t>documenting how current business operations will need to be modified and what resources will be required to take advantage of newly identified and evaluated opportunities.</w:t>
            </w:r>
          </w:p>
        </w:tc>
      </w:tr>
      <w:tr w:rsidTr="00EE4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Assessment must ensure:</w:t>
            </w:r>
          </w:p>
          <w:p w:rsidR="00000000" w:rsidRPr="00331EB5" w:rsidP="00331EB5">
            <w:pPr>
              <w:pStyle w:val="ListBullet"/>
            </w:pPr>
            <w:r w:rsidRPr="00331EB5">
              <w:t>access to</w:t>
            </w:r>
            <w:r w:rsidRPr="00331EB5">
              <w:t xml:space="preserve"> office equipment and resources</w:t>
            </w:r>
          </w:p>
          <w:p w:rsidR="00000000" w:rsidP="00331EB5">
            <w:pPr>
              <w:pStyle w:val="ListBullet"/>
              <w:rPr>
                <w:lang w:val="en-NZ"/>
              </w:rPr>
            </w:pPr>
            <w:r w:rsidRPr="00331EB5">
              <w:t>access to organisational strategic and marketing plans.</w:t>
            </w:r>
          </w:p>
        </w:tc>
      </w:tr>
      <w:tr w:rsidTr="00EE4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A range of assessment methods should be used to assess practical skills and knowledge. The following examples are appropriate for this unit:</w:t>
            </w:r>
          </w:p>
          <w:p w:rsidR="00000000" w:rsidRPr="00331EB5" w:rsidP="00331EB5">
            <w:pPr>
              <w:pStyle w:val="ListBullet"/>
            </w:pPr>
            <w:r w:rsidRPr="00331EB5">
              <w:t>analysis of responses to case studies</w:t>
            </w:r>
          </w:p>
          <w:p w:rsidR="00000000" w:rsidRPr="00331EB5" w:rsidP="00331EB5">
            <w:pPr>
              <w:pStyle w:val="ListBullet"/>
            </w:pPr>
            <w:r w:rsidRPr="00331EB5">
              <w:t>assessment of written reports on identified marketing opportunities and evaluation activities</w:t>
            </w:r>
          </w:p>
          <w:p w:rsidR="00000000" w:rsidRPr="00331EB5" w:rsidP="00331EB5">
            <w:pPr>
              <w:pStyle w:val="ListBullet"/>
            </w:pPr>
            <w:r w:rsidRPr="00331EB5">
              <w:t>direct questioning combined with review of portfolios of evidence and third party workplace reports of on-the-job performanc</w:t>
            </w:r>
            <w:r w:rsidRPr="00331EB5">
              <w:t>e by the candidate</w:t>
            </w:r>
          </w:p>
          <w:p w:rsidR="00000000" w:rsidRPr="00331EB5" w:rsidP="00331EB5">
            <w:pPr>
              <w:pStyle w:val="ListBullet"/>
            </w:pPr>
            <w:r w:rsidRPr="00331EB5">
              <w:t>observation of presentations on opportunity identification, evaluation and required resources to capitalise on new marketing opportunities</w:t>
            </w:r>
          </w:p>
          <w:p w:rsidR="00000000" w:rsidRPr="00331EB5" w:rsidP="00331EB5">
            <w:pPr>
              <w:pStyle w:val="ListBullet"/>
            </w:pPr>
            <w:r w:rsidRPr="00331EB5">
              <w:t>oral or written questioning to assess knowledge and understanding</w:t>
            </w:r>
          </w:p>
          <w:p w:rsidR="00000000" w:rsidRPr="00331EB5" w:rsidP="00331EB5">
            <w:pPr>
              <w:pStyle w:val="ListBullet"/>
            </w:pPr>
            <w:r w:rsidRPr="00331EB5">
              <w:t>review of authenticated document</w:t>
            </w:r>
            <w:r w:rsidRPr="00331EB5">
              <w:t>s from the workplace or training environment</w:t>
            </w:r>
          </w:p>
          <w:p w:rsidR="00000000" w:rsidP="00331EB5">
            <w:pPr>
              <w:pStyle w:val="ListBullet"/>
              <w:rPr>
                <w:lang w:val="en-NZ"/>
              </w:rPr>
            </w:pPr>
            <w:r w:rsidRPr="00331EB5">
              <w:t>review of testimony from team members, colleagues, supervisors or managers.</w:t>
            </w:r>
          </w:p>
        </w:tc>
      </w:tr>
      <w:tr w:rsidTr="00EE44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Holistic assessment with other units relevant to the industry sector, workplace and job role is recommended, for example:</w:t>
            </w:r>
          </w:p>
          <w:p w:rsidR="00000000" w:rsidRPr="00331EB5" w:rsidP="00331EB5">
            <w:pPr>
              <w:pStyle w:val="ListBullet"/>
            </w:pPr>
            <w:r w:rsidRPr="00331EB5">
              <w:t>BSBMKG502B Establish and adjust the marketing mix</w:t>
            </w:r>
          </w:p>
          <w:p w:rsidR="00000000" w:rsidRPr="00331EB5" w:rsidP="00331EB5">
            <w:pPr>
              <w:pStyle w:val="ListBullet"/>
            </w:pPr>
            <w:r w:rsidRPr="00331EB5">
              <w:t>international business units</w:t>
            </w:r>
          </w:p>
          <w:p w:rsidR="00000000" w:rsidRPr="00331EB5" w:rsidP="00331EB5">
            <w:pPr>
              <w:pStyle w:val="ListBullet"/>
            </w:pPr>
            <w:r w:rsidRPr="00331EB5">
              <w:t>other marketing units.</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11" w:name="O_66001"/>
      <w:bookmarkEnd w:id="11"/>
      <w:r w:rsidRPr="00331EB5">
        <w:t>Range Statemen</w:t>
      </w:r>
      <w:r w:rsidRPr="00331EB5">
        <w:t>t</w:t>
      </w:r>
    </w:p>
    <w:tbl>
      <w:tblPr>
        <w:tblW w:w="0" w:type="auto"/>
        <w:tblLayout w:type="fixed"/>
        <w:tblCellMar>
          <w:left w:w="62" w:type="dxa"/>
          <w:right w:w="62" w:type="dxa"/>
        </w:tblCellMar>
        <w:tblLook w:val="0000"/>
      </w:tblPr>
      <w:tblGrid>
        <w:gridCol w:w="3455"/>
        <w:gridCol w:w="5067"/>
      </w:tblGrid>
      <w:tr w:rsidTr="00EE44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RANGE STATEMENT</w:t>
            </w:r>
          </w:p>
        </w:tc>
      </w:tr>
      <w:tr w:rsidTr="00EE44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t xml:space="preserve">The range statement relates to the unit of competency as a whole. It allows for different work environments and situations that may affect </w:t>
            </w:r>
            <w:r w:rsidRPr="00331EB5">
              <w:t>performance. Bold italicised wording, if used in the performance criteria, is detailed below. Essential operating conditions that may be present with training and assessment (depending on the work situation, needs of the candidate, accessibility of the ite</w:t>
            </w:r>
            <w:r w:rsidRPr="00331EB5">
              <w:t>m, and local industry and regional contexts) may also be included.</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Information on market and business needs</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comparative market information</w:t>
            </w:r>
          </w:p>
          <w:p w:rsidR="00000000" w:rsidRPr="00331EB5" w:rsidP="00331EB5">
            <w:pPr>
              <w:pStyle w:val="ListBullet"/>
            </w:pPr>
            <w:r w:rsidRPr="00331EB5">
              <w:t>competitors' performance</w:t>
            </w:r>
          </w:p>
          <w:p w:rsidR="00000000" w:rsidRPr="00331EB5" w:rsidP="00331EB5">
            <w:pPr>
              <w:pStyle w:val="ListBullet"/>
            </w:pPr>
            <w:r w:rsidRPr="00331EB5">
              <w:t>customer requirements</w:t>
            </w:r>
          </w:p>
          <w:p w:rsidR="00000000" w:rsidRPr="00331EB5" w:rsidP="00331EB5">
            <w:pPr>
              <w:pStyle w:val="ListBullet"/>
            </w:pPr>
            <w:r w:rsidRPr="00331EB5">
              <w:t>legal and ethical requirements</w:t>
            </w:r>
          </w:p>
          <w:p w:rsidR="00000000" w:rsidRPr="00331EB5" w:rsidP="00331EB5">
            <w:pPr>
              <w:pStyle w:val="ListBullet"/>
            </w:pPr>
            <w:r w:rsidRPr="00331EB5">
              <w:t>market share</w:t>
            </w:r>
          </w:p>
          <w:p w:rsidR="00000000" w:rsidRPr="00331EB5" w:rsidP="00331EB5">
            <w:pPr>
              <w:pStyle w:val="ListBullet"/>
            </w:pPr>
            <w:r w:rsidRPr="00331EB5">
              <w:t>market trends and developments</w:t>
            </w:r>
          </w:p>
          <w:p w:rsidR="00000000" w:rsidRPr="00331EB5" w:rsidP="00331EB5">
            <w:pPr>
              <w:pStyle w:val="ListBullet"/>
            </w:pPr>
            <w:r w:rsidRPr="00331EB5">
              <w:t>new and emerging markets</w:t>
            </w:r>
          </w:p>
          <w:p w:rsidR="00000000" w:rsidRPr="00331EB5" w:rsidP="00331EB5">
            <w:pPr>
              <w:pStyle w:val="ListBullet"/>
            </w:pPr>
            <w:r w:rsidRPr="00331EB5">
              <w:t>profitability</w:t>
            </w:r>
          </w:p>
          <w:p w:rsidR="00000000" w:rsidP="00331EB5">
            <w:pPr>
              <w:pStyle w:val="ListBullet"/>
              <w:rPr>
                <w:lang w:val="en-NZ"/>
              </w:rPr>
            </w:pPr>
            <w:r w:rsidRPr="00331EB5">
              <w:t>sales figures</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Marketing</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business-to-business marketing</w:t>
            </w:r>
          </w:p>
          <w:p w:rsidR="00000000" w:rsidRPr="00331EB5" w:rsidP="00331EB5">
            <w:pPr>
              <w:pStyle w:val="ListBullet"/>
            </w:pPr>
            <w:r w:rsidRPr="00331EB5">
              <w:t>direct marketing</w:t>
            </w:r>
          </w:p>
          <w:p w:rsidR="00000000" w:rsidRPr="00331EB5" w:rsidP="00331EB5">
            <w:pPr>
              <w:pStyle w:val="ListBullet"/>
            </w:pPr>
            <w:r w:rsidRPr="00331EB5">
              <w:t>ideas marketing</w:t>
            </w:r>
          </w:p>
          <w:p w:rsidR="00000000" w:rsidRPr="00331EB5" w:rsidP="00331EB5">
            <w:pPr>
              <w:pStyle w:val="ListBullet"/>
            </w:pPr>
            <w:r w:rsidRPr="00331EB5">
              <w:t>marketing of goods</w:t>
            </w:r>
          </w:p>
          <w:p w:rsidR="00000000" w:rsidRPr="00331EB5" w:rsidP="00331EB5">
            <w:pPr>
              <w:pStyle w:val="ListBullet"/>
            </w:pPr>
            <w:r w:rsidRPr="00331EB5">
              <w:t>public sector marketing</w:t>
            </w:r>
          </w:p>
          <w:p w:rsidR="00000000" w:rsidRPr="00331EB5" w:rsidP="00331EB5">
            <w:pPr>
              <w:pStyle w:val="ListBullet"/>
            </w:pPr>
            <w:r w:rsidRPr="00331EB5">
              <w:t>services marketing</w:t>
            </w:r>
          </w:p>
          <w:p w:rsidR="00000000" w:rsidP="00331EB5">
            <w:pPr>
              <w:pStyle w:val="ListBullet"/>
              <w:rPr>
                <w:lang w:val="en-NZ"/>
              </w:rPr>
            </w:pPr>
            <w:r w:rsidRPr="00331EB5">
              <w:t>telemarketing</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New markets</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e-commerce</w:t>
            </w:r>
          </w:p>
          <w:p w:rsidR="00000000" w:rsidRPr="00331EB5" w:rsidP="00331EB5">
            <w:pPr>
              <w:pStyle w:val="ListBullet"/>
            </w:pPr>
            <w:r w:rsidRPr="00331EB5">
              <w:t>export markets</w:t>
            </w:r>
          </w:p>
          <w:p w:rsidR="00000000" w:rsidP="00331EB5">
            <w:pPr>
              <w:pStyle w:val="ListBullet"/>
              <w:rPr>
                <w:lang w:val="en-NZ"/>
              </w:rPr>
            </w:pPr>
            <w:r w:rsidRPr="00331EB5">
              <w:t>segments of the market not currently penetrated</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Contribution to the business</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effect on sales volume</w:t>
            </w:r>
          </w:p>
          <w:p w:rsidR="00000000" w:rsidRPr="00331EB5" w:rsidP="00331EB5">
            <w:pPr>
              <w:pStyle w:val="ListBullet"/>
            </w:pPr>
            <w:r w:rsidRPr="00331EB5">
              <w:t>growth</w:t>
            </w:r>
          </w:p>
          <w:p w:rsidR="00000000" w:rsidRPr="00331EB5" w:rsidP="00331EB5">
            <w:pPr>
              <w:pStyle w:val="ListBullet"/>
            </w:pPr>
            <w:r w:rsidRPr="00331EB5">
              <w:t>market share</w:t>
            </w:r>
          </w:p>
          <w:p w:rsidR="00000000" w:rsidP="00331EB5">
            <w:pPr>
              <w:pStyle w:val="ListBullet"/>
              <w:rPr>
                <w:lang w:val="en-NZ"/>
              </w:rPr>
            </w:pPr>
            <w:r w:rsidRPr="00331EB5">
              <w:t>profitability</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Evaluation</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investigation of:</w:t>
            </w:r>
          </w:p>
          <w:p w:rsidR="00000000" w:rsidRPr="00331EB5" w:rsidP="00331EB5">
            <w:pPr>
              <w:pStyle w:val="ListBullet2"/>
            </w:pPr>
            <w:r w:rsidRPr="00331EB5">
              <w:t>knockout f</w:t>
            </w:r>
            <w:r w:rsidRPr="00331EB5">
              <w:t>actors</w:t>
            </w:r>
          </w:p>
          <w:p w:rsidR="00000000" w:rsidRPr="00331EB5" w:rsidP="00331EB5">
            <w:pPr>
              <w:pStyle w:val="ListBullet2"/>
            </w:pPr>
            <w:r w:rsidRPr="00331EB5">
              <w:t>present value analysis</w:t>
            </w:r>
          </w:p>
          <w:p w:rsidR="00000000" w:rsidRPr="00331EB5" w:rsidP="00331EB5">
            <w:pPr>
              <w:pStyle w:val="ListBullet2"/>
            </w:pPr>
            <w:r w:rsidRPr="00331EB5">
              <w:t>return on investment</w:t>
            </w:r>
          </w:p>
          <w:p w:rsidR="00000000" w:rsidRPr="00331EB5" w:rsidP="00331EB5">
            <w:pPr>
              <w:pStyle w:val="ListBullet2"/>
            </w:pPr>
            <w:r w:rsidRPr="00331EB5">
              <w:t>scored criteria</w:t>
            </w:r>
          </w:p>
          <w:p w:rsidR="00000000" w:rsidP="00331EB5">
            <w:pPr>
              <w:pStyle w:val="ListBullet2"/>
              <w:rPr>
                <w:lang w:val="en-NZ"/>
              </w:rPr>
            </w:pPr>
            <w:r w:rsidRPr="00331EB5">
              <w:t>weighted criteria</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External factors</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codes of practice</w:t>
            </w:r>
          </w:p>
          <w:p w:rsidR="00000000" w:rsidRPr="00331EB5" w:rsidP="00331EB5">
            <w:pPr>
              <w:pStyle w:val="ListBullet"/>
            </w:pPr>
            <w:r w:rsidRPr="00331EB5">
              <w:t>policies and guidelines</w:t>
            </w:r>
          </w:p>
          <w:p w:rsidR="00000000" w:rsidRPr="00331EB5" w:rsidP="00331EB5">
            <w:pPr>
              <w:pStyle w:val="ListBullet"/>
            </w:pPr>
            <w:r w:rsidRPr="00331EB5">
              <w:t>regulations</w:t>
            </w:r>
          </w:p>
          <w:p w:rsidR="00000000" w:rsidP="00331EB5">
            <w:pPr>
              <w:pStyle w:val="ListBullet"/>
              <w:rPr>
                <w:lang w:val="en-NZ"/>
              </w:rPr>
            </w:pPr>
            <w:r w:rsidRPr="00331EB5">
              <w:t>relevant legislation</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Resource requirements</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additional staff</w:t>
            </w:r>
          </w:p>
          <w:p w:rsidR="00000000" w:rsidRPr="00331EB5" w:rsidP="00331EB5">
            <w:pPr>
              <w:pStyle w:val="ListBullet"/>
            </w:pPr>
            <w:r w:rsidRPr="00331EB5">
              <w:t>distribution costs</w:t>
            </w:r>
          </w:p>
          <w:p w:rsidR="00000000" w:rsidRPr="00331EB5" w:rsidP="00331EB5">
            <w:pPr>
              <w:pStyle w:val="ListBullet"/>
            </w:pPr>
            <w:r w:rsidRPr="00331EB5">
              <w:t>equipment</w:t>
            </w:r>
          </w:p>
          <w:p w:rsidR="00000000" w:rsidRPr="00331EB5" w:rsidP="00331EB5">
            <w:pPr>
              <w:pStyle w:val="ListBullet"/>
            </w:pPr>
            <w:r w:rsidRPr="00331EB5">
              <w:t>production costs</w:t>
            </w:r>
          </w:p>
          <w:p w:rsidR="00000000" w:rsidRPr="00331EB5" w:rsidP="00331EB5">
            <w:pPr>
              <w:pStyle w:val="ListBullet"/>
            </w:pPr>
            <w:r w:rsidRPr="00331EB5">
              <w:t>promotional costs</w:t>
            </w:r>
          </w:p>
          <w:p w:rsidR="00000000" w:rsidRPr="00331EB5" w:rsidP="00331EB5">
            <w:pPr>
              <w:pStyle w:val="ListBullet"/>
            </w:pPr>
            <w:r w:rsidRPr="00331EB5">
              <w:t>research and development</w:t>
            </w:r>
          </w:p>
          <w:p w:rsidR="00000000" w:rsidRPr="00331EB5" w:rsidP="00331EB5">
            <w:pPr>
              <w:pStyle w:val="ListBullet"/>
            </w:pPr>
            <w:r w:rsidRPr="00331EB5">
              <w:t>re-tooling</w:t>
            </w:r>
          </w:p>
          <w:p w:rsidR="00000000" w:rsidP="00331EB5">
            <w:pPr>
              <w:pStyle w:val="ListBullet"/>
              <w:rPr>
                <w:lang w:val="en-NZ"/>
              </w:rPr>
            </w:pPr>
            <w:r w:rsidRPr="00331EB5">
              <w:t>staff training</w:t>
            </w:r>
          </w:p>
        </w:tc>
      </w:tr>
      <w:tr w:rsidTr="00EE44C8">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BoldandItalics"/>
              </w:rPr>
              <w:t>Key stakeholders</w:t>
            </w:r>
            <w:r w:rsidRPr="00331EB5">
              <w:t xml:space="preserv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ListBullet"/>
            </w:pPr>
            <w:r w:rsidRPr="00331EB5">
              <w:t>Board of directors</w:t>
            </w:r>
          </w:p>
          <w:p w:rsidR="00000000" w:rsidRPr="00331EB5" w:rsidP="00331EB5">
            <w:pPr>
              <w:pStyle w:val="ListBullet"/>
            </w:pPr>
            <w:r w:rsidRPr="00331EB5">
              <w:t>finance staff</w:t>
            </w:r>
          </w:p>
          <w:p w:rsidR="00000000" w:rsidRPr="00331EB5" w:rsidP="00331EB5">
            <w:pPr>
              <w:pStyle w:val="ListBullet"/>
            </w:pPr>
            <w:r w:rsidRPr="00331EB5">
              <w:t>human resources staff</w:t>
            </w:r>
          </w:p>
          <w:p w:rsidR="00000000" w:rsidRPr="00331EB5" w:rsidP="00331EB5">
            <w:pPr>
              <w:pStyle w:val="ListBullet"/>
            </w:pPr>
            <w:r w:rsidRPr="00331EB5">
              <w:t>managers</w:t>
            </w:r>
          </w:p>
          <w:p w:rsidR="00000000" w:rsidRPr="00331EB5" w:rsidP="00331EB5">
            <w:pPr>
              <w:pStyle w:val="ListBullet"/>
            </w:pPr>
            <w:r w:rsidRPr="00331EB5">
              <w:t>marketing personnel</w:t>
            </w:r>
          </w:p>
          <w:p w:rsidR="00000000" w:rsidRPr="00331EB5" w:rsidP="00331EB5">
            <w:pPr>
              <w:pStyle w:val="ListBullet"/>
            </w:pPr>
            <w:r w:rsidRPr="00331EB5">
              <w:t>owners</w:t>
            </w:r>
          </w:p>
          <w:p w:rsidR="00000000" w:rsidRPr="00331EB5" w:rsidP="00331EB5">
            <w:pPr>
              <w:pStyle w:val="ListBullet"/>
            </w:pPr>
            <w:r w:rsidRPr="00331EB5">
              <w:t>production staff</w:t>
            </w:r>
          </w:p>
          <w:p w:rsidR="00000000" w:rsidRPr="00331EB5" w:rsidP="00331EB5">
            <w:pPr>
              <w:pStyle w:val="ListBullet"/>
            </w:pPr>
            <w:r w:rsidRPr="00331EB5">
              <w:t>supervisors</w:t>
            </w:r>
          </w:p>
        </w:tc>
      </w:tr>
    </w:tbl>
    <w:p w:rsidR="00EE44C8" w:rsidP="00331EB5">
      <w:pPr>
        <w:pStyle w:val="BodyText"/>
      </w:pPr>
    </w:p>
    <w:p w:rsidR="00EE44C8" w:rsidP="00331EB5">
      <w:pPr>
        <w:pStyle w:val="BodyText"/>
      </w:pPr>
    </w:p>
    <w:p w:rsidR="00000000" w:rsidRPr="00331EB5" w:rsidP="00331EB5">
      <w:pPr>
        <w:pStyle w:val="Heading1"/>
      </w:pPr>
      <w:bookmarkStart w:id="12" w:name="O_66002"/>
      <w:bookmarkEnd w:id="12"/>
      <w:r w:rsidRPr="00331EB5">
        <w:t>Unit Sector(s)</w:t>
      </w:r>
    </w:p>
    <w:tbl>
      <w:tblPr>
        <w:tblW w:w="0" w:type="auto"/>
        <w:tblLayout w:type="fixed"/>
        <w:tblCellMar>
          <w:left w:w="62" w:type="dxa"/>
          <w:right w:w="62" w:type="dxa"/>
        </w:tblCellMar>
        <w:tblLook w:val="0000"/>
      </w:tblPr>
      <w:tblGrid>
        <w:gridCol w:w="2654"/>
        <w:gridCol w:w="5868"/>
      </w:tblGrid>
      <w:tr w:rsidTr="00EE44C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13" w:name="O_154291"/>
      <w:bookmarkEnd w:id="13"/>
      <w:r w:rsidRPr="00331EB5">
        <w:t>Competency field</w:t>
      </w:r>
    </w:p>
    <w:tbl>
      <w:tblPr>
        <w:tblW w:w="0" w:type="auto"/>
        <w:tblLayout w:type="fixed"/>
        <w:tblCellMar>
          <w:left w:w="62" w:type="dxa"/>
          <w:right w:w="62" w:type="dxa"/>
        </w:tblCellMar>
        <w:tblLook w:val="0000"/>
      </w:tblPr>
      <w:tblGrid>
        <w:gridCol w:w="2777"/>
        <w:gridCol w:w="5745"/>
      </w:tblGrid>
      <w:tr w:rsidTr="00EE44C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r w:rsidRPr="00331EB5">
              <w:t>Business Development - Marketing</w:t>
            </w:r>
          </w:p>
        </w:tc>
      </w:tr>
    </w:tbl>
    <w:p w:rsidR="00000000" w:rsidRPr="00331EB5" w:rsidP="00331EB5">
      <w:pPr>
        <w:pStyle w:val="BodyText"/>
      </w:pPr>
    </w:p>
    <w:p w:rsidR="00000000" w:rsidRPr="00331EB5" w:rsidP="00331EB5">
      <w:pPr>
        <w:pStyle w:val="AllowPageBreak"/>
      </w:pPr>
    </w:p>
    <w:p w:rsidR="00000000" w:rsidRPr="00331EB5" w:rsidP="00331EB5">
      <w:pPr>
        <w:pStyle w:val="Heading1"/>
      </w:pPr>
      <w:bookmarkStart w:id="14" w:name="O_154290"/>
      <w:bookmarkEnd w:id="14"/>
      <w:r w:rsidRPr="00331EB5">
        <w:t>Co-requisite units</w:t>
      </w:r>
    </w:p>
    <w:tbl>
      <w:tblPr>
        <w:tblW w:w="0" w:type="auto"/>
        <w:tblLayout w:type="fixed"/>
        <w:tblCellMar>
          <w:left w:w="62" w:type="dxa"/>
          <w:right w:w="62" w:type="dxa"/>
        </w:tblCellMar>
        <w:tblLook w:val="0000"/>
      </w:tblPr>
      <w:tblGrid>
        <w:gridCol w:w="2641"/>
        <w:gridCol w:w="1322"/>
        <w:gridCol w:w="4559"/>
      </w:tblGrid>
      <w:tr w:rsidTr="00EE44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r w:rsidRPr="00331EB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p>
        </w:tc>
      </w:tr>
      <w:tr w:rsidTr="00EE44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1EB5">
            <w:pPr>
              <w:pStyle w:val="BodyText"/>
              <w:rPr>
                <w:lang w:val="en-NZ"/>
              </w:rPr>
            </w:pPr>
          </w:p>
        </w:tc>
      </w:tr>
      <w:tr w:rsidTr="00EE44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1EB5" w:rsidP="00331EB5">
            <w:pPr>
              <w:pStyle w:val="BodyText"/>
            </w:pPr>
          </w:p>
        </w:tc>
      </w:tr>
    </w:tbl>
    <w:p w:rsidR="00000000" w:rsidRPr="00331EB5" w:rsidP="00331EB5">
      <w:pPr>
        <w:pStyle w:val="BodyText"/>
      </w:pPr>
    </w:p>
    <w:p w:rsidR="00000000" w:rsidRPr="00331EB5" w:rsidP="00331EB5"/>
    <w:sectPr w:rsidSect="00331E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4C8" w:rsidP="00EE44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C8" w:rsidP="00331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44C8" w:rsidP="00331E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44C8" w:rsidP="00331E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4C8" w:rsidP="00EE44C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4C8" w:rsidP="00331EB5">
    <w:pPr>
      <w:pStyle w:val="Header"/>
      <w:framePr w:wrap="around"/>
    </w:pPr>
    <w:r>
      <w:fldChar w:fldCharType="begin"/>
    </w:r>
    <w:r>
      <w:instrText xml:space="preserve"> TITLE   \* MERGEFORMAT </w:instrText>
    </w:r>
    <w:r>
      <w:fldChar w:fldCharType="separate"/>
    </w:r>
    <w:r>
      <w:t>BSBMKG501B Identify and evaluate marketing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44C8" w:rsidP="00331E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72C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CB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282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E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EB5"/>
    <w:pPr>
      <w:spacing w:before="360" w:after="60"/>
      <w:outlineLvl w:val="0"/>
    </w:pPr>
    <w:rPr>
      <w:sz w:val="32"/>
    </w:rPr>
  </w:style>
  <w:style w:type="paragraph" w:styleId="Heading2">
    <w:name w:val="heading 2"/>
    <w:basedOn w:val="HeadingBase"/>
    <w:next w:val="BodyText"/>
    <w:link w:val="Heading2Char"/>
    <w:qFormat/>
    <w:rsid w:val="00331EB5"/>
    <w:pPr>
      <w:keepLines/>
      <w:spacing w:before="240" w:after="120"/>
      <w:outlineLvl w:val="1"/>
    </w:pPr>
    <w:rPr>
      <w:sz w:val="28"/>
      <w:szCs w:val="40"/>
    </w:rPr>
  </w:style>
  <w:style w:type="paragraph" w:styleId="Heading3">
    <w:name w:val="heading 3"/>
    <w:basedOn w:val="HeadingBase"/>
    <w:next w:val="BodyText"/>
    <w:link w:val="Heading3Char"/>
    <w:qFormat/>
    <w:rsid w:val="00331EB5"/>
    <w:pPr>
      <w:spacing w:before="180" w:after="120"/>
      <w:outlineLvl w:val="2"/>
    </w:pPr>
    <w:rPr>
      <w:spacing w:val="-10"/>
      <w:kern w:val="32"/>
    </w:rPr>
  </w:style>
  <w:style w:type="paragraph" w:styleId="Heading4">
    <w:name w:val="heading 4"/>
    <w:basedOn w:val="HeadingBase"/>
    <w:next w:val="BodyText"/>
    <w:link w:val="Heading4Char"/>
    <w:qFormat/>
    <w:rsid w:val="00331EB5"/>
    <w:pPr>
      <w:spacing w:before="160" w:after="120"/>
      <w:outlineLvl w:val="3"/>
    </w:pPr>
    <w:rPr>
      <w:sz w:val="22"/>
    </w:rPr>
  </w:style>
  <w:style w:type="paragraph" w:styleId="Heading5">
    <w:name w:val="heading 5"/>
    <w:basedOn w:val="HeadingBase"/>
    <w:next w:val="Normal"/>
    <w:link w:val="Heading5Char"/>
    <w:qFormat/>
    <w:rsid w:val="00331EB5"/>
    <w:pPr>
      <w:spacing w:before="80"/>
      <w:outlineLvl w:val="4"/>
    </w:pPr>
    <w:rPr>
      <w:color w:val="918585"/>
      <w:sz w:val="20"/>
    </w:rPr>
  </w:style>
  <w:style w:type="paragraph" w:styleId="Heading6">
    <w:name w:val="heading 6"/>
    <w:basedOn w:val="HeadingBase"/>
    <w:next w:val="Normal"/>
    <w:link w:val="Heading6Char"/>
    <w:qFormat/>
    <w:rsid w:val="00331EB5"/>
    <w:pPr>
      <w:spacing w:before="60"/>
      <w:outlineLvl w:val="5"/>
    </w:pPr>
    <w:rPr>
      <w:color w:val="918585"/>
      <w:sz w:val="20"/>
    </w:rPr>
  </w:style>
  <w:style w:type="paragraph" w:styleId="Heading7">
    <w:name w:val="heading 7"/>
    <w:basedOn w:val="Normal"/>
    <w:next w:val="Normal"/>
    <w:link w:val="Heading7Char"/>
    <w:qFormat/>
    <w:rsid w:val="00331EB5"/>
    <w:pPr>
      <w:ind w:left="720"/>
      <w:outlineLvl w:val="6"/>
    </w:pPr>
    <w:rPr>
      <w:i/>
    </w:rPr>
  </w:style>
  <w:style w:type="paragraph" w:styleId="Heading8">
    <w:name w:val="heading 8"/>
    <w:basedOn w:val="Normal"/>
    <w:next w:val="Normal"/>
    <w:link w:val="Heading8Char"/>
    <w:qFormat/>
    <w:rsid w:val="00331EB5"/>
    <w:pPr>
      <w:ind w:left="720"/>
      <w:outlineLvl w:val="7"/>
    </w:pPr>
    <w:rPr>
      <w:i/>
    </w:rPr>
  </w:style>
  <w:style w:type="paragraph" w:styleId="Heading9">
    <w:name w:val="heading 9"/>
    <w:basedOn w:val="Normal"/>
    <w:next w:val="Normal"/>
    <w:link w:val="Heading9Char"/>
    <w:qFormat/>
    <w:rsid w:val="00331EB5"/>
    <w:pPr>
      <w:ind w:left="720"/>
      <w:outlineLvl w:val="8"/>
    </w:pPr>
    <w:rPr>
      <w:i/>
    </w:rPr>
  </w:style>
  <w:style w:type="character" w:default="1" w:styleId="DefaultParagraphFont">
    <w:name w:val="Default Paragraph Font"/>
    <w:uiPriority w:val="1"/>
    <w:unhideWhenUsed/>
    <w:rsid w:val="00331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EB5"/>
  </w:style>
  <w:style w:type="character" w:customStyle="1" w:styleId="Heading1Char">
    <w:name w:val="Heading 1 Char"/>
    <w:link w:val="Heading1"/>
    <w:rsid w:val="00331EB5"/>
    <w:rPr>
      <w:rFonts w:ascii="Times New Roman" w:eastAsia="Times New Roman" w:hAnsi="Times New Roman" w:cs="Times New Roman"/>
      <w:b/>
      <w:sz w:val="32"/>
      <w:szCs w:val="20"/>
      <w:lang w:eastAsia="en-US"/>
    </w:rPr>
  </w:style>
  <w:style w:type="paragraph" w:styleId="BodyText">
    <w:name w:val="Body Text"/>
    <w:basedOn w:val="Normal"/>
    <w:link w:val="BodyTextChar"/>
    <w:rsid w:val="00331EB5"/>
    <w:pPr>
      <w:spacing w:before="120" w:after="120"/>
      <w:contextualSpacing/>
    </w:pPr>
    <w:rPr>
      <w:rFonts w:ascii="Times New Roman" w:hAnsi="Times New Roman"/>
      <w:sz w:val="24"/>
      <w:szCs w:val="22"/>
    </w:rPr>
  </w:style>
  <w:style w:type="character" w:customStyle="1" w:styleId="BodyTextChar">
    <w:name w:val="Body Text Char"/>
    <w:link w:val="BodyText"/>
    <w:rsid w:val="00331EB5"/>
    <w:rPr>
      <w:rFonts w:ascii="Times New Roman" w:eastAsia="Times New Roman" w:hAnsi="Times New Roman" w:cs="Times New Roman"/>
      <w:sz w:val="24"/>
      <w:lang w:val="en-US" w:eastAsia="en-US"/>
    </w:rPr>
  </w:style>
  <w:style w:type="paragraph" w:styleId="Footer">
    <w:name w:val="footer"/>
    <w:basedOn w:val="Normal"/>
    <w:link w:val="FooterChar"/>
    <w:rsid w:val="00331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1EB5"/>
    <w:rPr>
      <w:rFonts w:ascii="Times New Roman" w:eastAsia="Times New Roman" w:hAnsi="Times New Roman" w:cs="Times New Roman"/>
      <w:sz w:val="16"/>
      <w:lang w:val="en-US" w:eastAsia="en-US"/>
    </w:rPr>
  </w:style>
  <w:style w:type="paragraph" w:styleId="List">
    <w:name w:val="List"/>
    <w:basedOn w:val="BodyText"/>
    <w:next w:val="BodyText"/>
    <w:rsid w:val="00331EB5"/>
    <w:pPr>
      <w:tabs>
        <w:tab w:val="left" w:pos="340"/>
      </w:tabs>
      <w:spacing w:before="60" w:after="60"/>
      <w:ind w:left="340" w:hanging="340"/>
    </w:pPr>
  </w:style>
  <w:style w:type="paragraph" w:styleId="ListBullet">
    <w:name w:val="List Bullet"/>
    <w:basedOn w:val="List"/>
    <w:rsid w:val="00331EB5"/>
    <w:pPr>
      <w:numPr>
        <w:numId w:val="13"/>
      </w:numPr>
      <w:tabs>
        <w:tab w:val="clear" w:pos="340"/>
      </w:tabs>
      <w:spacing w:before="40" w:after="40"/>
    </w:pPr>
  </w:style>
  <w:style w:type="character" w:customStyle="1" w:styleId="SpecialBold">
    <w:name w:val="Special Bold"/>
    <w:rsid w:val="00331EB5"/>
    <w:rPr>
      <w:b/>
      <w:spacing w:val="0"/>
    </w:rPr>
  </w:style>
  <w:style w:type="paragraph" w:styleId="ListBullet2">
    <w:name w:val="List Bullet 2"/>
    <w:basedOn w:val="List2"/>
    <w:rsid w:val="00331EB5"/>
    <w:pPr>
      <w:numPr>
        <w:numId w:val="14"/>
      </w:numPr>
      <w:tabs>
        <w:tab w:val="clear" w:pos="680"/>
      </w:tabs>
    </w:pPr>
  </w:style>
  <w:style w:type="paragraph" w:styleId="Header">
    <w:name w:val="header"/>
    <w:basedOn w:val="Normal"/>
    <w:link w:val="HeaderChar"/>
    <w:rsid w:val="00331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1EB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1EB5"/>
    <w:pPr>
      <w:spacing w:before="240" w:after="120"/>
      <w:outlineLvl w:val="0"/>
    </w:pPr>
    <w:rPr>
      <w:rFonts w:ascii="Times New Roman" w:hAnsi="Times New Roman"/>
      <w:b/>
      <w:sz w:val="28"/>
    </w:rPr>
  </w:style>
  <w:style w:type="paragraph" w:customStyle="1" w:styleId="AllowPageBreak">
    <w:name w:val="AllowPageBreak"/>
    <w:rsid w:val="00331EB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1EB5"/>
    <w:pPr>
      <w:tabs>
        <w:tab w:val="left" w:pos="680"/>
      </w:tabs>
      <w:spacing w:before="60" w:after="60"/>
      <w:ind w:left="680" w:hanging="340"/>
    </w:pPr>
  </w:style>
  <w:style w:type="character" w:customStyle="1" w:styleId="BoldandItalics">
    <w:name w:val="Bold and Italics"/>
    <w:qFormat/>
    <w:rsid w:val="00331EB5"/>
    <w:rPr>
      <w:b/>
      <w:i/>
      <w:u w:val="none"/>
    </w:rPr>
  </w:style>
  <w:style w:type="character" w:customStyle="1" w:styleId="Heading2Char">
    <w:name w:val="Heading 2 Char"/>
    <w:link w:val="Heading2"/>
    <w:rsid w:val="00331EB5"/>
    <w:rPr>
      <w:rFonts w:ascii="Times New Roman" w:eastAsia="Times New Roman" w:hAnsi="Times New Roman" w:cs="Times New Roman"/>
      <w:b/>
      <w:sz w:val="28"/>
      <w:szCs w:val="40"/>
      <w:lang w:eastAsia="en-US"/>
    </w:rPr>
  </w:style>
  <w:style w:type="character" w:customStyle="1" w:styleId="Heading3Char">
    <w:name w:val="Heading 3 Char"/>
    <w:link w:val="Heading3"/>
    <w:rsid w:val="00331EB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1EB5"/>
    <w:rPr>
      <w:rFonts w:ascii="Times New Roman" w:eastAsia="Times New Roman" w:hAnsi="Times New Roman" w:cs="Times New Roman"/>
      <w:b/>
      <w:szCs w:val="20"/>
      <w:lang w:eastAsia="en-US"/>
    </w:rPr>
  </w:style>
  <w:style w:type="character" w:customStyle="1" w:styleId="Heading5Char">
    <w:name w:val="Heading 5 Char"/>
    <w:link w:val="Heading5"/>
    <w:rsid w:val="00331EB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1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E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E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EB5"/>
    <w:rPr>
      <w:rFonts w:ascii="Courier New" w:eastAsia="Times New Roman" w:hAnsi="Courier New" w:cs="Times New Roman"/>
      <w:i/>
      <w:szCs w:val="20"/>
      <w:lang w:val="en-US" w:eastAsia="en-US"/>
    </w:rPr>
  </w:style>
  <w:style w:type="paragraph" w:customStyle="1" w:styleId="HeadingBase">
    <w:name w:val="Heading Base"/>
    <w:rsid w:val="00331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EB5"/>
    <w:pPr>
      <w:tabs>
        <w:tab w:val="right" w:leader="dot" w:pos="9072"/>
      </w:tabs>
      <w:ind w:left="567"/>
    </w:pPr>
    <w:rPr>
      <w:szCs w:val="22"/>
    </w:rPr>
  </w:style>
  <w:style w:type="paragraph" w:customStyle="1" w:styleId="TOCBase">
    <w:name w:val="TOC Base"/>
    <w:rsid w:val="00331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EB5"/>
    <w:pPr>
      <w:tabs>
        <w:tab w:val="right" w:leader="dot" w:pos="9072"/>
      </w:tabs>
      <w:spacing w:before="40" w:after="40"/>
      <w:ind w:left="284"/>
    </w:pPr>
    <w:rPr>
      <w:rFonts w:ascii="Times New Roman" w:hAnsi="Times New Roman"/>
    </w:rPr>
  </w:style>
  <w:style w:type="paragraph" w:styleId="TOC1">
    <w:name w:val="toc 1"/>
    <w:basedOn w:val="TOCBase"/>
    <w:next w:val="Normal"/>
    <w:rsid w:val="00331E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EB5"/>
    <w:pPr>
      <w:spacing w:before="5040"/>
      <w:jc w:val="center"/>
    </w:pPr>
    <w:rPr>
      <w:sz w:val="48"/>
      <w:szCs w:val="72"/>
      <w:lang w:val="en-US"/>
    </w:rPr>
  </w:style>
  <w:style w:type="character" w:customStyle="1" w:styleId="TitleChar">
    <w:name w:val="Title Char"/>
    <w:link w:val="Title"/>
    <w:rsid w:val="00331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EB5"/>
    <w:pPr>
      <w:tabs>
        <w:tab w:val="left" w:pos="3600"/>
        <w:tab w:val="left" w:pos="3958"/>
      </w:tabs>
    </w:pPr>
  </w:style>
  <w:style w:type="paragraph" w:customStyle="1" w:styleId="Note">
    <w:name w:val="Note"/>
    <w:basedOn w:val="BodyText"/>
    <w:rsid w:val="00331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EB5"/>
    <w:pPr>
      <w:framePr w:wrap="auto" w:hAnchor="text" w:y="6049"/>
    </w:pPr>
    <w:rPr>
      <w:color w:val="000000"/>
      <w:sz w:val="40"/>
    </w:rPr>
  </w:style>
  <w:style w:type="paragraph" w:customStyle="1" w:styleId="TOCTitle">
    <w:name w:val="TOCTitle"/>
    <w:basedOn w:val="Heading1"/>
    <w:rsid w:val="00331EB5"/>
    <w:pPr>
      <w:spacing w:after="240"/>
      <w:jc w:val="center"/>
      <w:outlineLvl w:val="9"/>
    </w:pPr>
    <w:rPr>
      <w:caps/>
    </w:rPr>
  </w:style>
  <w:style w:type="paragraph" w:customStyle="1" w:styleId="Version">
    <w:name w:val="Version"/>
    <w:rsid w:val="00331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EB5"/>
    <w:pPr>
      <w:keepNext w:val="0"/>
      <w:tabs>
        <w:tab w:val="right" w:pos="4176"/>
      </w:tabs>
      <w:ind w:left="198" w:hanging="198"/>
    </w:pPr>
    <w:rPr>
      <w:rFonts w:ascii="Garamond" w:hAnsi="Garamond"/>
    </w:rPr>
  </w:style>
  <w:style w:type="paragraph" w:styleId="IndexHeading">
    <w:name w:val="index heading"/>
    <w:basedOn w:val="Normal"/>
    <w:next w:val="Index1"/>
    <w:semiHidden/>
    <w:rsid w:val="00331EB5"/>
    <w:pPr>
      <w:spacing w:before="120" w:after="120"/>
    </w:pPr>
    <w:rPr>
      <w:rFonts w:ascii="Arial" w:hAnsi="Arial"/>
      <w:b/>
      <w:color w:val="918585"/>
      <w:sz w:val="24"/>
    </w:rPr>
  </w:style>
  <w:style w:type="paragraph" w:customStyle="1" w:styleId="Chapter">
    <w:name w:val="Chapter"/>
    <w:basedOn w:val="Normal"/>
    <w:rsid w:val="00331EB5"/>
    <w:pPr>
      <w:spacing w:before="240"/>
    </w:pPr>
    <w:rPr>
      <w:rFonts w:ascii="Times New Roman" w:hAnsi="Times New Roman"/>
      <w:smallCaps/>
      <w:spacing w:val="80"/>
      <w:sz w:val="28"/>
    </w:rPr>
  </w:style>
  <w:style w:type="paragraph" w:customStyle="1" w:styleId="InChapter">
    <w:name w:val="InChapter"/>
    <w:basedOn w:val="Heading3"/>
    <w:rsid w:val="00331EB5"/>
    <w:pPr>
      <w:spacing w:after="240"/>
      <w:outlineLvl w:val="9"/>
    </w:pPr>
    <w:rPr>
      <w:noProof/>
    </w:rPr>
  </w:style>
  <w:style w:type="paragraph" w:styleId="Index2">
    <w:name w:val="index 2"/>
    <w:basedOn w:val="Normal"/>
    <w:next w:val="Normal"/>
    <w:semiHidden/>
    <w:rsid w:val="00331EB5"/>
    <w:pPr>
      <w:tabs>
        <w:tab w:val="right" w:pos="4176"/>
      </w:tabs>
      <w:ind w:left="568" w:hanging="284"/>
    </w:pPr>
    <w:rPr>
      <w:rFonts w:ascii="Garamond" w:hAnsi="Garamond"/>
    </w:rPr>
  </w:style>
  <w:style w:type="paragraph" w:customStyle="1" w:styleId="Byline">
    <w:name w:val="Byline"/>
    <w:rsid w:val="00331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EB5"/>
    <w:pPr>
      <w:tabs>
        <w:tab w:val="clear" w:pos="3600"/>
        <w:tab w:val="clear" w:pos="3958"/>
      </w:tabs>
      <w:jc w:val="right"/>
    </w:pPr>
  </w:style>
  <w:style w:type="character" w:styleId="Emphasis">
    <w:name w:val="Emphasis"/>
    <w:qFormat/>
    <w:rsid w:val="00331EB5"/>
    <w:rPr>
      <w:i/>
    </w:rPr>
  </w:style>
  <w:style w:type="paragraph" w:styleId="Caption">
    <w:name w:val="caption"/>
    <w:basedOn w:val="BodyText"/>
    <w:next w:val="Normal"/>
    <w:qFormat/>
    <w:rsid w:val="00331EB5"/>
    <w:pPr>
      <w:framePr w:w="2268" w:hSpace="181" w:vSpace="181" w:wrap="around" w:vAnchor="text" w:hAnchor="page" w:x="1135" w:y="285" w:anchorLock="1"/>
    </w:pPr>
    <w:rPr>
      <w:i/>
    </w:rPr>
  </w:style>
  <w:style w:type="paragraph" w:customStyle="1" w:styleId="MiniTOCTitle">
    <w:name w:val="MiniTOCTitle"/>
    <w:basedOn w:val="Heading4"/>
    <w:rsid w:val="00331EB5"/>
    <w:pPr>
      <w:spacing w:before="240"/>
      <w:outlineLvl w:val="9"/>
    </w:pPr>
    <w:rPr>
      <w:noProof/>
      <w:sz w:val="24"/>
    </w:rPr>
  </w:style>
  <w:style w:type="paragraph" w:customStyle="1" w:styleId="MiniTOCItem">
    <w:name w:val="MiniTOCItem"/>
    <w:basedOn w:val="ListBullet"/>
    <w:rsid w:val="00331EB5"/>
    <w:pPr>
      <w:numPr>
        <w:numId w:val="0"/>
      </w:numPr>
      <w:tabs>
        <w:tab w:val="right" w:leader="dot" w:pos="6521"/>
      </w:tabs>
      <w:spacing w:before="0" w:after="0"/>
    </w:pPr>
  </w:style>
  <w:style w:type="paragraph" w:customStyle="1" w:styleId="TOFTitle">
    <w:name w:val="TOFTitle"/>
    <w:basedOn w:val="TOCTitle"/>
    <w:rsid w:val="00331EB5"/>
  </w:style>
  <w:style w:type="paragraph" w:styleId="TableofFigures">
    <w:name w:val="table of figures"/>
    <w:basedOn w:val="Normal"/>
    <w:next w:val="Normal"/>
    <w:semiHidden/>
    <w:rsid w:val="00331EB5"/>
    <w:pPr>
      <w:tabs>
        <w:tab w:val="right" w:leader="dot" w:pos="9072"/>
      </w:tabs>
      <w:ind w:left="970" w:hanging="403"/>
    </w:pPr>
    <w:rPr>
      <w:rFonts w:ascii="Times New Roman" w:hAnsi="Times New Roman"/>
      <w:b/>
    </w:rPr>
  </w:style>
  <w:style w:type="paragraph" w:styleId="ListNumber">
    <w:name w:val="List Number"/>
    <w:basedOn w:val="List"/>
    <w:rsid w:val="00331EB5"/>
    <w:pPr>
      <w:numPr>
        <w:numId w:val="11"/>
      </w:numPr>
    </w:pPr>
  </w:style>
  <w:style w:type="character" w:customStyle="1" w:styleId="WingdingSymbols">
    <w:name w:val="Wingding Symbols"/>
    <w:rsid w:val="00331EB5"/>
    <w:rPr>
      <w:rFonts w:ascii="Wingdings" w:hAnsi="Wingdings"/>
    </w:rPr>
  </w:style>
  <w:style w:type="paragraph" w:customStyle="1" w:styleId="TableHeading">
    <w:name w:val="Table Heading"/>
    <w:basedOn w:val="HeadingBase"/>
    <w:rsid w:val="00331EB5"/>
    <w:pPr>
      <w:keepLines/>
      <w:pBdr>
        <w:bottom w:val="single" w:sz="6" w:space="1" w:color="918585"/>
      </w:pBdr>
      <w:spacing w:before="240"/>
    </w:pPr>
  </w:style>
  <w:style w:type="character" w:customStyle="1" w:styleId="HotSpot">
    <w:name w:val="HotSpot"/>
    <w:rsid w:val="00331EB5"/>
    <w:rPr>
      <w:color w:val="0033CC"/>
      <w:u w:val="none"/>
    </w:rPr>
  </w:style>
  <w:style w:type="paragraph" w:customStyle="1" w:styleId="BodyTextRight">
    <w:name w:val="Body Text Right"/>
    <w:basedOn w:val="BodyText"/>
    <w:rsid w:val="00331EB5"/>
    <w:pPr>
      <w:spacing w:before="0" w:after="0"/>
      <w:jc w:val="right"/>
    </w:pPr>
  </w:style>
  <w:style w:type="paragraph" w:styleId="Index3">
    <w:name w:val="index 3"/>
    <w:basedOn w:val="ListNumber2"/>
    <w:next w:val="Normal"/>
    <w:semiHidden/>
    <w:rsid w:val="00331EB5"/>
    <w:pPr>
      <w:numPr>
        <w:numId w:val="0"/>
      </w:numPr>
      <w:tabs>
        <w:tab w:val="right" w:leader="dot" w:pos="4176"/>
      </w:tabs>
    </w:pPr>
  </w:style>
  <w:style w:type="paragraph" w:styleId="ListNumber2">
    <w:name w:val="List Number 2"/>
    <w:basedOn w:val="List2"/>
    <w:rsid w:val="00331EB5"/>
    <w:pPr>
      <w:numPr>
        <w:numId w:val="10"/>
      </w:numPr>
      <w:tabs>
        <w:tab w:val="clear" w:pos="1060"/>
      </w:tabs>
    </w:pPr>
  </w:style>
  <w:style w:type="paragraph" w:customStyle="1" w:styleId="MarginNote">
    <w:name w:val="Margin Note"/>
    <w:basedOn w:val="BodyText"/>
    <w:rsid w:val="00331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1E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EB5"/>
    <w:rPr>
      <w:sz w:val="32"/>
    </w:rPr>
  </w:style>
  <w:style w:type="paragraph" w:customStyle="1" w:styleId="HeadingProcedure">
    <w:name w:val="Heading Procedure"/>
    <w:basedOn w:val="HeadingBase"/>
    <w:next w:val="Normal"/>
    <w:rsid w:val="00331EB5"/>
    <w:pPr>
      <w:tabs>
        <w:tab w:val="left" w:pos="0"/>
      </w:tabs>
      <w:spacing w:before="120" w:after="60"/>
    </w:pPr>
    <w:rPr>
      <w:i/>
      <w:color w:val="918585"/>
      <w:sz w:val="22"/>
    </w:rPr>
  </w:style>
  <w:style w:type="paragraph" w:customStyle="1" w:styleId="TableBodyText">
    <w:name w:val="Table Body Text"/>
    <w:basedOn w:val="BodyText"/>
    <w:rsid w:val="00331EB5"/>
    <w:pPr>
      <w:spacing w:before="60" w:after="60"/>
    </w:pPr>
  </w:style>
  <w:style w:type="paragraph" w:styleId="ListContinue">
    <w:name w:val="List Continue"/>
    <w:basedOn w:val="List"/>
    <w:rsid w:val="00331EB5"/>
    <w:pPr>
      <w:ind w:firstLine="0"/>
    </w:pPr>
  </w:style>
  <w:style w:type="paragraph" w:customStyle="1" w:styleId="ListNote">
    <w:name w:val="List Note"/>
    <w:basedOn w:val="List"/>
    <w:rsid w:val="00331EB5"/>
    <w:pPr>
      <w:pBdr>
        <w:top w:val="single" w:sz="6" w:space="2" w:color="918585"/>
        <w:bottom w:val="single" w:sz="6" w:space="2" w:color="918585"/>
      </w:pBdr>
      <w:tabs>
        <w:tab w:val="left" w:pos="1021"/>
      </w:tabs>
      <w:ind w:firstLine="0"/>
    </w:pPr>
  </w:style>
  <w:style w:type="paragraph" w:customStyle="1" w:styleId="Warning">
    <w:name w:val="Warning"/>
    <w:basedOn w:val="BodyText"/>
    <w:rsid w:val="00331EB5"/>
    <w:pPr>
      <w:shd w:val="clear" w:color="auto" w:fill="D9D9D9"/>
      <w:tabs>
        <w:tab w:val="left" w:pos="992"/>
      </w:tabs>
      <w:ind w:left="119" w:right="119"/>
    </w:pPr>
    <w:rPr>
      <w:sz w:val="20"/>
    </w:rPr>
  </w:style>
  <w:style w:type="paragraph" w:customStyle="1" w:styleId="MarginIcons">
    <w:name w:val="Margin Icons"/>
    <w:basedOn w:val="BodyText"/>
    <w:rsid w:val="00331EB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1EB5"/>
    <w:rPr>
      <w:rFonts w:ascii="Courier New" w:hAnsi="Courier New"/>
    </w:rPr>
  </w:style>
  <w:style w:type="paragraph" w:customStyle="1" w:styleId="NoteBullet">
    <w:name w:val="Note Bullet"/>
    <w:basedOn w:val="Note"/>
    <w:rsid w:val="00331EB5"/>
    <w:pPr>
      <w:tabs>
        <w:tab w:val="clear" w:pos="680"/>
      </w:tabs>
      <w:spacing w:before="60" w:after="60"/>
    </w:pPr>
  </w:style>
  <w:style w:type="paragraph" w:customStyle="1" w:styleId="SubHeading2">
    <w:name w:val="SubHeading2"/>
    <w:basedOn w:val="HeadingBase"/>
    <w:rsid w:val="00331EB5"/>
    <w:pPr>
      <w:spacing w:before="240" w:after="60"/>
    </w:pPr>
    <w:rPr>
      <w:sz w:val="20"/>
    </w:rPr>
  </w:style>
  <w:style w:type="paragraph" w:customStyle="1" w:styleId="SubHeading1">
    <w:name w:val="SubHeading1"/>
    <w:basedOn w:val="HeadingBase"/>
    <w:rsid w:val="00331EB5"/>
    <w:pPr>
      <w:spacing w:before="240" w:after="60"/>
    </w:pPr>
    <w:rPr>
      <w:color w:val="918585"/>
      <w:sz w:val="22"/>
    </w:rPr>
  </w:style>
  <w:style w:type="paragraph" w:customStyle="1" w:styleId="SideHeading">
    <w:name w:val="Side Heading"/>
    <w:basedOn w:val="HeadingBase"/>
    <w:rsid w:val="00331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EB5"/>
    <w:pPr>
      <w:numPr>
        <w:numId w:val="12"/>
      </w:numPr>
    </w:pPr>
  </w:style>
  <w:style w:type="paragraph" w:styleId="PlainText">
    <w:name w:val="Plain Text"/>
    <w:basedOn w:val="Normal"/>
    <w:link w:val="PlainTextChar"/>
    <w:rsid w:val="00331EB5"/>
    <w:rPr>
      <w:sz w:val="20"/>
    </w:rPr>
  </w:style>
  <w:style w:type="character" w:customStyle="1" w:styleId="PlainTextChar">
    <w:name w:val="Plain Text Char"/>
    <w:basedOn w:val="DefaultParagraphFont"/>
    <w:link w:val="PlainText"/>
    <w:rsid w:val="00331EB5"/>
    <w:rPr>
      <w:rFonts w:ascii="Courier New" w:eastAsia="Times New Roman" w:hAnsi="Courier New" w:cs="Times New Roman"/>
      <w:sz w:val="20"/>
      <w:szCs w:val="20"/>
      <w:lang w:val="en-US" w:eastAsia="en-US"/>
    </w:rPr>
  </w:style>
  <w:style w:type="character" w:customStyle="1" w:styleId="MenuOption">
    <w:name w:val="Menu Option"/>
    <w:rsid w:val="00331EB5"/>
    <w:rPr>
      <w:b/>
      <w:smallCaps/>
    </w:rPr>
  </w:style>
  <w:style w:type="paragraph" w:customStyle="1" w:styleId="TableListNumber">
    <w:name w:val="Table List Number"/>
    <w:basedOn w:val="ListNumber"/>
    <w:rsid w:val="00331EB5"/>
    <w:pPr>
      <w:numPr>
        <w:numId w:val="0"/>
      </w:numPr>
    </w:pPr>
  </w:style>
  <w:style w:type="paragraph" w:styleId="TOC4">
    <w:name w:val="toc 4"/>
    <w:basedOn w:val="TOCBase"/>
    <w:next w:val="Normal"/>
    <w:semiHidden/>
    <w:rsid w:val="00331EB5"/>
    <w:pPr>
      <w:tabs>
        <w:tab w:val="right" w:leader="dot" w:pos="9071"/>
      </w:tabs>
      <w:ind w:left="1701"/>
    </w:pPr>
  </w:style>
  <w:style w:type="paragraph" w:customStyle="1" w:styleId="ListAlpha">
    <w:name w:val="List Alpha"/>
    <w:basedOn w:val="List"/>
    <w:rsid w:val="00331EB5"/>
    <w:pPr>
      <w:numPr>
        <w:numId w:val="9"/>
      </w:numPr>
    </w:pPr>
  </w:style>
  <w:style w:type="paragraph" w:customStyle="1" w:styleId="ListAlpha2">
    <w:name w:val="List Alpha 2"/>
    <w:basedOn w:val="List2"/>
    <w:rsid w:val="00331EB5"/>
    <w:pPr>
      <w:numPr>
        <w:numId w:val="8"/>
      </w:numPr>
    </w:pPr>
  </w:style>
  <w:style w:type="paragraph" w:styleId="List3">
    <w:name w:val="List 3"/>
    <w:basedOn w:val="BodyText"/>
    <w:rsid w:val="00331EB5"/>
    <w:pPr>
      <w:tabs>
        <w:tab w:val="left" w:pos="1021"/>
      </w:tabs>
      <w:spacing w:before="60" w:after="60"/>
      <w:ind w:left="1020" w:hanging="340"/>
    </w:pPr>
  </w:style>
  <w:style w:type="paragraph" w:styleId="List4">
    <w:name w:val="List 4"/>
    <w:basedOn w:val="BodyText"/>
    <w:rsid w:val="00331EB5"/>
    <w:pPr>
      <w:tabs>
        <w:tab w:val="left" w:pos="1361"/>
      </w:tabs>
      <w:spacing w:before="60" w:after="60"/>
      <w:ind w:left="1361" w:hanging="340"/>
    </w:pPr>
  </w:style>
  <w:style w:type="paragraph" w:styleId="List5">
    <w:name w:val="List 5"/>
    <w:basedOn w:val="BodyText"/>
    <w:rsid w:val="00331EB5"/>
    <w:pPr>
      <w:tabs>
        <w:tab w:val="left" w:pos="1701"/>
      </w:tabs>
      <w:spacing w:before="60" w:after="60"/>
      <w:ind w:left="1701" w:hanging="340"/>
    </w:pPr>
  </w:style>
  <w:style w:type="paragraph" w:styleId="ListBullet3">
    <w:name w:val="List Bullet 3"/>
    <w:basedOn w:val="List3"/>
    <w:rsid w:val="00331EB5"/>
    <w:pPr>
      <w:numPr>
        <w:numId w:val="15"/>
      </w:numPr>
      <w:tabs>
        <w:tab w:val="clear" w:pos="1021"/>
      </w:tabs>
      <w:ind w:left="1037" w:hanging="357"/>
    </w:pPr>
  </w:style>
  <w:style w:type="paragraph" w:styleId="ListBullet4">
    <w:name w:val="List Bullet 4"/>
    <w:basedOn w:val="List4"/>
    <w:rsid w:val="00331EB5"/>
    <w:pPr>
      <w:numPr>
        <w:numId w:val="3"/>
      </w:numPr>
    </w:pPr>
  </w:style>
  <w:style w:type="paragraph" w:styleId="ListBullet5">
    <w:name w:val="List Bullet 5"/>
    <w:basedOn w:val="List5"/>
    <w:rsid w:val="00331EB5"/>
    <w:pPr>
      <w:numPr>
        <w:numId w:val="4"/>
      </w:numPr>
    </w:pPr>
  </w:style>
  <w:style w:type="paragraph" w:styleId="ListContinue2">
    <w:name w:val="List Continue 2"/>
    <w:basedOn w:val="List2"/>
    <w:rsid w:val="00331EB5"/>
    <w:pPr>
      <w:ind w:firstLine="0"/>
    </w:pPr>
  </w:style>
  <w:style w:type="paragraph" w:styleId="ListContinue3">
    <w:name w:val="List Continue 3"/>
    <w:basedOn w:val="List3"/>
    <w:rsid w:val="00331EB5"/>
    <w:pPr>
      <w:ind w:left="1021" w:firstLine="0"/>
    </w:pPr>
  </w:style>
  <w:style w:type="paragraph" w:styleId="ListContinue4">
    <w:name w:val="List Continue 4"/>
    <w:basedOn w:val="List4"/>
    <w:rsid w:val="00331EB5"/>
    <w:pPr>
      <w:ind w:firstLine="0"/>
    </w:pPr>
  </w:style>
  <w:style w:type="paragraph" w:styleId="ListContinue5">
    <w:name w:val="List Continue 5"/>
    <w:basedOn w:val="List5"/>
    <w:rsid w:val="00331EB5"/>
    <w:pPr>
      <w:ind w:firstLine="0"/>
    </w:pPr>
  </w:style>
  <w:style w:type="paragraph" w:styleId="ListNumber3">
    <w:name w:val="List Number 3"/>
    <w:basedOn w:val="List3"/>
    <w:rsid w:val="00331EB5"/>
    <w:pPr>
      <w:numPr>
        <w:numId w:val="5"/>
      </w:numPr>
    </w:pPr>
  </w:style>
  <w:style w:type="paragraph" w:styleId="ListNumber4">
    <w:name w:val="List Number 4"/>
    <w:basedOn w:val="List4"/>
    <w:rsid w:val="00331EB5"/>
    <w:pPr>
      <w:numPr>
        <w:numId w:val="6"/>
      </w:numPr>
    </w:pPr>
  </w:style>
  <w:style w:type="paragraph" w:styleId="ListNumber5">
    <w:name w:val="List Number 5"/>
    <w:basedOn w:val="List5"/>
    <w:rsid w:val="00331EB5"/>
    <w:pPr>
      <w:numPr>
        <w:numId w:val="7"/>
      </w:numPr>
    </w:pPr>
  </w:style>
  <w:style w:type="paragraph" w:styleId="BlockText">
    <w:name w:val="Block Text"/>
    <w:basedOn w:val="Normal"/>
    <w:rsid w:val="00331EB5"/>
    <w:pPr>
      <w:spacing w:after="120"/>
      <w:ind w:left="1440" w:right="1440"/>
    </w:pPr>
  </w:style>
  <w:style w:type="character" w:customStyle="1" w:styleId="Subscript">
    <w:name w:val="Subscript"/>
    <w:rsid w:val="00331EB5"/>
    <w:rPr>
      <w:sz w:val="16"/>
      <w:vertAlign w:val="subscript"/>
    </w:rPr>
  </w:style>
  <w:style w:type="character" w:customStyle="1" w:styleId="Superscript">
    <w:name w:val="Superscript"/>
    <w:rsid w:val="00331EB5"/>
    <w:rPr>
      <w:sz w:val="16"/>
      <w:vertAlign w:val="superscript"/>
    </w:rPr>
  </w:style>
  <w:style w:type="character" w:customStyle="1" w:styleId="Symbols">
    <w:name w:val="Symbols"/>
    <w:rsid w:val="00331EB5"/>
    <w:rPr>
      <w:rFonts w:ascii="Symbol" w:hAnsi="Symbol"/>
    </w:rPr>
  </w:style>
  <w:style w:type="character" w:customStyle="1" w:styleId="MenuOptions">
    <w:name w:val="Menu Options"/>
    <w:rsid w:val="00331EB5"/>
    <w:rPr>
      <w:rFonts w:ascii="Arial Narrow" w:hAnsi="Arial Narrow"/>
      <w:smallCaps/>
    </w:rPr>
  </w:style>
  <w:style w:type="character" w:customStyle="1" w:styleId="Buttons">
    <w:name w:val="Buttons"/>
    <w:rsid w:val="00331EB5"/>
    <w:rPr>
      <w:b/>
    </w:rPr>
  </w:style>
  <w:style w:type="character" w:customStyle="1" w:styleId="Underlined">
    <w:name w:val="Underlined"/>
    <w:rsid w:val="00331EB5"/>
    <w:rPr>
      <w:u w:val="single"/>
    </w:rPr>
  </w:style>
  <w:style w:type="paragraph" w:customStyle="1" w:styleId="TableBodyTextRight">
    <w:name w:val="Table Body Text Right"/>
    <w:basedOn w:val="TableBodyText"/>
    <w:rsid w:val="00331EB5"/>
    <w:pPr>
      <w:widowControl w:val="0"/>
      <w:autoSpaceDE w:val="0"/>
      <w:autoSpaceDN w:val="0"/>
      <w:adjustRightInd w:val="0"/>
      <w:jc w:val="right"/>
    </w:pPr>
    <w:rPr>
      <w:rFonts w:cs="Arial"/>
      <w:szCs w:val="18"/>
    </w:rPr>
  </w:style>
  <w:style w:type="paragraph" w:customStyle="1" w:styleId="CopyrightText">
    <w:name w:val="Copyright Text"/>
    <w:basedOn w:val="BodyText"/>
    <w:rsid w:val="00331EB5"/>
    <w:rPr>
      <w:sz w:val="18"/>
    </w:rPr>
  </w:style>
  <w:style w:type="paragraph" w:customStyle="1" w:styleId="BodySmallRight">
    <w:name w:val="Body Small Right"/>
    <w:basedOn w:val="BodyTextRight"/>
    <w:rsid w:val="00331EB5"/>
    <w:rPr>
      <w:sz w:val="18"/>
      <w:szCs w:val="18"/>
    </w:rPr>
  </w:style>
  <w:style w:type="paragraph" w:customStyle="1" w:styleId="MarginEdition">
    <w:name w:val="Margin Edition"/>
    <w:basedOn w:val="MarginNote"/>
    <w:rsid w:val="00331EB5"/>
    <w:pPr>
      <w:spacing w:before="0" w:after="0"/>
    </w:pPr>
    <w:rPr>
      <w:rFonts w:ascii="Times New Roman" w:hAnsi="Times New Roman"/>
      <w:color w:val="999999"/>
    </w:rPr>
  </w:style>
  <w:style w:type="paragraph" w:customStyle="1" w:styleId="Spacer">
    <w:name w:val="Spacer"/>
    <w:basedOn w:val="Normal"/>
    <w:rsid w:val="00331EB5"/>
    <w:rPr>
      <w:sz w:val="2"/>
      <w:szCs w:val="2"/>
    </w:rPr>
  </w:style>
  <w:style w:type="character" w:customStyle="1" w:styleId="Small">
    <w:name w:val="Small"/>
    <w:rsid w:val="00331EB5"/>
    <w:rPr>
      <w:sz w:val="16"/>
    </w:rPr>
  </w:style>
  <w:style w:type="paragraph" w:customStyle="1" w:styleId="WideTable">
    <w:name w:val="Wide Table"/>
    <w:basedOn w:val="Normal"/>
    <w:rsid w:val="00331EB5"/>
    <w:pPr>
      <w:ind w:left="-1418"/>
    </w:pPr>
    <w:rPr>
      <w:sz w:val="2"/>
      <w:szCs w:val="2"/>
    </w:rPr>
  </w:style>
  <w:style w:type="character" w:styleId="PageNumber">
    <w:name w:val="page number"/>
    <w:rsid w:val="00331EB5"/>
  </w:style>
  <w:style w:type="paragraph" w:styleId="Quote">
    <w:name w:val="Quote"/>
    <w:basedOn w:val="Heading1"/>
    <w:link w:val="QuoteChar"/>
    <w:qFormat/>
    <w:rsid w:val="00331EB5"/>
    <w:rPr>
      <w:b w:val="0"/>
      <w:sz w:val="72"/>
      <w:szCs w:val="72"/>
      <w:lang w:val="en-NZ"/>
    </w:rPr>
  </w:style>
  <w:style w:type="character" w:customStyle="1" w:styleId="QuoteChar">
    <w:name w:val="Quote Char"/>
    <w:link w:val="Quote"/>
    <w:rsid w:val="00331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EB5"/>
    <w:pPr>
      <w:pageBreakBefore/>
    </w:pPr>
  </w:style>
  <w:style w:type="paragraph" w:customStyle="1" w:styleId="Border">
    <w:name w:val="Border"/>
    <w:basedOn w:val="Normal"/>
    <w:qFormat/>
    <w:rsid w:val="00331EB5"/>
    <w:pPr>
      <w:pBdr>
        <w:top w:val="single" w:sz="18" w:space="1" w:color="auto"/>
      </w:pBdr>
    </w:pPr>
    <w:rPr>
      <w:rFonts w:ascii="Times New Roman" w:hAnsi="Times New Roman"/>
      <w:color w:val="FFFFFF"/>
      <w:sz w:val="2"/>
    </w:rPr>
  </w:style>
  <w:style w:type="character" w:styleId="IntenseEmphasis">
    <w:name w:val="Intense Emphasis"/>
    <w:uiPriority w:val="21"/>
    <w:qFormat/>
    <w:rsid w:val="00331EB5"/>
    <w:rPr>
      <w:b/>
      <w:bCs/>
      <w:i/>
      <w:iCs/>
      <w:color w:val="auto"/>
    </w:rPr>
  </w:style>
  <w:style w:type="paragraph" w:styleId="IntenseQuote">
    <w:name w:val="Intense Quote"/>
    <w:basedOn w:val="Normal"/>
    <w:next w:val="Normal"/>
    <w:link w:val="IntenseQuoteChar"/>
    <w:uiPriority w:val="30"/>
    <w:qFormat/>
    <w:rsid w:val="00331EB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1EB5"/>
    <w:rPr>
      <w:rFonts w:ascii="Courier New" w:eastAsia="Times New Roman" w:hAnsi="Courier New" w:cs="Times New Roman"/>
      <w:b/>
      <w:bCs/>
      <w:i/>
      <w:iCs/>
      <w:szCs w:val="20"/>
      <w:lang w:val="en-US" w:eastAsia="en-US"/>
    </w:rPr>
  </w:style>
  <w:style w:type="character" w:styleId="SubtleReference">
    <w:name w:val="Subtle Reference"/>
    <w:uiPriority w:val="31"/>
    <w:qFormat/>
    <w:rsid w:val="00331EB5"/>
    <w:rPr>
      <w:smallCaps/>
      <w:color w:val="auto"/>
      <w:u w:val="single"/>
    </w:rPr>
  </w:style>
  <w:style w:type="character" w:styleId="IntenseReference">
    <w:name w:val="Intense Reference"/>
    <w:uiPriority w:val="32"/>
    <w:qFormat/>
    <w:rsid w:val="00331EB5"/>
    <w:rPr>
      <w:b/>
      <w:bCs/>
      <w:smallCaps/>
      <w:color w:val="auto"/>
      <w:spacing w:val="5"/>
      <w:u w:val="single"/>
    </w:rPr>
  </w:style>
  <w:style w:type="paragraph" w:customStyle="1" w:styleId="2ColumnHeading">
    <w:name w:val="2Column Heading"/>
    <w:basedOn w:val="BodyText"/>
    <w:qFormat/>
    <w:rsid w:val="00331EB5"/>
    <w:pPr>
      <w:spacing w:after="60"/>
      <w:ind w:left="-2268"/>
    </w:pPr>
    <w:rPr>
      <w:b/>
    </w:rPr>
  </w:style>
  <w:style w:type="paragraph" w:customStyle="1" w:styleId="Heading1TOC">
    <w:name w:val="Heading1 TOC"/>
    <w:basedOn w:val="Normal"/>
    <w:qFormat/>
    <w:rsid w:val="00331EB5"/>
    <w:pPr>
      <w:spacing w:before="240" w:after="120"/>
    </w:pPr>
    <w:rPr>
      <w:rFonts w:ascii="Times New Roman" w:hAnsi="Times New Roman"/>
      <w:b/>
      <w:sz w:val="32"/>
    </w:rPr>
  </w:style>
  <w:style w:type="paragraph" w:customStyle="1" w:styleId="Heading2TOC">
    <w:name w:val="Heading2 TOC"/>
    <w:basedOn w:val="Normal"/>
    <w:qFormat/>
    <w:rsid w:val="00331EB5"/>
    <w:pPr>
      <w:spacing w:before="240" w:after="60"/>
    </w:pPr>
    <w:rPr>
      <w:rFonts w:ascii="Times New Roman" w:hAnsi="Times New Roman"/>
      <w:b/>
      <w:sz w:val="28"/>
    </w:rPr>
  </w:style>
  <w:style w:type="character" w:customStyle="1" w:styleId="Underline">
    <w:name w:val="Underline"/>
    <w:qFormat/>
    <w:rsid w:val="00331EB5"/>
    <w:rPr>
      <w:u w:val="single"/>
    </w:rPr>
  </w:style>
  <w:style w:type="paragraph" w:styleId="BalloonText">
    <w:name w:val="Balloon Text"/>
    <w:basedOn w:val="Normal"/>
    <w:link w:val="BalloonTextChar"/>
    <w:rsid w:val="00331EB5"/>
    <w:rPr>
      <w:rFonts w:ascii="Tahoma" w:hAnsi="Tahoma" w:cs="Tahoma"/>
      <w:sz w:val="16"/>
      <w:szCs w:val="16"/>
    </w:rPr>
  </w:style>
  <w:style w:type="character" w:customStyle="1" w:styleId="BalloonTextChar">
    <w:name w:val="Balloon Text Char"/>
    <w:link w:val="BalloonText"/>
    <w:rsid w:val="00331E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EB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1EB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48EAB8DF.dotm</Template>
  <TotalTime>0</TotalTime>
  <Pages>6</Pages>
  <Words>1142</Words>
  <Characters>7483</Characters>
  <Application>Microsoft Office Word</Application>
  <DocSecurity>0</DocSecurity>
  <Lines>286</Lines>
  <Paragraphs>153</Paragraphs>
  <ScaleCrop>false</ScaleCrop>
  <Company>Author-it Software Corporation Ltd.</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BSBMKG501B Identify and evaluate marketing opportunities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2012-05-26T14:03:00Z</dcterms:created>
  <dcterms:modified xsi:type="dcterms:W3CDTF">2012-05-26T14:03:00Z</dcterms:modified>
</cp:coreProperties>
</file>