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C0C" w:rsidP="00481C0C">
      <w:pPr>
        <w:pStyle w:val="Title"/>
      </w:pPr>
      <w:r>
        <w:fldChar w:fldCharType="begin"/>
      </w:r>
      <w:r>
        <w:instrText xml:space="preserve"> TITLE   \* MERGEFORMAT </w:instrText>
      </w:r>
      <w:r>
        <w:fldChar w:fldCharType="separate"/>
      </w:r>
      <w:r>
        <w:t>BSBMKG410A Test direct marketing activities</w:t>
      </w:r>
      <w:r>
        <w:fldChar w:fldCharType="end"/>
      </w:r>
    </w:p>
    <w:p w:rsidR="00481C0C" w:rsidP="00481C0C">
      <w:pPr>
        <w:pStyle w:val="Version"/>
        <w:sectPr w:rsidSect="00595B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95BF9" w:rsidP="00595BF9">
      <w:pPr>
        <w:pStyle w:val="SuperHeading"/>
      </w:pPr>
      <w:r w:rsidRPr="00595BF9">
        <w:t>BSBMKG410A Test direct marketing activities</w:t>
      </w:r>
    </w:p>
    <w:p w:rsidR="00000000" w:rsidRPr="00595BF9" w:rsidP="00595BF9">
      <w:pPr>
        <w:pStyle w:val="SuperHeading"/>
      </w:pPr>
    </w:p>
    <w:p w:rsidR="00000000" w:rsidRPr="00595BF9" w:rsidP="00595BF9">
      <w:pPr>
        <w:pStyle w:val="Heading1"/>
      </w:pPr>
      <w:bookmarkStart w:id="1" w:name="O_65907"/>
      <w:bookmarkEnd w:id="1"/>
      <w:r w:rsidRPr="00595BF9">
        <w:t>Modification History</w:t>
      </w:r>
    </w:p>
    <w:p w:rsidR="00000000" w:rsidRPr="00595BF9" w:rsidP="00595BF9">
      <w:pPr>
        <w:pStyle w:val="BodyText"/>
      </w:pPr>
      <w:r w:rsidRPr="00595BF9">
        <w:t>Not applicable.</w:t>
      </w:r>
    </w:p>
    <w:p w:rsidR="00000000" w:rsidRPr="00595BF9" w:rsidP="00595BF9">
      <w:pPr>
        <w:pStyle w:val="AllowPageBreak"/>
      </w:pPr>
    </w:p>
    <w:p w:rsidR="00000000" w:rsidRPr="00595BF9" w:rsidP="00595BF9">
      <w:pPr>
        <w:pStyle w:val="Heading1"/>
      </w:pPr>
      <w:bookmarkStart w:id="2" w:name="O_65908"/>
      <w:bookmarkEnd w:id="2"/>
      <w:r w:rsidRPr="00595BF9">
        <w:t>Unit Descriptor</w:t>
      </w:r>
    </w:p>
    <w:tbl>
      <w:tblPr>
        <w:tblW w:w="0" w:type="auto"/>
        <w:tblLayout w:type="fixed"/>
        <w:tblCellMar>
          <w:left w:w="62" w:type="dxa"/>
          <w:right w:w="62" w:type="dxa"/>
        </w:tblCellMar>
        <w:tblLook w:val="0000"/>
      </w:tblPr>
      <w:tblGrid>
        <w:gridCol w:w="2668"/>
        <w:gridCol w:w="5854"/>
      </w:tblGrid>
      <w:tr w:rsidTr="00481C0C">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BodyText"/>
            </w:pPr>
            <w:r w:rsidRPr="00595BF9">
              <w:t>This unit describes the performance outcomes, skills and knowledge required to design, construct and implemen</w:t>
            </w:r>
            <w:r w:rsidRPr="00595BF9">
              <w:t>t a direct marketing test program, analyse its outcomes, and act upon its findings in order to increase the likely success of direct marketing activities.</w:t>
            </w:r>
          </w:p>
          <w:p w:rsidR="00000000" w:rsidRPr="00595BF9" w:rsidP="00595BF9">
            <w:pPr>
              <w:pStyle w:val="BodyText"/>
            </w:pPr>
            <w:r w:rsidRPr="00595BF9">
              <w:t>No licensing, legislative, regulatory or certification requirements apply to this unit at the time of</w:t>
            </w:r>
            <w:r w:rsidRPr="00595BF9">
              <w:t xml:space="preserve"> endorsement.</w:t>
            </w:r>
          </w:p>
        </w:tc>
      </w:tr>
    </w:tbl>
    <w:p w:rsidR="00000000" w:rsidRPr="00595BF9" w:rsidP="00595BF9">
      <w:pPr>
        <w:pStyle w:val="BodyText"/>
      </w:pPr>
    </w:p>
    <w:p w:rsidR="00000000" w:rsidRPr="00595BF9" w:rsidP="00595BF9">
      <w:pPr>
        <w:pStyle w:val="AllowPageBreak"/>
      </w:pPr>
    </w:p>
    <w:p w:rsidR="00000000" w:rsidRPr="00595BF9" w:rsidP="00595BF9">
      <w:pPr>
        <w:pStyle w:val="Heading1"/>
      </w:pPr>
      <w:bookmarkStart w:id="3" w:name="O_65909"/>
      <w:bookmarkEnd w:id="3"/>
      <w:r w:rsidRPr="00595BF9">
        <w:t>Application of the Unit</w:t>
      </w:r>
    </w:p>
    <w:tbl>
      <w:tblPr>
        <w:tblW w:w="0" w:type="auto"/>
        <w:tblLayout w:type="fixed"/>
        <w:tblCellMar>
          <w:left w:w="62" w:type="dxa"/>
          <w:right w:w="62" w:type="dxa"/>
        </w:tblCellMar>
        <w:tblLook w:val="0000"/>
      </w:tblPr>
      <w:tblGrid>
        <w:gridCol w:w="2752"/>
        <w:gridCol w:w="5770"/>
      </w:tblGrid>
      <w:tr w:rsidTr="00481C0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BodyText"/>
            </w:pPr>
            <w:r w:rsidRPr="00595BF9">
              <w:t xml:space="preserve">This unit applies to individuals working in a marketing assistant or account manager role who are required to design and test direct marketing </w:t>
            </w:r>
            <w:r w:rsidRPr="00595BF9">
              <w:t>activities in relation to a product or service. They may work in small, medium or large enterprises in a variety of industries and typically undertake controlled experiments to test direct marketing activities before designing and implementing the activity</w:t>
            </w:r>
            <w:r w:rsidRPr="00595BF9">
              <w:t>. The results of such testing can be analysed to predict the likely success of the proposed direct marketing activities.</w:t>
            </w:r>
          </w:p>
          <w:p w:rsidR="00000000" w:rsidRPr="00595BF9" w:rsidP="00595BF9">
            <w:pPr>
              <w:pStyle w:val="BodyText"/>
            </w:pPr>
            <w:r w:rsidRPr="00595BF9">
              <w:t>Direct marketing experiments may include testing the offer, media, communication, timing or response components of direct marketing act</w:t>
            </w:r>
            <w:r w:rsidRPr="00595BF9">
              <w:t>ivities.</w:t>
            </w:r>
          </w:p>
        </w:tc>
      </w:tr>
    </w:tbl>
    <w:p w:rsidR="00000000" w:rsidRPr="00595BF9" w:rsidP="00595BF9">
      <w:pPr>
        <w:pStyle w:val="BodyText"/>
      </w:pPr>
    </w:p>
    <w:p w:rsidR="00000000" w:rsidRPr="00595BF9" w:rsidP="00595BF9">
      <w:pPr>
        <w:pStyle w:val="AllowPageBreak"/>
      </w:pPr>
    </w:p>
    <w:p w:rsidR="00000000" w:rsidRPr="00595BF9" w:rsidP="00595BF9">
      <w:pPr>
        <w:pStyle w:val="Heading1"/>
      </w:pPr>
      <w:bookmarkStart w:id="4" w:name="O_65910"/>
      <w:bookmarkEnd w:id="4"/>
      <w:r w:rsidRPr="00595BF9">
        <w:t>Licensing/Regulatory Information</w:t>
      </w:r>
    </w:p>
    <w:p w:rsidR="00000000" w:rsidRPr="00595BF9" w:rsidP="00595BF9">
      <w:pPr>
        <w:pStyle w:val="BodyText"/>
      </w:pPr>
      <w:r w:rsidRPr="00595BF9">
        <w:t>Not applicable.</w:t>
      </w:r>
    </w:p>
    <w:p w:rsidR="00000000" w:rsidRPr="00595BF9" w:rsidP="00595BF9">
      <w:pPr>
        <w:pStyle w:val="AllowPageBreak"/>
      </w:pPr>
    </w:p>
    <w:p w:rsidR="00000000" w:rsidRPr="00595BF9" w:rsidP="00595BF9">
      <w:pPr>
        <w:pStyle w:val="Heading1"/>
      </w:pPr>
      <w:bookmarkStart w:id="5" w:name="O_65912"/>
      <w:bookmarkEnd w:id="5"/>
      <w:r w:rsidRPr="00595BF9">
        <w:t>Pre-Requisites</w:t>
      </w:r>
    </w:p>
    <w:tbl>
      <w:tblPr>
        <w:tblW w:w="0" w:type="auto"/>
        <w:tblLayout w:type="fixed"/>
        <w:tblCellMar>
          <w:left w:w="62" w:type="dxa"/>
          <w:right w:w="62" w:type="dxa"/>
        </w:tblCellMar>
        <w:tblLook w:val="0000"/>
      </w:tblPr>
      <w:tblGrid>
        <w:gridCol w:w="2775"/>
        <w:gridCol w:w="1295"/>
        <w:gridCol w:w="4452"/>
      </w:tblGrid>
      <w:tr w:rsidTr="00481C0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p>
        </w:tc>
      </w:tr>
      <w:tr w:rsidTr="00481C0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p>
        </w:tc>
      </w:tr>
      <w:tr w:rsidTr="00481C0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BodyText"/>
            </w:pPr>
          </w:p>
        </w:tc>
      </w:tr>
    </w:tbl>
    <w:p w:rsidR="00000000" w:rsidRPr="00595BF9" w:rsidP="00595BF9">
      <w:pPr>
        <w:pStyle w:val="BodyText"/>
      </w:pPr>
    </w:p>
    <w:p w:rsidR="00000000" w:rsidRPr="00595BF9" w:rsidP="00595BF9">
      <w:pPr>
        <w:pStyle w:val="AllowPageBreak"/>
      </w:pPr>
    </w:p>
    <w:p w:rsidR="00000000" w:rsidRPr="00595BF9" w:rsidP="00595BF9">
      <w:pPr>
        <w:pStyle w:val="Heading1"/>
      </w:pPr>
      <w:bookmarkStart w:id="6" w:name="O_65911"/>
      <w:bookmarkEnd w:id="6"/>
      <w:r w:rsidRPr="00595BF9">
        <w:t>Employability Skills Information</w:t>
      </w:r>
    </w:p>
    <w:tbl>
      <w:tblPr>
        <w:tblW w:w="0" w:type="auto"/>
        <w:tblLayout w:type="fixed"/>
        <w:tblCellMar>
          <w:left w:w="62" w:type="dxa"/>
          <w:right w:w="62" w:type="dxa"/>
        </w:tblCellMar>
        <w:tblLook w:val="0000"/>
      </w:tblPr>
      <w:tblGrid>
        <w:gridCol w:w="2802"/>
        <w:gridCol w:w="5720"/>
      </w:tblGrid>
      <w:tr w:rsidTr="00481C0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BodyText"/>
            </w:pPr>
            <w:r w:rsidRPr="00595BF9">
              <w:t>This unit contains employability skills.</w:t>
            </w:r>
          </w:p>
        </w:tc>
      </w:tr>
    </w:tbl>
    <w:p w:rsidR="00000000" w:rsidRPr="00595BF9" w:rsidP="00595BF9">
      <w:pPr>
        <w:pStyle w:val="BodyText"/>
      </w:pPr>
    </w:p>
    <w:p w:rsidR="00000000" w:rsidRPr="00595BF9" w:rsidP="00595BF9">
      <w:pPr>
        <w:pStyle w:val="AllowPageBreak"/>
      </w:pPr>
    </w:p>
    <w:p w:rsidR="00000000" w:rsidRPr="00595BF9" w:rsidP="00595BF9">
      <w:pPr>
        <w:pStyle w:val="Heading1"/>
      </w:pPr>
      <w:bookmarkStart w:id="7" w:name="O_65913"/>
      <w:bookmarkEnd w:id="7"/>
      <w:r w:rsidRPr="00595BF9">
        <w:t>Elements and Performance Criteria Pre-Content</w:t>
      </w:r>
    </w:p>
    <w:tbl>
      <w:tblPr>
        <w:tblW w:w="0" w:type="auto"/>
        <w:tblLayout w:type="fixed"/>
        <w:tblCellMar>
          <w:left w:w="62" w:type="dxa"/>
          <w:right w:w="62" w:type="dxa"/>
        </w:tblCellMar>
        <w:tblLook w:val="0000"/>
      </w:tblPr>
      <w:tblGrid>
        <w:gridCol w:w="2580"/>
        <w:gridCol w:w="5942"/>
      </w:tblGrid>
      <w:tr w:rsidTr="00481C0C">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BodyText"/>
            </w:pPr>
            <w:r w:rsidRPr="00595BF9">
              <w:t>Performance criteria describe the performance needed to demonstrate achievement of the element. Where bold italicised text is used, furth</w:t>
            </w:r>
            <w:r w:rsidRPr="00595BF9">
              <w:t>er information is detailed in the required skills and knowledge section and the range statement. Assessment of performance is to be consistent with the evidence guide.</w:t>
            </w:r>
          </w:p>
        </w:tc>
      </w:tr>
    </w:tbl>
    <w:p w:rsidR="00000000" w:rsidRPr="00595BF9" w:rsidP="00595BF9">
      <w:pPr>
        <w:pStyle w:val="BodyText"/>
      </w:pPr>
    </w:p>
    <w:p w:rsidR="00000000" w:rsidRPr="00595BF9" w:rsidP="00595BF9">
      <w:pPr>
        <w:pStyle w:val="AllowPageBreak"/>
      </w:pPr>
    </w:p>
    <w:p w:rsidR="00000000" w:rsidRPr="00595BF9" w:rsidP="00595BF9">
      <w:pPr>
        <w:pStyle w:val="Heading1"/>
      </w:pPr>
      <w:bookmarkStart w:id="8" w:name="O_65914"/>
      <w:bookmarkEnd w:id="8"/>
      <w:r w:rsidRPr="00595BF9">
        <w:t>Elements and Performance Criteria</w:t>
      </w:r>
    </w:p>
    <w:tbl>
      <w:tblPr>
        <w:tblW w:w="0" w:type="auto"/>
        <w:tblLayout w:type="fixed"/>
        <w:tblCellMar>
          <w:left w:w="62" w:type="dxa"/>
          <w:right w:w="62" w:type="dxa"/>
        </w:tblCellMar>
        <w:tblLook w:val="0000"/>
      </w:tblPr>
      <w:tblGrid>
        <w:gridCol w:w="2580"/>
        <w:gridCol w:w="5942"/>
      </w:tblGrid>
      <w:tr w:rsidTr="00481C0C">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BodyText"/>
            </w:pPr>
            <w:r w:rsidRPr="00595BF9">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SpecialBold"/>
              </w:rPr>
              <w:t>PERFORMANCE CRITERIA</w:t>
            </w:r>
          </w:p>
        </w:tc>
      </w:tr>
      <w:tr w:rsidTr="00481C0C">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List"/>
              <w:rPr>
                <w:lang w:val="en-NZ"/>
              </w:rPr>
            </w:pPr>
            <w:r w:rsidRPr="00595BF9">
              <w:t>1.</w:t>
            </w:r>
            <w:r w:rsidRPr="00595BF9">
              <w:tab/>
            </w:r>
            <w:r w:rsidRPr="00595BF9">
              <w:t>Determine appropriate testing methods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List2"/>
            </w:pPr>
            <w:r w:rsidRPr="00595BF9">
              <w:t>1.1.</w:t>
            </w:r>
            <w:r w:rsidRPr="00595BF9">
              <w:tab/>
              <w:t>Establish rationale for conducting tests on direct marketing activities</w:t>
            </w:r>
          </w:p>
          <w:p w:rsidR="00000000" w:rsidRPr="00595BF9" w:rsidP="00595BF9">
            <w:pPr>
              <w:pStyle w:val="List2"/>
            </w:pPr>
            <w:r w:rsidRPr="00595BF9">
              <w:t>1.2.</w:t>
            </w:r>
            <w:r w:rsidRPr="00595BF9">
              <w:tab/>
              <w:t xml:space="preserve">Determine </w:t>
            </w:r>
            <w:r w:rsidRPr="00595BF9">
              <w:rPr>
                <w:rStyle w:val="BoldandItalics"/>
              </w:rPr>
              <w:t>testable components</w:t>
            </w:r>
            <w:r w:rsidRPr="00595BF9">
              <w:t xml:space="preserve"> of direct marketing activities that can substantially affect test results or can be differentiated without</w:t>
            </w:r>
            <w:r w:rsidRPr="00595BF9">
              <w:t xml:space="preserve"> affecting other components</w:t>
            </w:r>
          </w:p>
          <w:p w:rsidR="00000000" w:rsidP="00595BF9">
            <w:pPr>
              <w:pStyle w:val="List2"/>
              <w:rPr>
                <w:lang w:val="en-NZ"/>
              </w:rPr>
            </w:pPr>
            <w:r w:rsidRPr="00595BF9">
              <w:t>1.3.</w:t>
            </w:r>
            <w:r w:rsidRPr="00595BF9">
              <w:tab/>
              <w:t xml:space="preserve">Evaluate and select </w:t>
            </w:r>
            <w:r w:rsidRPr="00595BF9">
              <w:rPr>
                <w:rStyle w:val="BoldandItalics"/>
              </w:rPr>
              <w:t>appropriate testing methods</w:t>
            </w:r>
            <w:r w:rsidRPr="00595BF9">
              <w:t xml:space="preserve"> for </w:t>
            </w:r>
            <w:r w:rsidRPr="00595BF9">
              <w:rPr>
                <w:rStyle w:val="BoldandItalics"/>
              </w:rPr>
              <w:t>media</w:t>
            </w:r>
            <w:r w:rsidRPr="00595BF9">
              <w:t xml:space="preserve"> being used and </w:t>
            </w:r>
            <w:r w:rsidRPr="00595BF9">
              <w:rPr>
                <w:rStyle w:val="BoldandItalics"/>
              </w:rPr>
              <w:t>media component</w:t>
            </w:r>
            <w:r w:rsidRPr="00595BF9">
              <w:t xml:space="preserve"> being tested</w:t>
            </w:r>
          </w:p>
        </w:tc>
      </w:tr>
      <w:tr w:rsidTr="00481C0C">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List"/>
              <w:rPr>
                <w:lang w:val="en-NZ"/>
              </w:rPr>
            </w:pPr>
            <w:r w:rsidRPr="00595BF9">
              <w:t>2.</w:t>
            </w:r>
            <w:r w:rsidRPr="00595BF9">
              <w:tab/>
              <w:t>Design and conduct a test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List2"/>
            </w:pPr>
            <w:r w:rsidRPr="00595BF9">
              <w:t>2.1.</w:t>
            </w:r>
            <w:r w:rsidRPr="00595BF9">
              <w:tab/>
              <w:t>Create a range of hypotheses to be tested</w:t>
            </w:r>
          </w:p>
          <w:p w:rsidR="00000000" w:rsidRPr="00595BF9" w:rsidP="00595BF9">
            <w:pPr>
              <w:pStyle w:val="List2"/>
            </w:pPr>
            <w:r w:rsidRPr="00595BF9">
              <w:t>2.2.</w:t>
            </w:r>
            <w:r w:rsidRPr="00595BF9">
              <w:tab/>
              <w:t>Formulate a number of possible scenario</w:t>
            </w:r>
            <w:r w:rsidRPr="00595BF9">
              <w:t>s expected at conclusion of test</w:t>
            </w:r>
          </w:p>
          <w:p w:rsidR="00000000" w:rsidRPr="00595BF9" w:rsidP="00595BF9">
            <w:pPr>
              <w:pStyle w:val="List2"/>
            </w:pPr>
            <w:r w:rsidRPr="00595BF9">
              <w:t>2.3.</w:t>
            </w:r>
            <w:r w:rsidRPr="00595BF9">
              <w:tab/>
              <w:t xml:space="preserve">Select minimum and maximum number of test cells </w:t>
            </w:r>
          </w:p>
          <w:p w:rsidR="00000000" w:rsidRPr="00595BF9" w:rsidP="00595BF9">
            <w:pPr>
              <w:pStyle w:val="List2"/>
            </w:pPr>
            <w:r w:rsidRPr="00595BF9">
              <w:t>2.4.</w:t>
            </w:r>
            <w:r w:rsidRPr="00595BF9">
              <w:tab/>
              <w:t>Define control cells and establish a method to identify all responses by cell of origin</w:t>
            </w:r>
          </w:p>
          <w:p w:rsidR="00000000" w:rsidRPr="00595BF9" w:rsidP="00595BF9">
            <w:pPr>
              <w:pStyle w:val="List2"/>
            </w:pPr>
            <w:r w:rsidRPr="00595BF9">
              <w:t>2.5.</w:t>
            </w:r>
            <w:r w:rsidRPr="00595BF9">
              <w:tab/>
              <w:t>Establish minimum significance variance in response</w:t>
            </w:r>
          </w:p>
          <w:p w:rsidR="00000000" w:rsidP="00595BF9">
            <w:pPr>
              <w:pStyle w:val="List2"/>
              <w:rPr>
                <w:lang w:val="en-NZ"/>
              </w:rPr>
            </w:pPr>
            <w:r w:rsidRPr="00595BF9">
              <w:t>2.6.</w:t>
            </w:r>
            <w:r w:rsidRPr="00595BF9">
              <w:tab/>
              <w:t xml:space="preserve">Apply test to </w:t>
            </w:r>
            <w:r w:rsidRPr="00595BF9">
              <w:t>selected offer components</w:t>
            </w:r>
          </w:p>
        </w:tc>
      </w:tr>
      <w:tr w:rsidTr="00481C0C">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List"/>
              <w:rPr>
                <w:lang w:val="en-NZ"/>
              </w:rPr>
            </w:pPr>
            <w:r w:rsidRPr="00595BF9">
              <w:t>3.</w:t>
            </w:r>
            <w:r w:rsidRPr="00595BF9">
              <w:tab/>
              <w:t>Analyse and act upon test results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List2"/>
            </w:pPr>
            <w:r w:rsidRPr="00595BF9">
              <w:t>3.1.</w:t>
            </w:r>
            <w:r w:rsidRPr="00595BF9">
              <w:tab/>
              <w:t>Use statistical techniques to analyse results</w:t>
            </w:r>
          </w:p>
          <w:p w:rsidR="00000000" w:rsidRPr="00595BF9" w:rsidP="00595BF9">
            <w:pPr>
              <w:pStyle w:val="List2"/>
            </w:pPr>
            <w:r w:rsidRPr="00595BF9">
              <w:t>3.2.</w:t>
            </w:r>
            <w:r w:rsidRPr="00595BF9">
              <w:tab/>
              <w:t>Determine whether test results provide a null, positive or negative result in relation to each hypothesis</w:t>
            </w:r>
          </w:p>
          <w:p w:rsidR="00000000" w:rsidRPr="00595BF9" w:rsidP="00595BF9">
            <w:pPr>
              <w:pStyle w:val="List2"/>
            </w:pPr>
            <w:r w:rsidRPr="00595BF9">
              <w:t>3.3.</w:t>
            </w:r>
            <w:r w:rsidRPr="00595BF9">
              <w:tab/>
              <w:t xml:space="preserve">Determine </w:t>
            </w:r>
            <w:r w:rsidRPr="00595BF9">
              <w:rPr>
                <w:rStyle w:val="BoldandItalics"/>
              </w:rPr>
              <w:t>appropriate testing actions</w:t>
            </w:r>
            <w:r w:rsidRPr="00595BF9">
              <w:t xml:space="preserve"> for results obtained </w:t>
            </w:r>
          </w:p>
          <w:p w:rsidR="00000000" w:rsidRPr="00595BF9" w:rsidP="00595BF9">
            <w:pPr>
              <w:pStyle w:val="List2"/>
            </w:pPr>
            <w:r w:rsidRPr="00595BF9">
              <w:t>3.4.</w:t>
            </w:r>
            <w:r w:rsidRPr="00595BF9">
              <w:tab/>
              <w:t>Refine, modify or change direct response offer components in accordance with testing results until final offer is created</w:t>
            </w:r>
          </w:p>
          <w:p w:rsidR="00000000" w:rsidRPr="00595BF9" w:rsidP="00595BF9">
            <w:pPr>
              <w:pStyle w:val="List2"/>
            </w:pPr>
            <w:r w:rsidRPr="00595BF9">
              <w:t>3.5.</w:t>
            </w:r>
            <w:r w:rsidRPr="00595BF9">
              <w:tab/>
              <w:t>Document and visually present testing results in format specified by organ</w:t>
            </w:r>
            <w:r w:rsidRPr="00595BF9">
              <w:t>isational policies and procedures</w:t>
            </w:r>
          </w:p>
        </w:tc>
      </w:tr>
    </w:tbl>
    <w:p w:rsidR="00000000" w:rsidRPr="00595BF9" w:rsidP="00595BF9">
      <w:pPr>
        <w:pStyle w:val="BodyText"/>
      </w:pPr>
    </w:p>
    <w:p w:rsidR="00000000" w:rsidRPr="00595BF9" w:rsidP="00595BF9">
      <w:pPr>
        <w:pStyle w:val="AllowPageBreak"/>
      </w:pPr>
    </w:p>
    <w:p w:rsidR="00000000" w:rsidRPr="00595BF9" w:rsidP="00595BF9">
      <w:pPr>
        <w:pStyle w:val="Heading1"/>
      </w:pPr>
      <w:bookmarkStart w:id="9" w:name="O_65915"/>
      <w:bookmarkEnd w:id="9"/>
      <w:r w:rsidRPr="00595BF9">
        <w:t>Required Skills and Knowledge</w:t>
      </w:r>
    </w:p>
    <w:tbl>
      <w:tblPr>
        <w:tblW w:w="0" w:type="auto"/>
        <w:tblLayout w:type="fixed"/>
        <w:tblCellMar>
          <w:left w:w="62" w:type="dxa"/>
          <w:right w:w="62" w:type="dxa"/>
        </w:tblCellMar>
        <w:tblLook w:val="0000"/>
      </w:tblPr>
      <w:tblGrid>
        <w:gridCol w:w="8522"/>
      </w:tblGrid>
      <w:tr w:rsidTr="00481C0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SpecialBold"/>
              </w:rPr>
              <w:t>REQUIRED SKILLS AND KNOWLEDGE</w:t>
            </w:r>
          </w:p>
        </w:tc>
      </w:tr>
      <w:tr w:rsidTr="00481C0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t>This section describes the skills and knowledge required for this unit.</w:t>
            </w:r>
          </w:p>
        </w:tc>
      </w:tr>
      <w:tr w:rsidTr="00481C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SpecialBold"/>
              </w:rPr>
              <w:t>Required skills</w:t>
            </w:r>
          </w:p>
        </w:tc>
      </w:tr>
      <w:tr w:rsidTr="00481C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ListBullet"/>
            </w:pPr>
            <w:r w:rsidRPr="00595BF9">
              <w:t>culturally appropriate communication skills to relate to people from diverse backgrounds and people with diverse abilities</w:t>
            </w:r>
          </w:p>
          <w:p w:rsidR="00000000" w:rsidRPr="00595BF9" w:rsidP="00595BF9">
            <w:pPr>
              <w:pStyle w:val="ListBullet"/>
            </w:pPr>
            <w:r w:rsidRPr="00595BF9">
              <w:t xml:space="preserve">information management skills to record, collate and transfer test results </w:t>
            </w:r>
          </w:p>
          <w:p w:rsidR="00000000" w:rsidRPr="00595BF9" w:rsidP="00595BF9">
            <w:pPr>
              <w:pStyle w:val="ListBullet"/>
            </w:pPr>
            <w:r w:rsidRPr="00595BF9">
              <w:t>numeracy skills to interpret and analyse statistical information</w:t>
            </w:r>
          </w:p>
          <w:p w:rsidR="00000000" w:rsidRPr="00595BF9" w:rsidP="00595BF9">
            <w:pPr>
              <w:pStyle w:val="ListBullet"/>
            </w:pPr>
            <w:r w:rsidRPr="00595BF9">
              <w:t>research and data collection skills to design and analyse tests of direct marketing offer components and direct marketing activities</w:t>
            </w:r>
          </w:p>
          <w:p w:rsidR="00000000" w:rsidP="00595BF9">
            <w:pPr>
              <w:pStyle w:val="ListBullet"/>
              <w:rPr>
                <w:lang w:val="en-NZ"/>
              </w:rPr>
            </w:pPr>
            <w:r w:rsidRPr="00595BF9">
              <w:t>technology skills to use a range of office equipment and c</w:t>
            </w:r>
            <w:r w:rsidRPr="00595BF9">
              <w:t>omputers; and to use a range of statistical software applications, including databases, spreadsheets and specialist statistical programs relevant to marketing.</w:t>
            </w:r>
          </w:p>
        </w:tc>
      </w:tr>
      <w:tr w:rsidTr="00481C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SpecialBold"/>
              </w:rPr>
              <w:t>Required knowledge</w:t>
            </w:r>
          </w:p>
        </w:tc>
      </w:tr>
      <w:tr w:rsidTr="00481C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ListBullet"/>
            </w:pPr>
            <w:r w:rsidRPr="00595BF9">
              <w:t>overview of key provisions of relevant legislation from all forms of gover</w:t>
            </w:r>
            <w:r w:rsidRPr="00595BF9">
              <w:t>nment, codes of practice and national standards that may affect aspects of business operations, such as:</w:t>
            </w:r>
          </w:p>
          <w:p w:rsidR="00000000" w:rsidRPr="00595BF9" w:rsidP="00595BF9">
            <w:pPr>
              <w:pStyle w:val="ListBullet2"/>
            </w:pPr>
            <w:r w:rsidRPr="00595BF9">
              <w:t>Australian Direct Marketing Association (ADMA) Direct Marketing Code of Conduct and 'Do Not Mail' and 'Do Not Call' service register</w:t>
            </w:r>
          </w:p>
          <w:p w:rsidR="00000000" w:rsidRPr="00595BF9" w:rsidP="00595BF9">
            <w:pPr>
              <w:pStyle w:val="ListBullet2"/>
            </w:pPr>
            <w:r w:rsidRPr="00595BF9">
              <w:t>Free TV Australia Commercial Television Industry Code of Practice</w:t>
            </w:r>
          </w:p>
          <w:p w:rsidR="00000000" w:rsidRPr="00595BF9" w:rsidP="00595BF9">
            <w:pPr>
              <w:pStyle w:val="ListBullet2"/>
            </w:pPr>
            <w:r w:rsidRPr="00595BF9">
              <w:t>privacy laws</w:t>
            </w:r>
          </w:p>
          <w:p w:rsidR="00000000" w:rsidRPr="00595BF9" w:rsidP="00595BF9">
            <w:pPr>
              <w:pStyle w:val="ListBullet2"/>
            </w:pPr>
            <w:r w:rsidRPr="00595BF9">
              <w:t>sweepstakes regulations</w:t>
            </w:r>
          </w:p>
          <w:p w:rsidR="00000000" w:rsidRPr="00595BF9" w:rsidP="00595BF9">
            <w:pPr>
              <w:pStyle w:val="ListBullet2"/>
            </w:pPr>
            <w:r w:rsidRPr="00595BF9">
              <w:t xml:space="preserve">Trade Practices Act </w:t>
            </w:r>
          </w:p>
          <w:p w:rsidR="00000000" w:rsidRPr="00595BF9" w:rsidP="00595BF9">
            <w:pPr>
              <w:pStyle w:val="ListBullet"/>
            </w:pPr>
            <w:r w:rsidRPr="00595BF9">
              <w:t>marketing communication concepts and processes</w:t>
            </w:r>
          </w:p>
          <w:p w:rsidR="00000000" w:rsidRPr="00595BF9" w:rsidP="00595BF9">
            <w:pPr>
              <w:pStyle w:val="ListBullet"/>
            </w:pPr>
            <w:r w:rsidRPr="00595BF9">
              <w:t>media options</w:t>
            </w:r>
          </w:p>
          <w:p w:rsidR="00000000" w:rsidRPr="00595BF9" w:rsidP="00595BF9">
            <w:pPr>
              <w:pStyle w:val="ListBullet"/>
            </w:pPr>
            <w:r w:rsidRPr="00595BF9">
              <w:t>statistical methods, tests, and techniques for measurement and analysi</w:t>
            </w:r>
            <w:r w:rsidRPr="00595BF9">
              <w:t>s</w:t>
            </w:r>
          </w:p>
          <w:p w:rsidR="00000000" w:rsidRPr="00595BF9" w:rsidP="00595BF9">
            <w:pPr>
              <w:pStyle w:val="ListBullet"/>
            </w:pPr>
            <w:r w:rsidRPr="00595BF9">
              <w:t>software applications used in direct marketing.</w:t>
            </w:r>
          </w:p>
        </w:tc>
      </w:tr>
    </w:tbl>
    <w:p w:rsidR="00000000" w:rsidRPr="00595BF9" w:rsidP="00595BF9">
      <w:pPr>
        <w:pStyle w:val="BodyText"/>
      </w:pPr>
    </w:p>
    <w:p w:rsidR="00000000" w:rsidRPr="00595BF9" w:rsidP="00595BF9">
      <w:pPr>
        <w:pStyle w:val="AllowPageBreak"/>
      </w:pPr>
    </w:p>
    <w:p w:rsidR="00000000" w:rsidRPr="00595BF9" w:rsidP="00595BF9">
      <w:pPr>
        <w:pStyle w:val="Heading1"/>
      </w:pPr>
      <w:bookmarkStart w:id="10" w:name="O_65916"/>
      <w:bookmarkEnd w:id="10"/>
      <w:r w:rsidRPr="00595BF9">
        <w:t>Evidence Guide</w:t>
      </w:r>
    </w:p>
    <w:tbl>
      <w:tblPr>
        <w:tblW w:w="9570" w:type="dxa"/>
        <w:tblLayout w:type="fixed"/>
        <w:tblCellMar>
          <w:left w:w="62" w:type="dxa"/>
          <w:right w:w="62" w:type="dxa"/>
        </w:tblCellMar>
        <w:tblLook w:val="0000"/>
      </w:tblPr>
      <w:tblGrid>
        <w:gridCol w:w="3908"/>
        <w:gridCol w:w="5662"/>
      </w:tblGrid>
      <w:tr w:rsidTr="00481C0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SpecialBold"/>
              </w:rPr>
              <w:t>EVIDENCE GUIDE</w:t>
            </w:r>
          </w:p>
        </w:tc>
      </w:tr>
      <w:tr w:rsidTr="00481C0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t xml:space="preserve">The Evidence Guide provides advice on assessment and must be read in conjunction with the performance criteria, required skills and knowledge, </w:t>
            </w:r>
            <w:r w:rsidRPr="00595BF9">
              <w:t>range statement and the Assessment Guidelines for the Training Package.</w:t>
            </w:r>
          </w:p>
        </w:tc>
      </w:tr>
      <w:tr w:rsidTr="00481C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p>
        </w:tc>
      </w:tr>
      <w:tr w:rsidTr="00481C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BodyText"/>
            </w:pPr>
            <w:r w:rsidRPr="00595BF9">
              <w:t>Evidence of the following is essential:</w:t>
            </w:r>
          </w:p>
          <w:p w:rsidR="00000000" w:rsidRPr="00595BF9" w:rsidP="00595BF9">
            <w:pPr>
              <w:pStyle w:val="ListBullet"/>
            </w:pPr>
            <w:r w:rsidRPr="00595BF9">
              <w:t>isolating and selecting a direct response offer component to be tested</w:t>
            </w:r>
          </w:p>
          <w:p w:rsidR="00000000" w:rsidRPr="00595BF9" w:rsidP="00595BF9">
            <w:pPr>
              <w:pStyle w:val="ListBullet"/>
            </w:pPr>
            <w:r w:rsidRPr="00595BF9">
              <w:t>creating and testing a range of hypotheses</w:t>
            </w:r>
          </w:p>
          <w:p w:rsidR="00000000" w:rsidRPr="00595BF9" w:rsidP="00595BF9">
            <w:pPr>
              <w:pStyle w:val="ListBullet"/>
            </w:pPr>
            <w:r w:rsidRPr="00595BF9">
              <w:t>conducting and re-running tests on offer components until a satisfactory outcome has been reached</w:t>
            </w:r>
          </w:p>
          <w:p w:rsidR="00000000" w:rsidP="00595BF9">
            <w:pPr>
              <w:pStyle w:val="ListBullet"/>
              <w:rPr>
                <w:lang w:val="en-NZ"/>
              </w:rPr>
            </w:pPr>
            <w:r w:rsidRPr="00595BF9">
              <w:t>knowledge of relevant legislation.</w:t>
            </w:r>
          </w:p>
        </w:tc>
      </w:tr>
      <w:tr w:rsidTr="00481C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SpecialBold"/>
              </w:rPr>
              <w:t xml:space="preserve">Context </w:t>
            </w:r>
            <w:r w:rsidRPr="00595BF9">
              <w:rPr>
                <w:rStyle w:val="SpecialBold"/>
              </w:rPr>
              <w:t>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BodyText"/>
            </w:pPr>
            <w:r w:rsidRPr="00595BF9">
              <w:t>Assessment must ensure:</w:t>
            </w:r>
          </w:p>
          <w:p w:rsidR="00000000" w:rsidP="00595BF9">
            <w:pPr>
              <w:pStyle w:val="ListBullet"/>
              <w:rPr>
                <w:lang w:val="en-NZ"/>
              </w:rPr>
            </w:pPr>
            <w:r w:rsidRPr="00595BF9">
              <w:t>access to office equipment and resources.</w:t>
            </w:r>
          </w:p>
        </w:tc>
      </w:tr>
      <w:tr w:rsidTr="00481C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BodyText"/>
            </w:pPr>
            <w:r w:rsidRPr="00595BF9">
              <w:t xml:space="preserve">A range of assessment methods should be used to assess practical skills and knowledge. The following examples are appropriate </w:t>
            </w:r>
            <w:r w:rsidRPr="00595BF9">
              <w:t>for this unit:</w:t>
            </w:r>
          </w:p>
          <w:p w:rsidR="00000000" w:rsidRPr="00595BF9" w:rsidP="00595BF9">
            <w:pPr>
              <w:pStyle w:val="ListBullet"/>
            </w:pPr>
            <w:r w:rsidRPr="00595BF9">
              <w:t>analysis of responses to case studies and scenarios</w:t>
            </w:r>
          </w:p>
          <w:p w:rsidR="00000000" w:rsidRPr="00595BF9" w:rsidP="00595BF9">
            <w:pPr>
              <w:pStyle w:val="ListBullet"/>
            </w:pPr>
            <w:r w:rsidRPr="00595BF9">
              <w:t>assessment of written reports on testing activities</w:t>
            </w:r>
          </w:p>
          <w:p w:rsidR="00000000" w:rsidRPr="00595BF9" w:rsidP="00595BF9">
            <w:pPr>
              <w:pStyle w:val="ListBullet"/>
            </w:pPr>
            <w:r w:rsidRPr="00595BF9">
              <w:t>direct questioning combined with review of portfolios of evidence and third party workplace reports of on-the-job performan</w:t>
            </w:r>
            <w:r w:rsidRPr="00595BF9">
              <w:t>ce by the candidate</w:t>
            </w:r>
          </w:p>
          <w:p w:rsidR="00000000" w:rsidRPr="00595BF9" w:rsidP="00595BF9">
            <w:pPr>
              <w:pStyle w:val="ListBullet"/>
            </w:pPr>
            <w:r w:rsidRPr="00595BF9">
              <w:t>observation of presentations of testing results</w:t>
            </w:r>
          </w:p>
          <w:p w:rsidR="00000000" w:rsidRPr="00595BF9" w:rsidP="00595BF9">
            <w:pPr>
              <w:pStyle w:val="ListBullet"/>
            </w:pPr>
            <w:r w:rsidRPr="00595BF9">
              <w:t>oral or written questioning to assess knowledge of statistical techniques</w:t>
            </w:r>
          </w:p>
          <w:p w:rsidR="00000000" w:rsidP="00595BF9">
            <w:pPr>
              <w:pStyle w:val="ListBullet"/>
              <w:rPr>
                <w:lang w:val="en-NZ"/>
              </w:rPr>
            </w:pPr>
            <w:r w:rsidRPr="00595BF9">
              <w:t>review of test design.</w:t>
            </w:r>
          </w:p>
        </w:tc>
      </w:tr>
      <w:tr w:rsidTr="00481C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ListBullet"/>
            </w:pPr>
            <w:r w:rsidRPr="00595BF9">
              <w:t xml:space="preserve">Holistic assessment with other units relevant to the </w:t>
            </w:r>
            <w:r w:rsidRPr="00595BF9">
              <w:t>industry sector, workplace and job role is recommended, for example:</w:t>
            </w:r>
          </w:p>
          <w:p w:rsidR="00000000" w:rsidRPr="00595BF9" w:rsidP="00595BF9">
            <w:pPr>
              <w:pStyle w:val="ListBullet"/>
            </w:pPr>
            <w:r w:rsidRPr="00595BF9">
              <w:t xml:space="preserve"> other marketing units.</w:t>
            </w:r>
          </w:p>
        </w:tc>
      </w:tr>
    </w:tbl>
    <w:p w:rsidR="00000000" w:rsidRPr="00595BF9" w:rsidP="00595BF9">
      <w:pPr>
        <w:pStyle w:val="BodyText"/>
      </w:pPr>
    </w:p>
    <w:p w:rsidR="00000000" w:rsidRPr="00595BF9" w:rsidP="00595BF9">
      <w:pPr>
        <w:pStyle w:val="AllowPageBreak"/>
      </w:pPr>
    </w:p>
    <w:p w:rsidR="00000000" w:rsidRPr="00595BF9" w:rsidP="00595BF9">
      <w:pPr>
        <w:pStyle w:val="Heading1"/>
      </w:pPr>
      <w:bookmarkStart w:id="11" w:name="O_65917"/>
      <w:bookmarkEnd w:id="11"/>
      <w:r w:rsidRPr="00595BF9">
        <w:t>Range Statement</w:t>
      </w:r>
    </w:p>
    <w:tbl>
      <w:tblPr>
        <w:tblW w:w="0" w:type="auto"/>
        <w:tblLayout w:type="fixed"/>
        <w:tblCellMar>
          <w:left w:w="62" w:type="dxa"/>
          <w:right w:w="62" w:type="dxa"/>
        </w:tblCellMar>
        <w:tblLook w:val="0000"/>
      </w:tblPr>
      <w:tblGrid>
        <w:gridCol w:w="3461"/>
        <w:gridCol w:w="5061"/>
      </w:tblGrid>
      <w:tr w:rsidTr="00481C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SpecialBold"/>
              </w:rPr>
              <w:t>RANGE STATEMENT</w:t>
            </w:r>
          </w:p>
        </w:tc>
      </w:tr>
      <w:tr w:rsidTr="00481C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t>The range statement relates to the unit of competency as a whole. It allows for different work environments and situations that may affect performance. Bold italicised wording, if used in the performance criteria, is detailed below. Essential operating con</w:t>
            </w:r>
            <w:r w:rsidRPr="00595BF9">
              <w:t>ditions that may be present with training and assessment (depending on the work situation, needs of the candidate, accessibility of the item, and local industry and regional contexts) may also be included.</w:t>
            </w:r>
          </w:p>
        </w:tc>
      </w:tr>
      <w:tr w:rsidTr="00481C0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BoldandItalics"/>
              </w:rPr>
              <w:t>Testable components</w:t>
            </w:r>
            <w:r w:rsidRPr="00595BF9">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ListBullet"/>
            </w:pPr>
            <w:r w:rsidRPr="00595BF9">
              <w:t xml:space="preserve">communication </w:t>
            </w:r>
            <w:r w:rsidRPr="00595BF9">
              <w:t>components such as:</w:t>
            </w:r>
          </w:p>
          <w:p w:rsidR="00000000" w:rsidRPr="00595BF9" w:rsidP="00595BF9">
            <w:pPr>
              <w:pStyle w:val="ListBullet2"/>
            </w:pPr>
            <w:r w:rsidRPr="00595BF9">
              <w:t>copy proposition, content, style, tone and personalisation</w:t>
            </w:r>
          </w:p>
          <w:p w:rsidR="00000000" w:rsidRPr="00595BF9" w:rsidP="00595BF9">
            <w:pPr>
              <w:pStyle w:val="ListBullet2"/>
            </w:pPr>
            <w:r w:rsidRPr="00595BF9">
              <w:t>art direction</w:t>
            </w:r>
          </w:p>
          <w:p w:rsidR="00000000" w:rsidRPr="00595BF9" w:rsidP="00595BF9">
            <w:pPr>
              <w:pStyle w:val="ListBullet2"/>
            </w:pPr>
            <w:r w:rsidRPr="00595BF9">
              <w:t xml:space="preserve">production values </w:t>
            </w:r>
          </w:p>
          <w:p w:rsidR="00000000" w:rsidRPr="00595BF9" w:rsidP="00595BF9">
            <w:pPr>
              <w:pStyle w:val="ListBullet"/>
            </w:pPr>
            <w:r w:rsidRPr="00595BF9">
              <w:t>offer components such as:</w:t>
            </w:r>
          </w:p>
          <w:p w:rsidR="00000000" w:rsidRPr="00595BF9" w:rsidP="00595BF9">
            <w:pPr>
              <w:pStyle w:val="ListBullet2"/>
            </w:pPr>
            <w:r w:rsidRPr="00595BF9">
              <w:t>product or service being offered</w:t>
            </w:r>
          </w:p>
          <w:p w:rsidR="00000000" w:rsidRPr="00595BF9" w:rsidP="00595BF9">
            <w:pPr>
              <w:pStyle w:val="ListBullet2"/>
            </w:pPr>
            <w:r w:rsidRPr="00595BF9">
              <w:t>additional products or services attached to the offer</w:t>
            </w:r>
          </w:p>
          <w:p w:rsidR="00000000" w:rsidRPr="00595BF9" w:rsidP="00595BF9">
            <w:pPr>
              <w:pStyle w:val="ListBullet2"/>
            </w:pPr>
            <w:r w:rsidRPr="00595BF9">
              <w:t>guarantees or warranties</w:t>
            </w:r>
          </w:p>
          <w:p w:rsidR="00000000" w:rsidRPr="00595BF9" w:rsidP="00595BF9">
            <w:pPr>
              <w:pStyle w:val="ListBullet2"/>
            </w:pPr>
            <w:r w:rsidRPr="00595BF9">
              <w:t xml:space="preserve">entry into a prize draw </w:t>
            </w:r>
          </w:p>
          <w:p w:rsidR="00000000" w:rsidRPr="00595BF9" w:rsidP="00595BF9">
            <w:pPr>
              <w:pStyle w:val="ListBullet"/>
            </w:pPr>
            <w:r w:rsidRPr="00595BF9">
              <w:t>media components such as:</w:t>
            </w:r>
          </w:p>
          <w:p w:rsidR="00000000" w:rsidRPr="00595BF9" w:rsidP="00595BF9">
            <w:pPr>
              <w:pStyle w:val="ListBullet2"/>
            </w:pPr>
            <w:r w:rsidRPr="00595BF9">
              <w:t>type of medium</w:t>
            </w:r>
          </w:p>
          <w:p w:rsidR="00000000" w:rsidRPr="00595BF9" w:rsidP="00595BF9">
            <w:pPr>
              <w:pStyle w:val="ListBullet2"/>
            </w:pPr>
            <w:r w:rsidRPr="00595BF9">
              <w:t>specific media channels</w:t>
            </w:r>
          </w:p>
          <w:p w:rsidR="00000000" w:rsidRPr="00595BF9" w:rsidP="00595BF9">
            <w:pPr>
              <w:pStyle w:val="ListBullet2"/>
            </w:pPr>
            <w:r w:rsidRPr="00595BF9">
              <w:t>appearance within a media channel</w:t>
            </w:r>
          </w:p>
          <w:p w:rsidR="00000000" w:rsidRPr="00595BF9" w:rsidP="00595BF9">
            <w:pPr>
              <w:pStyle w:val="ListBullet"/>
            </w:pPr>
            <w:r w:rsidRPr="00595BF9">
              <w:t>response components such as:</w:t>
            </w:r>
          </w:p>
          <w:p w:rsidR="00000000" w:rsidRPr="00595BF9" w:rsidP="00595BF9">
            <w:pPr>
              <w:pStyle w:val="ListBullet2"/>
            </w:pPr>
            <w:r w:rsidRPr="00595BF9">
              <w:t>response media selected</w:t>
            </w:r>
          </w:p>
          <w:p w:rsidR="00000000" w:rsidRPr="00595BF9" w:rsidP="00595BF9">
            <w:pPr>
              <w:pStyle w:val="ListBullet2"/>
            </w:pPr>
            <w:r w:rsidRPr="00595BF9">
              <w:t>response form characteristics</w:t>
            </w:r>
          </w:p>
          <w:p w:rsidR="00000000" w:rsidRPr="00595BF9" w:rsidP="00595BF9">
            <w:pPr>
              <w:pStyle w:val="ListBullet"/>
            </w:pPr>
            <w:r w:rsidRPr="00595BF9">
              <w:t>timing components such as:</w:t>
            </w:r>
          </w:p>
          <w:p w:rsidR="00000000" w:rsidRPr="00595BF9" w:rsidP="00595BF9">
            <w:pPr>
              <w:pStyle w:val="ListBullet2"/>
            </w:pPr>
            <w:r w:rsidRPr="00595BF9">
              <w:t>date</w:t>
            </w:r>
          </w:p>
          <w:p w:rsidR="00000000" w:rsidRPr="00595BF9" w:rsidP="00595BF9">
            <w:pPr>
              <w:pStyle w:val="ListBullet2"/>
            </w:pPr>
            <w:r w:rsidRPr="00595BF9">
              <w:t>day of the week</w:t>
            </w:r>
          </w:p>
          <w:p w:rsidR="00000000" w:rsidRPr="00595BF9" w:rsidP="00595BF9">
            <w:pPr>
              <w:pStyle w:val="ListBullet2"/>
            </w:pPr>
            <w:r w:rsidRPr="00595BF9">
              <w:t>time of day</w:t>
            </w:r>
          </w:p>
          <w:p w:rsidR="00000000" w:rsidRPr="00595BF9" w:rsidP="00595BF9">
            <w:pPr>
              <w:pStyle w:val="ListBullet2"/>
            </w:pPr>
            <w:r w:rsidRPr="00595BF9">
              <w:t>frequency of repetition</w:t>
            </w:r>
          </w:p>
          <w:p w:rsidR="00000000" w:rsidP="00595BF9">
            <w:pPr>
              <w:pStyle w:val="ListBullet2"/>
              <w:rPr>
                <w:lang w:val="en-NZ"/>
              </w:rPr>
            </w:pPr>
            <w:r w:rsidRPr="00595BF9">
              <w:t>time gap between primary and secondary communications</w:t>
            </w:r>
          </w:p>
        </w:tc>
      </w:tr>
      <w:tr w:rsidTr="00481C0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BoldandItalics"/>
              </w:rPr>
              <w:t>Appropriate testing methods</w:t>
            </w:r>
            <w:r w:rsidRPr="00595BF9">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ListBullet"/>
            </w:pPr>
            <w:r w:rsidRPr="00595BF9">
              <w:t>nth record</w:t>
            </w:r>
          </w:p>
          <w:p w:rsidR="00000000" w:rsidRPr="00595BF9" w:rsidP="00595BF9">
            <w:pPr>
              <w:pStyle w:val="ListBullet"/>
            </w:pPr>
            <w:r w:rsidRPr="00595BF9">
              <w:t>split record</w:t>
            </w:r>
          </w:p>
          <w:p w:rsidR="00000000" w:rsidRPr="00595BF9" w:rsidP="00595BF9">
            <w:pPr>
              <w:pStyle w:val="ListBullet"/>
            </w:pPr>
            <w:r w:rsidRPr="00595BF9">
              <w:t>rotation</w:t>
            </w:r>
          </w:p>
          <w:p w:rsidR="00000000" w:rsidP="00595BF9">
            <w:pPr>
              <w:pStyle w:val="ListBullet"/>
              <w:rPr>
                <w:lang w:val="en-NZ"/>
              </w:rPr>
            </w:pPr>
            <w:r w:rsidRPr="00595BF9">
              <w:t>segmentation</w:t>
            </w:r>
          </w:p>
        </w:tc>
      </w:tr>
      <w:tr w:rsidTr="00481C0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BoldandItalics"/>
              </w:rPr>
              <w:t>Media</w:t>
            </w:r>
            <w:r w:rsidRPr="00595BF9">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ListBullet"/>
            </w:pPr>
            <w:r w:rsidRPr="00595BF9">
              <w:t>cable or satellite television</w:t>
            </w:r>
          </w:p>
          <w:p w:rsidR="00000000" w:rsidRPr="00595BF9" w:rsidP="00595BF9">
            <w:pPr>
              <w:pStyle w:val="ListBullet"/>
            </w:pPr>
            <w:r w:rsidRPr="00595BF9">
              <w:t>email</w:t>
            </w:r>
          </w:p>
          <w:p w:rsidR="00000000" w:rsidRPr="00595BF9" w:rsidP="00595BF9">
            <w:pPr>
              <w:pStyle w:val="ListBullet"/>
            </w:pPr>
            <w:r w:rsidRPr="00595BF9">
              <w:t>fax</w:t>
            </w:r>
          </w:p>
          <w:p w:rsidR="00000000" w:rsidRPr="00595BF9" w:rsidP="00595BF9">
            <w:pPr>
              <w:pStyle w:val="ListBullet"/>
            </w:pPr>
            <w:r w:rsidRPr="00595BF9">
              <w:t>free-to-air television</w:t>
            </w:r>
          </w:p>
          <w:p w:rsidR="00000000" w:rsidRPr="00595BF9" w:rsidP="00595BF9">
            <w:pPr>
              <w:pStyle w:val="ListBullet"/>
            </w:pPr>
            <w:r w:rsidRPr="00595BF9">
              <w:t>phone</w:t>
            </w:r>
          </w:p>
          <w:p w:rsidR="00000000" w:rsidRPr="00595BF9" w:rsidP="00595BF9">
            <w:pPr>
              <w:pStyle w:val="ListBullet"/>
            </w:pPr>
            <w:r w:rsidRPr="00595BF9">
              <w:t>print</w:t>
            </w:r>
          </w:p>
          <w:p w:rsidR="00000000" w:rsidP="00595BF9">
            <w:pPr>
              <w:pStyle w:val="ListBullet"/>
              <w:rPr>
                <w:lang w:val="en-NZ"/>
              </w:rPr>
            </w:pPr>
            <w:r w:rsidRPr="00595BF9">
              <w:t>website</w:t>
            </w:r>
          </w:p>
        </w:tc>
      </w:tr>
      <w:tr w:rsidTr="00481C0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BoldandItalics"/>
              </w:rPr>
              <w:t>Media components</w:t>
            </w:r>
            <w:r w:rsidRPr="00595BF9">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ListBullet"/>
            </w:pPr>
            <w:r w:rsidRPr="00595BF9">
              <w:t>specific channels within a medium such as:</w:t>
            </w:r>
          </w:p>
          <w:p w:rsidR="00000000" w:rsidRPr="00595BF9" w:rsidP="00595BF9">
            <w:pPr>
              <w:pStyle w:val="ListBullet2"/>
            </w:pPr>
            <w:r w:rsidRPr="00595BF9">
              <w:t>list segments</w:t>
            </w:r>
          </w:p>
          <w:p w:rsidR="00000000" w:rsidRPr="00595BF9" w:rsidP="00595BF9">
            <w:pPr>
              <w:pStyle w:val="ListBullet2"/>
            </w:pPr>
            <w:r w:rsidRPr="00595BF9">
              <w:t>lists</w:t>
            </w:r>
          </w:p>
          <w:p w:rsidR="00000000" w:rsidRPr="00595BF9" w:rsidP="00595BF9">
            <w:pPr>
              <w:pStyle w:val="ListBullet2"/>
            </w:pPr>
            <w:r w:rsidRPr="00595BF9">
              <w:t>programs</w:t>
            </w:r>
          </w:p>
          <w:p w:rsidR="00000000" w:rsidRPr="00595BF9" w:rsidP="00595BF9">
            <w:pPr>
              <w:pStyle w:val="ListBullet2"/>
            </w:pPr>
            <w:r w:rsidRPr="00595BF9">
              <w:t>specific publications</w:t>
            </w:r>
          </w:p>
          <w:p w:rsidR="00000000" w:rsidRPr="00595BF9" w:rsidP="00595BF9">
            <w:pPr>
              <w:pStyle w:val="ListBullet"/>
            </w:pPr>
            <w:r w:rsidRPr="00595BF9">
              <w:t>appearance within a specific channel such as:</w:t>
            </w:r>
          </w:p>
          <w:p w:rsidR="00000000" w:rsidRPr="00595BF9" w:rsidP="00595BF9">
            <w:pPr>
              <w:pStyle w:val="ListBullet2"/>
            </w:pPr>
            <w:r w:rsidRPr="00595BF9">
              <w:t>duration</w:t>
            </w:r>
          </w:p>
          <w:p w:rsidR="00000000" w:rsidRPr="00595BF9" w:rsidP="00595BF9">
            <w:pPr>
              <w:pStyle w:val="ListBullet2"/>
            </w:pPr>
            <w:r w:rsidRPr="00595BF9">
              <w:t>during ad break</w:t>
            </w:r>
          </w:p>
          <w:p w:rsidR="00000000" w:rsidRPr="00595BF9" w:rsidP="00595BF9">
            <w:pPr>
              <w:pStyle w:val="ListBullet2"/>
            </w:pPr>
            <w:r w:rsidRPr="00595BF9">
              <w:t>size</w:t>
            </w:r>
          </w:p>
          <w:p w:rsidR="00000000" w:rsidP="00595BF9">
            <w:pPr>
              <w:pStyle w:val="ListBullet2"/>
              <w:rPr>
                <w:lang w:val="en-NZ"/>
              </w:rPr>
            </w:pPr>
            <w:r w:rsidRPr="00595BF9">
              <w:t>on which program</w:t>
            </w:r>
          </w:p>
        </w:tc>
      </w:tr>
      <w:tr w:rsidTr="00481C0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BoldandItalics"/>
              </w:rPr>
              <w:t>Appropriate testing actions</w:t>
            </w:r>
            <w:r w:rsidRPr="00595BF9">
              <w:t xml:space="preserve"> may include those for:</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ListBullet"/>
            </w:pPr>
            <w:r w:rsidRPr="00595BF9">
              <w:t>null results in which the hypothesis is neither accepted or denied:</w:t>
            </w:r>
          </w:p>
          <w:p w:rsidR="00000000" w:rsidRPr="00595BF9" w:rsidP="00595BF9">
            <w:pPr>
              <w:pStyle w:val="ListBullet2"/>
            </w:pPr>
            <w:r w:rsidRPr="00595BF9">
              <w:t>re-running the test with larger test cells</w:t>
            </w:r>
          </w:p>
          <w:p w:rsidR="00000000" w:rsidRPr="00595BF9" w:rsidP="00595BF9">
            <w:pPr>
              <w:pStyle w:val="ListBullet2"/>
            </w:pPr>
            <w:r w:rsidRPr="00595BF9">
              <w:t>designing a new test for the same hypothesis</w:t>
            </w:r>
          </w:p>
          <w:p w:rsidR="00000000" w:rsidRPr="00595BF9" w:rsidP="00595BF9">
            <w:pPr>
              <w:pStyle w:val="ListBullet2"/>
            </w:pPr>
            <w:r w:rsidRPr="00595BF9">
              <w:t>designing a new test</w:t>
            </w:r>
          </w:p>
          <w:p w:rsidR="00000000" w:rsidRPr="00595BF9" w:rsidP="00595BF9">
            <w:pPr>
              <w:pStyle w:val="ListBullet"/>
            </w:pPr>
            <w:r w:rsidRPr="00595BF9">
              <w:t>positive results in which the hypothesis is accepted:</w:t>
            </w:r>
          </w:p>
          <w:p w:rsidR="00000000" w:rsidRPr="00595BF9" w:rsidP="00595BF9">
            <w:pPr>
              <w:pStyle w:val="ListBullet2"/>
            </w:pPr>
            <w:r w:rsidRPr="00595BF9">
              <w:t>adopting the winning cell as the new test control</w:t>
            </w:r>
          </w:p>
          <w:p w:rsidR="00000000" w:rsidRPr="00595BF9" w:rsidP="00595BF9">
            <w:pPr>
              <w:pStyle w:val="ListBullet"/>
            </w:pPr>
            <w:r w:rsidRPr="00595BF9">
              <w:t>negative results in which the hypothesis is denied:</w:t>
            </w:r>
          </w:p>
          <w:p w:rsidR="00000000" w:rsidRPr="00595BF9" w:rsidP="00595BF9">
            <w:pPr>
              <w:pStyle w:val="ListBullet2"/>
            </w:pPr>
            <w:r w:rsidRPr="00595BF9">
              <w:t>continuing with current control cells</w:t>
            </w:r>
          </w:p>
        </w:tc>
      </w:tr>
    </w:tbl>
    <w:p w:rsidR="00481C0C" w:rsidP="00595BF9">
      <w:pPr>
        <w:pStyle w:val="BodyText"/>
      </w:pPr>
    </w:p>
    <w:p w:rsidR="00481C0C" w:rsidP="00595BF9">
      <w:pPr>
        <w:pStyle w:val="BodyText"/>
      </w:pPr>
    </w:p>
    <w:p w:rsidR="00000000" w:rsidRPr="00595BF9" w:rsidP="00595BF9">
      <w:pPr>
        <w:pStyle w:val="Heading1"/>
      </w:pPr>
      <w:bookmarkStart w:id="12" w:name="O_65918"/>
      <w:bookmarkEnd w:id="12"/>
      <w:r w:rsidRPr="00595BF9">
        <w:t>Unit Sector(s)</w:t>
      </w:r>
    </w:p>
    <w:tbl>
      <w:tblPr>
        <w:tblW w:w="0" w:type="auto"/>
        <w:tblLayout w:type="fixed"/>
        <w:tblCellMar>
          <w:left w:w="62" w:type="dxa"/>
          <w:right w:w="62" w:type="dxa"/>
        </w:tblCellMar>
        <w:tblLook w:val="0000"/>
      </w:tblPr>
      <w:tblGrid>
        <w:gridCol w:w="2654"/>
        <w:gridCol w:w="5868"/>
      </w:tblGrid>
      <w:tr w:rsidTr="00481C0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BodyText"/>
            </w:pPr>
          </w:p>
        </w:tc>
      </w:tr>
    </w:tbl>
    <w:p w:rsidR="00000000" w:rsidRPr="00595BF9" w:rsidP="00595BF9">
      <w:pPr>
        <w:pStyle w:val="BodyText"/>
      </w:pPr>
    </w:p>
    <w:p w:rsidR="00000000" w:rsidRPr="00595BF9" w:rsidP="00595BF9">
      <w:pPr>
        <w:pStyle w:val="AllowPageBreak"/>
      </w:pPr>
    </w:p>
    <w:p w:rsidR="00000000" w:rsidRPr="00595BF9" w:rsidP="00595BF9">
      <w:pPr>
        <w:pStyle w:val="Heading1"/>
      </w:pPr>
      <w:bookmarkStart w:id="13" w:name="O_154277"/>
      <w:bookmarkEnd w:id="13"/>
      <w:r w:rsidRPr="00595BF9">
        <w:t>Competency field</w:t>
      </w:r>
    </w:p>
    <w:tbl>
      <w:tblPr>
        <w:tblW w:w="0" w:type="auto"/>
        <w:tblLayout w:type="fixed"/>
        <w:tblCellMar>
          <w:left w:w="62" w:type="dxa"/>
          <w:right w:w="62" w:type="dxa"/>
        </w:tblCellMar>
        <w:tblLook w:val="0000"/>
      </w:tblPr>
      <w:tblGrid>
        <w:gridCol w:w="2777"/>
        <w:gridCol w:w="5745"/>
      </w:tblGrid>
      <w:tr w:rsidTr="00481C0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BodyText"/>
            </w:pPr>
            <w:r w:rsidRPr="00595BF9">
              <w:t>Business Development - Marketing</w:t>
            </w:r>
          </w:p>
        </w:tc>
      </w:tr>
    </w:tbl>
    <w:p w:rsidR="00000000" w:rsidRPr="00595BF9" w:rsidP="00595BF9">
      <w:pPr>
        <w:pStyle w:val="BodyText"/>
      </w:pPr>
    </w:p>
    <w:p w:rsidR="00000000" w:rsidRPr="00595BF9" w:rsidP="00595BF9">
      <w:pPr>
        <w:pStyle w:val="AllowPageBreak"/>
      </w:pPr>
    </w:p>
    <w:p w:rsidR="00000000" w:rsidRPr="00595BF9" w:rsidP="00595BF9">
      <w:pPr>
        <w:pStyle w:val="Heading1"/>
      </w:pPr>
      <w:bookmarkStart w:id="14" w:name="O_154276"/>
      <w:bookmarkEnd w:id="14"/>
      <w:r w:rsidRPr="00595BF9">
        <w:t>Co-requisite units</w:t>
      </w:r>
    </w:p>
    <w:tbl>
      <w:tblPr>
        <w:tblW w:w="0" w:type="auto"/>
        <w:tblLayout w:type="fixed"/>
        <w:tblCellMar>
          <w:left w:w="62" w:type="dxa"/>
          <w:right w:w="62" w:type="dxa"/>
        </w:tblCellMar>
        <w:tblLook w:val="0000"/>
      </w:tblPr>
      <w:tblGrid>
        <w:gridCol w:w="2641"/>
        <w:gridCol w:w="1322"/>
        <w:gridCol w:w="4559"/>
      </w:tblGrid>
      <w:tr w:rsidTr="00481C0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r w:rsidRPr="00595BF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p>
        </w:tc>
      </w:tr>
      <w:tr w:rsidTr="00481C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BF9">
            <w:pPr>
              <w:pStyle w:val="BodyText"/>
              <w:rPr>
                <w:lang w:val="en-NZ"/>
              </w:rPr>
            </w:pPr>
          </w:p>
        </w:tc>
      </w:tr>
      <w:tr w:rsidTr="00481C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BF9" w:rsidP="00595BF9">
            <w:pPr>
              <w:pStyle w:val="BodyText"/>
            </w:pPr>
          </w:p>
        </w:tc>
      </w:tr>
    </w:tbl>
    <w:p w:rsidR="00000000" w:rsidRPr="00595BF9" w:rsidP="00595BF9">
      <w:pPr>
        <w:pStyle w:val="BodyText"/>
      </w:pPr>
    </w:p>
    <w:p w:rsidR="00000000" w:rsidRPr="00595BF9" w:rsidP="00595BF9"/>
    <w:sectPr w:rsidSect="00595B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B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1C0C" w:rsidP="00481C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B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C0C" w:rsidP="00595B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81C0C" w:rsidP="00595B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1C0C" w:rsidP="00595B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B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1C0C" w:rsidP="00481C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B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C0C" w:rsidP="00595BF9">
    <w:pPr>
      <w:pStyle w:val="Header"/>
      <w:framePr w:wrap="around"/>
    </w:pPr>
    <w:r>
      <w:fldChar w:fldCharType="begin"/>
    </w:r>
    <w:r>
      <w:instrText xml:space="preserve"> TITLE   \* MERGEFORMAT </w:instrText>
    </w:r>
    <w:r>
      <w:fldChar w:fldCharType="separate"/>
    </w:r>
    <w:r>
      <w:t>BSBMKG410A Test direct marketing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1C0C" w:rsidP="00595B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86FB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D47C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547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B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5BF9"/>
    <w:pPr>
      <w:spacing w:before="360" w:after="60"/>
      <w:outlineLvl w:val="0"/>
    </w:pPr>
    <w:rPr>
      <w:sz w:val="32"/>
    </w:rPr>
  </w:style>
  <w:style w:type="paragraph" w:styleId="Heading2">
    <w:name w:val="heading 2"/>
    <w:basedOn w:val="HeadingBase"/>
    <w:next w:val="BodyText"/>
    <w:link w:val="Heading2Char"/>
    <w:qFormat/>
    <w:rsid w:val="00595BF9"/>
    <w:pPr>
      <w:keepLines/>
      <w:spacing w:before="240" w:after="120"/>
      <w:outlineLvl w:val="1"/>
    </w:pPr>
    <w:rPr>
      <w:sz w:val="28"/>
      <w:szCs w:val="40"/>
    </w:rPr>
  </w:style>
  <w:style w:type="paragraph" w:styleId="Heading3">
    <w:name w:val="heading 3"/>
    <w:basedOn w:val="HeadingBase"/>
    <w:next w:val="BodyText"/>
    <w:link w:val="Heading3Char"/>
    <w:qFormat/>
    <w:rsid w:val="00595BF9"/>
    <w:pPr>
      <w:spacing w:before="180" w:after="120"/>
      <w:outlineLvl w:val="2"/>
    </w:pPr>
    <w:rPr>
      <w:spacing w:val="-10"/>
      <w:kern w:val="32"/>
    </w:rPr>
  </w:style>
  <w:style w:type="paragraph" w:styleId="Heading4">
    <w:name w:val="heading 4"/>
    <w:basedOn w:val="HeadingBase"/>
    <w:next w:val="BodyText"/>
    <w:link w:val="Heading4Char"/>
    <w:qFormat/>
    <w:rsid w:val="00595BF9"/>
    <w:pPr>
      <w:spacing w:before="160" w:after="120"/>
      <w:outlineLvl w:val="3"/>
    </w:pPr>
    <w:rPr>
      <w:sz w:val="22"/>
    </w:rPr>
  </w:style>
  <w:style w:type="paragraph" w:styleId="Heading5">
    <w:name w:val="heading 5"/>
    <w:basedOn w:val="HeadingBase"/>
    <w:next w:val="Normal"/>
    <w:link w:val="Heading5Char"/>
    <w:qFormat/>
    <w:rsid w:val="00595BF9"/>
    <w:pPr>
      <w:spacing w:before="80"/>
      <w:outlineLvl w:val="4"/>
    </w:pPr>
    <w:rPr>
      <w:color w:val="918585"/>
      <w:sz w:val="20"/>
    </w:rPr>
  </w:style>
  <w:style w:type="paragraph" w:styleId="Heading6">
    <w:name w:val="heading 6"/>
    <w:basedOn w:val="HeadingBase"/>
    <w:next w:val="Normal"/>
    <w:link w:val="Heading6Char"/>
    <w:qFormat/>
    <w:rsid w:val="00595BF9"/>
    <w:pPr>
      <w:spacing w:before="60"/>
      <w:outlineLvl w:val="5"/>
    </w:pPr>
    <w:rPr>
      <w:color w:val="918585"/>
      <w:sz w:val="20"/>
    </w:rPr>
  </w:style>
  <w:style w:type="paragraph" w:styleId="Heading7">
    <w:name w:val="heading 7"/>
    <w:basedOn w:val="Normal"/>
    <w:next w:val="Normal"/>
    <w:link w:val="Heading7Char"/>
    <w:qFormat/>
    <w:rsid w:val="00595BF9"/>
    <w:pPr>
      <w:ind w:left="720"/>
      <w:outlineLvl w:val="6"/>
    </w:pPr>
    <w:rPr>
      <w:i/>
    </w:rPr>
  </w:style>
  <w:style w:type="paragraph" w:styleId="Heading8">
    <w:name w:val="heading 8"/>
    <w:basedOn w:val="Normal"/>
    <w:next w:val="Normal"/>
    <w:link w:val="Heading8Char"/>
    <w:qFormat/>
    <w:rsid w:val="00595BF9"/>
    <w:pPr>
      <w:ind w:left="720"/>
      <w:outlineLvl w:val="7"/>
    </w:pPr>
    <w:rPr>
      <w:i/>
    </w:rPr>
  </w:style>
  <w:style w:type="paragraph" w:styleId="Heading9">
    <w:name w:val="heading 9"/>
    <w:basedOn w:val="Normal"/>
    <w:next w:val="Normal"/>
    <w:link w:val="Heading9Char"/>
    <w:qFormat/>
    <w:rsid w:val="00595BF9"/>
    <w:pPr>
      <w:ind w:left="720"/>
      <w:outlineLvl w:val="8"/>
    </w:pPr>
    <w:rPr>
      <w:i/>
    </w:rPr>
  </w:style>
  <w:style w:type="character" w:default="1" w:styleId="DefaultParagraphFont">
    <w:name w:val="Default Paragraph Font"/>
    <w:uiPriority w:val="1"/>
    <w:unhideWhenUsed/>
    <w:rsid w:val="00595B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5BF9"/>
  </w:style>
  <w:style w:type="character" w:customStyle="1" w:styleId="Heading1Char">
    <w:name w:val="Heading 1 Char"/>
    <w:basedOn w:val="DefaultParagraphFont"/>
    <w:link w:val="Heading1"/>
    <w:rsid w:val="00595BF9"/>
    <w:rPr>
      <w:rFonts w:ascii="Times New Roman" w:eastAsia="Times New Roman" w:hAnsi="Times New Roman" w:cs="Times New Roman"/>
      <w:b/>
      <w:sz w:val="32"/>
      <w:szCs w:val="20"/>
      <w:lang w:eastAsia="en-US"/>
    </w:rPr>
  </w:style>
  <w:style w:type="paragraph" w:styleId="BodyText">
    <w:name w:val="Body Text"/>
    <w:basedOn w:val="Normal"/>
    <w:link w:val="BodyTextChar"/>
    <w:rsid w:val="00595B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5BF9"/>
    <w:rPr>
      <w:rFonts w:ascii="Times New Roman" w:eastAsia="Times New Roman" w:hAnsi="Times New Roman" w:cs="Times New Roman"/>
      <w:sz w:val="24"/>
      <w:lang w:val="en-US" w:eastAsia="en-US"/>
    </w:rPr>
  </w:style>
  <w:style w:type="paragraph" w:styleId="Footer">
    <w:name w:val="footer"/>
    <w:basedOn w:val="Normal"/>
    <w:link w:val="FooterChar"/>
    <w:rsid w:val="00595B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5BF9"/>
    <w:rPr>
      <w:rFonts w:ascii="Times New Roman" w:eastAsia="Times New Roman" w:hAnsi="Times New Roman" w:cs="Times New Roman"/>
      <w:sz w:val="16"/>
      <w:lang w:val="en-US" w:eastAsia="en-US"/>
    </w:rPr>
  </w:style>
  <w:style w:type="paragraph" w:styleId="List">
    <w:name w:val="List"/>
    <w:basedOn w:val="BodyText"/>
    <w:next w:val="BodyText"/>
    <w:rsid w:val="00595BF9"/>
    <w:pPr>
      <w:tabs>
        <w:tab w:val="left" w:pos="340"/>
      </w:tabs>
      <w:spacing w:before="60" w:after="60"/>
      <w:ind w:left="340" w:hanging="340"/>
    </w:pPr>
  </w:style>
  <w:style w:type="paragraph" w:styleId="ListBullet">
    <w:name w:val="List Bullet"/>
    <w:basedOn w:val="List"/>
    <w:rsid w:val="00595BF9"/>
    <w:pPr>
      <w:numPr>
        <w:numId w:val="13"/>
      </w:numPr>
      <w:tabs>
        <w:tab w:val="clear" w:pos="340"/>
      </w:tabs>
      <w:spacing w:before="40" w:after="40"/>
    </w:pPr>
  </w:style>
  <w:style w:type="character" w:customStyle="1" w:styleId="SpecialBold">
    <w:name w:val="Special Bold"/>
    <w:basedOn w:val="DefaultParagraphFont"/>
    <w:rsid w:val="00595BF9"/>
    <w:rPr>
      <w:b/>
      <w:spacing w:val="0"/>
    </w:rPr>
  </w:style>
  <w:style w:type="paragraph" w:styleId="ListBullet2">
    <w:name w:val="List Bullet 2"/>
    <w:basedOn w:val="List2"/>
    <w:rsid w:val="00595BF9"/>
    <w:pPr>
      <w:numPr>
        <w:numId w:val="14"/>
      </w:numPr>
      <w:tabs>
        <w:tab w:val="clear" w:pos="680"/>
      </w:tabs>
    </w:pPr>
  </w:style>
  <w:style w:type="paragraph" w:styleId="Header">
    <w:name w:val="header"/>
    <w:basedOn w:val="Normal"/>
    <w:link w:val="HeaderChar"/>
    <w:rsid w:val="00595B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5B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5BF9"/>
    <w:pPr>
      <w:spacing w:before="240" w:after="120"/>
      <w:outlineLvl w:val="0"/>
    </w:pPr>
    <w:rPr>
      <w:rFonts w:ascii="Times New Roman" w:hAnsi="Times New Roman"/>
      <w:b/>
      <w:sz w:val="28"/>
    </w:rPr>
  </w:style>
  <w:style w:type="paragraph" w:customStyle="1" w:styleId="AllowPageBreak">
    <w:name w:val="AllowPageBreak"/>
    <w:rsid w:val="00595B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5BF9"/>
    <w:pPr>
      <w:tabs>
        <w:tab w:val="left" w:pos="680"/>
      </w:tabs>
      <w:spacing w:before="60" w:after="60"/>
      <w:ind w:left="680" w:hanging="340"/>
    </w:pPr>
  </w:style>
  <w:style w:type="character" w:customStyle="1" w:styleId="BoldandItalics">
    <w:name w:val="Bold and Italics"/>
    <w:qFormat/>
    <w:rsid w:val="00595BF9"/>
    <w:rPr>
      <w:b/>
      <w:i/>
      <w:u w:val="none"/>
    </w:rPr>
  </w:style>
  <w:style w:type="character" w:customStyle="1" w:styleId="Heading2Char">
    <w:name w:val="Heading 2 Char"/>
    <w:basedOn w:val="DefaultParagraphFont"/>
    <w:link w:val="Heading2"/>
    <w:rsid w:val="00595B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5B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5B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5B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5B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5B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5B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5BF9"/>
    <w:rPr>
      <w:rFonts w:ascii="Courier New" w:eastAsia="Times New Roman" w:hAnsi="Courier New" w:cs="Times New Roman"/>
      <w:i/>
      <w:szCs w:val="20"/>
      <w:lang w:val="en-US" w:eastAsia="en-US"/>
    </w:rPr>
  </w:style>
  <w:style w:type="paragraph" w:customStyle="1" w:styleId="HeadingBase">
    <w:name w:val="Heading Base"/>
    <w:rsid w:val="00595B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5BF9"/>
    <w:pPr>
      <w:tabs>
        <w:tab w:val="right" w:leader="dot" w:pos="9072"/>
      </w:tabs>
      <w:ind w:left="567"/>
    </w:pPr>
    <w:rPr>
      <w:szCs w:val="22"/>
    </w:rPr>
  </w:style>
  <w:style w:type="paragraph" w:customStyle="1" w:styleId="TOCBase">
    <w:name w:val="TOC Base"/>
    <w:rsid w:val="00595B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5BF9"/>
    <w:pPr>
      <w:tabs>
        <w:tab w:val="right" w:leader="dot" w:pos="9072"/>
      </w:tabs>
      <w:spacing w:before="40" w:after="40"/>
      <w:ind w:left="284"/>
    </w:pPr>
    <w:rPr>
      <w:rFonts w:ascii="Times New Roman" w:hAnsi="Times New Roman"/>
    </w:rPr>
  </w:style>
  <w:style w:type="paragraph" w:styleId="TOC1">
    <w:name w:val="toc 1"/>
    <w:basedOn w:val="TOCBase"/>
    <w:next w:val="Normal"/>
    <w:rsid w:val="00595B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5BF9"/>
    <w:pPr>
      <w:spacing w:before="5040"/>
      <w:jc w:val="center"/>
    </w:pPr>
    <w:rPr>
      <w:sz w:val="48"/>
      <w:szCs w:val="72"/>
      <w:lang w:val="en-US"/>
    </w:rPr>
  </w:style>
  <w:style w:type="character" w:customStyle="1" w:styleId="TitleChar">
    <w:name w:val="Title Char"/>
    <w:basedOn w:val="DefaultParagraphFont"/>
    <w:link w:val="Title"/>
    <w:rsid w:val="00595B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5BF9"/>
    <w:pPr>
      <w:tabs>
        <w:tab w:val="left" w:pos="3600"/>
        <w:tab w:val="left" w:pos="3958"/>
      </w:tabs>
    </w:pPr>
  </w:style>
  <w:style w:type="paragraph" w:customStyle="1" w:styleId="Note">
    <w:name w:val="Note"/>
    <w:basedOn w:val="BodyText"/>
    <w:rsid w:val="00595B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5BF9"/>
    <w:pPr>
      <w:framePr w:wrap="auto" w:hAnchor="text" w:y="6049"/>
    </w:pPr>
    <w:rPr>
      <w:color w:val="000000"/>
      <w:sz w:val="40"/>
    </w:rPr>
  </w:style>
  <w:style w:type="paragraph" w:customStyle="1" w:styleId="TOCTitle">
    <w:name w:val="TOCTitle"/>
    <w:basedOn w:val="Heading1"/>
    <w:rsid w:val="00595BF9"/>
    <w:pPr>
      <w:spacing w:after="240"/>
      <w:jc w:val="center"/>
      <w:outlineLvl w:val="9"/>
    </w:pPr>
    <w:rPr>
      <w:caps/>
    </w:rPr>
  </w:style>
  <w:style w:type="paragraph" w:customStyle="1" w:styleId="Version">
    <w:name w:val="Version"/>
    <w:rsid w:val="00595B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5BF9"/>
    <w:pPr>
      <w:keepNext w:val="0"/>
      <w:tabs>
        <w:tab w:val="right" w:pos="4176"/>
      </w:tabs>
      <w:ind w:left="198" w:hanging="198"/>
    </w:pPr>
    <w:rPr>
      <w:rFonts w:ascii="Garamond" w:hAnsi="Garamond"/>
    </w:rPr>
  </w:style>
  <w:style w:type="paragraph" w:styleId="IndexHeading">
    <w:name w:val="index heading"/>
    <w:basedOn w:val="Normal"/>
    <w:next w:val="Index1"/>
    <w:semiHidden/>
    <w:rsid w:val="00595BF9"/>
    <w:pPr>
      <w:spacing w:before="120" w:after="120"/>
    </w:pPr>
    <w:rPr>
      <w:rFonts w:ascii="Arial" w:hAnsi="Arial"/>
      <w:b/>
      <w:color w:val="918585"/>
      <w:sz w:val="24"/>
    </w:rPr>
  </w:style>
  <w:style w:type="paragraph" w:customStyle="1" w:styleId="Chapter">
    <w:name w:val="Chapter"/>
    <w:basedOn w:val="Normal"/>
    <w:rsid w:val="00595BF9"/>
    <w:pPr>
      <w:spacing w:before="240"/>
    </w:pPr>
    <w:rPr>
      <w:rFonts w:ascii="Times New Roman" w:hAnsi="Times New Roman"/>
      <w:smallCaps/>
      <w:spacing w:val="80"/>
      <w:sz w:val="28"/>
    </w:rPr>
  </w:style>
  <w:style w:type="paragraph" w:customStyle="1" w:styleId="InChapter">
    <w:name w:val="InChapter"/>
    <w:basedOn w:val="Heading3"/>
    <w:rsid w:val="00595BF9"/>
    <w:pPr>
      <w:spacing w:after="240"/>
      <w:outlineLvl w:val="9"/>
    </w:pPr>
    <w:rPr>
      <w:noProof/>
    </w:rPr>
  </w:style>
  <w:style w:type="paragraph" w:styleId="Index2">
    <w:name w:val="index 2"/>
    <w:basedOn w:val="Normal"/>
    <w:next w:val="Normal"/>
    <w:semiHidden/>
    <w:rsid w:val="00595BF9"/>
    <w:pPr>
      <w:tabs>
        <w:tab w:val="right" w:pos="4176"/>
      </w:tabs>
      <w:ind w:left="568" w:hanging="284"/>
    </w:pPr>
    <w:rPr>
      <w:rFonts w:ascii="Garamond" w:hAnsi="Garamond"/>
    </w:rPr>
  </w:style>
  <w:style w:type="paragraph" w:customStyle="1" w:styleId="Byline">
    <w:name w:val="Byline"/>
    <w:rsid w:val="00595B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5BF9"/>
    <w:pPr>
      <w:tabs>
        <w:tab w:val="clear" w:pos="3600"/>
        <w:tab w:val="clear" w:pos="3958"/>
      </w:tabs>
      <w:jc w:val="right"/>
    </w:pPr>
  </w:style>
  <w:style w:type="character" w:styleId="Emphasis">
    <w:name w:val="Emphasis"/>
    <w:basedOn w:val="DefaultParagraphFont"/>
    <w:qFormat/>
    <w:rsid w:val="00595BF9"/>
    <w:rPr>
      <w:i/>
    </w:rPr>
  </w:style>
  <w:style w:type="paragraph" w:styleId="Caption">
    <w:name w:val="caption"/>
    <w:basedOn w:val="BodyText"/>
    <w:next w:val="Normal"/>
    <w:qFormat/>
    <w:rsid w:val="00595BF9"/>
    <w:pPr>
      <w:framePr w:w="2268" w:hSpace="181" w:vSpace="181" w:wrap="around" w:vAnchor="text" w:hAnchor="page" w:x="1135" w:y="285" w:anchorLock="1"/>
    </w:pPr>
    <w:rPr>
      <w:i/>
    </w:rPr>
  </w:style>
  <w:style w:type="paragraph" w:customStyle="1" w:styleId="MiniTOCTitle">
    <w:name w:val="MiniTOCTitle"/>
    <w:basedOn w:val="Heading4"/>
    <w:rsid w:val="00595BF9"/>
    <w:pPr>
      <w:spacing w:before="240"/>
      <w:outlineLvl w:val="9"/>
    </w:pPr>
    <w:rPr>
      <w:noProof/>
      <w:sz w:val="24"/>
    </w:rPr>
  </w:style>
  <w:style w:type="paragraph" w:customStyle="1" w:styleId="MiniTOCItem">
    <w:name w:val="MiniTOCItem"/>
    <w:basedOn w:val="ListBullet"/>
    <w:rsid w:val="00595BF9"/>
    <w:pPr>
      <w:numPr>
        <w:numId w:val="0"/>
      </w:numPr>
      <w:tabs>
        <w:tab w:val="right" w:leader="dot" w:pos="6521"/>
      </w:tabs>
      <w:spacing w:before="0" w:after="0"/>
    </w:pPr>
  </w:style>
  <w:style w:type="paragraph" w:customStyle="1" w:styleId="TOFTitle">
    <w:name w:val="TOFTitle"/>
    <w:basedOn w:val="TOCTitle"/>
    <w:rsid w:val="00595BF9"/>
  </w:style>
  <w:style w:type="paragraph" w:styleId="TableofFigures">
    <w:name w:val="table of figures"/>
    <w:basedOn w:val="Normal"/>
    <w:next w:val="Normal"/>
    <w:semiHidden/>
    <w:rsid w:val="00595BF9"/>
    <w:pPr>
      <w:tabs>
        <w:tab w:val="right" w:leader="dot" w:pos="9072"/>
      </w:tabs>
      <w:ind w:left="970" w:hanging="403"/>
    </w:pPr>
    <w:rPr>
      <w:rFonts w:ascii="Times New Roman" w:hAnsi="Times New Roman"/>
      <w:b/>
    </w:rPr>
  </w:style>
  <w:style w:type="paragraph" w:styleId="ListNumber">
    <w:name w:val="List Number"/>
    <w:basedOn w:val="List"/>
    <w:rsid w:val="00595BF9"/>
    <w:pPr>
      <w:numPr>
        <w:numId w:val="11"/>
      </w:numPr>
    </w:pPr>
  </w:style>
  <w:style w:type="character" w:customStyle="1" w:styleId="WingdingSymbols">
    <w:name w:val="Wingding Symbols"/>
    <w:rsid w:val="00595BF9"/>
    <w:rPr>
      <w:rFonts w:ascii="Wingdings" w:hAnsi="Wingdings"/>
    </w:rPr>
  </w:style>
  <w:style w:type="paragraph" w:customStyle="1" w:styleId="TableHeading">
    <w:name w:val="Table Heading"/>
    <w:basedOn w:val="HeadingBase"/>
    <w:rsid w:val="00595BF9"/>
    <w:pPr>
      <w:keepLines/>
      <w:pBdr>
        <w:bottom w:val="single" w:sz="6" w:space="1" w:color="918585"/>
      </w:pBdr>
      <w:spacing w:before="240"/>
    </w:pPr>
  </w:style>
  <w:style w:type="character" w:customStyle="1" w:styleId="HotSpot">
    <w:name w:val="HotSpot"/>
    <w:rsid w:val="00595BF9"/>
    <w:rPr>
      <w:color w:val="0033CC"/>
      <w:u w:val="none"/>
    </w:rPr>
  </w:style>
  <w:style w:type="paragraph" w:customStyle="1" w:styleId="BodyTextRight">
    <w:name w:val="Body Text Right"/>
    <w:basedOn w:val="BodyText"/>
    <w:rsid w:val="00595BF9"/>
    <w:pPr>
      <w:spacing w:before="0" w:after="0"/>
      <w:jc w:val="right"/>
    </w:pPr>
  </w:style>
  <w:style w:type="paragraph" w:styleId="Index3">
    <w:name w:val="index 3"/>
    <w:basedOn w:val="ListNumber2"/>
    <w:next w:val="Normal"/>
    <w:semiHidden/>
    <w:rsid w:val="00595BF9"/>
    <w:pPr>
      <w:numPr>
        <w:numId w:val="0"/>
      </w:numPr>
      <w:tabs>
        <w:tab w:val="right" w:leader="dot" w:pos="4176"/>
      </w:tabs>
    </w:pPr>
  </w:style>
  <w:style w:type="paragraph" w:styleId="ListNumber2">
    <w:name w:val="List Number 2"/>
    <w:basedOn w:val="List2"/>
    <w:rsid w:val="00595BF9"/>
    <w:pPr>
      <w:numPr>
        <w:numId w:val="10"/>
      </w:numPr>
      <w:tabs>
        <w:tab w:val="clear" w:pos="1060"/>
      </w:tabs>
    </w:pPr>
  </w:style>
  <w:style w:type="paragraph" w:customStyle="1" w:styleId="MarginNote">
    <w:name w:val="Margin Note"/>
    <w:basedOn w:val="BodyText"/>
    <w:rsid w:val="00595B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5B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5B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5BF9"/>
    <w:rPr>
      <w:sz w:val="32"/>
    </w:rPr>
  </w:style>
  <w:style w:type="paragraph" w:customStyle="1" w:styleId="HeadingProcedure">
    <w:name w:val="Heading Procedure"/>
    <w:basedOn w:val="HeadingBase"/>
    <w:next w:val="Normal"/>
    <w:rsid w:val="00595BF9"/>
    <w:pPr>
      <w:tabs>
        <w:tab w:val="left" w:pos="0"/>
      </w:tabs>
      <w:spacing w:before="120" w:after="60"/>
    </w:pPr>
    <w:rPr>
      <w:i/>
      <w:color w:val="918585"/>
      <w:sz w:val="22"/>
    </w:rPr>
  </w:style>
  <w:style w:type="paragraph" w:customStyle="1" w:styleId="TableBodyText">
    <w:name w:val="Table Body Text"/>
    <w:basedOn w:val="BodyText"/>
    <w:rsid w:val="00595BF9"/>
    <w:pPr>
      <w:spacing w:before="60" w:after="60"/>
    </w:pPr>
  </w:style>
  <w:style w:type="paragraph" w:styleId="ListContinue">
    <w:name w:val="List Continue"/>
    <w:basedOn w:val="List"/>
    <w:rsid w:val="00595BF9"/>
    <w:pPr>
      <w:ind w:firstLine="0"/>
    </w:pPr>
  </w:style>
  <w:style w:type="paragraph" w:customStyle="1" w:styleId="ListNote">
    <w:name w:val="List Note"/>
    <w:basedOn w:val="List"/>
    <w:rsid w:val="00595BF9"/>
    <w:pPr>
      <w:pBdr>
        <w:top w:val="single" w:sz="6" w:space="2" w:color="918585"/>
        <w:bottom w:val="single" w:sz="6" w:space="2" w:color="918585"/>
      </w:pBdr>
      <w:tabs>
        <w:tab w:val="left" w:pos="1021"/>
      </w:tabs>
      <w:ind w:firstLine="0"/>
    </w:pPr>
  </w:style>
  <w:style w:type="paragraph" w:customStyle="1" w:styleId="Warning">
    <w:name w:val="Warning"/>
    <w:basedOn w:val="BodyText"/>
    <w:rsid w:val="00595BF9"/>
    <w:pPr>
      <w:shd w:val="clear" w:color="auto" w:fill="D9D9D9"/>
      <w:tabs>
        <w:tab w:val="left" w:pos="992"/>
      </w:tabs>
      <w:ind w:left="119" w:right="119"/>
    </w:pPr>
    <w:rPr>
      <w:sz w:val="20"/>
    </w:rPr>
  </w:style>
  <w:style w:type="paragraph" w:customStyle="1" w:styleId="MarginIcons">
    <w:name w:val="Margin Icons"/>
    <w:basedOn w:val="BodyText"/>
    <w:rsid w:val="00595B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5BF9"/>
    <w:rPr>
      <w:rFonts w:ascii="Courier New" w:hAnsi="Courier New"/>
    </w:rPr>
  </w:style>
  <w:style w:type="paragraph" w:customStyle="1" w:styleId="NoteBullet">
    <w:name w:val="Note Bullet"/>
    <w:basedOn w:val="Note"/>
    <w:rsid w:val="00595BF9"/>
    <w:pPr>
      <w:tabs>
        <w:tab w:val="clear" w:pos="680"/>
      </w:tabs>
      <w:spacing w:before="60" w:after="60"/>
    </w:pPr>
  </w:style>
  <w:style w:type="paragraph" w:customStyle="1" w:styleId="SubHeading2">
    <w:name w:val="SubHeading2"/>
    <w:basedOn w:val="HeadingBase"/>
    <w:rsid w:val="00595BF9"/>
    <w:pPr>
      <w:spacing w:before="240" w:after="60"/>
    </w:pPr>
    <w:rPr>
      <w:sz w:val="20"/>
    </w:rPr>
  </w:style>
  <w:style w:type="paragraph" w:customStyle="1" w:styleId="SubHeading1">
    <w:name w:val="SubHeading1"/>
    <w:basedOn w:val="HeadingBase"/>
    <w:rsid w:val="00595BF9"/>
    <w:pPr>
      <w:spacing w:before="240" w:after="60"/>
    </w:pPr>
    <w:rPr>
      <w:color w:val="918585"/>
      <w:sz w:val="22"/>
    </w:rPr>
  </w:style>
  <w:style w:type="paragraph" w:customStyle="1" w:styleId="SideHeading">
    <w:name w:val="Side Heading"/>
    <w:basedOn w:val="HeadingBase"/>
    <w:rsid w:val="00595B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5BF9"/>
    <w:pPr>
      <w:numPr>
        <w:numId w:val="12"/>
      </w:numPr>
    </w:pPr>
  </w:style>
  <w:style w:type="paragraph" w:styleId="PlainText">
    <w:name w:val="Plain Text"/>
    <w:basedOn w:val="Normal"/>
    <w:link w:val="PlainTextChar"/>
    <w:rsid w:val="00595BF9"/>
    <w:rPr>
      <w:sz w:val="20"/>
    </w:rPr>
  </w:style>
  <w:style w:type="character" w:customStyle="1" w:styleId="PlainTextChar">
    <w:name w:val="Plain Text Char"/>
    <w:basedOn w:val="DefaultParagraphFont"/>
    <w:link w:val="PlainText"/>
    <w:rsid w:val="00595B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5BF9"/>
    <w:rPr>
      <w:b/>
      <w:smallCaps/>
    </w:rPr>
  </w:style>
  <w:style w:type="paragraph" w:customStyle="1" w:styleId="TableListNumber">
    <w:name w:val="Table List Number"/>
    <w:basedOn w:val="ListNumber"/>
    <w:rsid w:val="00595BF9"/>
    <w:pPr>
      <w:numPr>
        <w:numId w:val="0"/>
      </w:numPr>
    </w:pPr>
  </w:style>
  <w:style w:type="paragraph" w:styleId="TOC4">
    <w:name w:val="toc 4"/>
    <w:basedOn w:val="TOCBase"/>
    <w:next w:val="Normal"/>
    <w:semiHidden/>
    <w:rsid w:val="00595BF9"/>
    <w:pPr>
      <w:tabs>
        <w:tab w:val="right" w:leader="dot" w:pos="9071"/>
      </w:tabs>
      <w:ind w:left="1701"/>
    </w:pPr>
  </w:style>
  <w:style w:type="paragraph" w:customStyle="1" w:styleId="ListAlpha">
    <w:name w:val="List Alpha"/>
    <w:basedOn w:val="List"/>
    <w:rsid w:val="00595BF9"/>
    <w:pPr>
      <w:numPr>
        <w:numId w:val="9"/>
      </w:numPr>
    </w:pPr>
  </w:style>
  <w:style w:type="paragraph" w:customStyle="1" w:styleId="ListAlpha2">
    <w:name w:val="List Alpha 2"/>
    <w:basedOn w:val="List2"/>
    <w:rsid w:val="00595BF9"/>
    <w:pPr>
      <w:numPr>
        <w:numId w:val="8"/>
      </w:numPr>
    </w:pPr>
  </w:style>
  <w:style w:type="paragraph" w:styleId="List3">
    <w:name w:val="List 3"/>
    <w:basedOn w:val="BodyText"/>
    <w:rsid w:val="00595BF9"/>
    <w:pPr>
      <w:tabs>
        <w:tab w:val="left" w:pos="1021"/>
      </w:tabs>
      <w:spacing w:before="60" w:after="60"/>
      <w:ind w:left="1020" w:hanging="340"/>
    </w:pPr>
  </w:style>
  <w:style w:type="paragraph" w:styleId="List4">
    <w:name w:val="List 4"/>
    <w:basedOn w:val="BodyText"/>
    <w:rsid w:val="00595BF9"/>
    <w:pPr>
      <w:tabs>
        <w:tab w:val="left" w:pos="1361"/>
      </w:tabs>
      <w:spacing w:before="60" w:after="60"/>
      <w:ind w:left="1361" w:hanging="340"/>
    </w:pPr>
  </w:style>
  <w:style w:type="paragraph" w:styleId="List5">
    <w:name w:val="List 5"/>
    <w:basedOn w:val="BodyText"/>
    <w:rsid w:val="00595BF9"/>
    <w:pPr>
      <w:tabs>
        <w:tab w:val="left" w:pos="1701"/>
      </w:tabs>
      <w:spacing w:before="60" w:after="60"/>
      <w:ind w:left="1701" w:hanging="340"/>
    </w:pPr>
  </w:style>
  <w:style w:type="paragraph" w:styleId="ListBullet3">
    <w:name w:val="List Bullet 3"/>
    <w:basedOn w:val="List3"/>
    <w:rsid w:val="00595BF9"/>
    <w:pPr>
      <w:numPr>
        <w:numId w:val="15"/>
      </w:numPr>
      <w:tabs>
        <w:tab w:val="clear" w:pos="1021"/>
      </w:tabs>
      <w:ind w:left="1037" w:hanging="357"/>
    </w:pPr>
  </w:style>
  <w:style w:type="paragraph" w:styleId="ListBullet4">
    <w:name w:val="List Bullet 4"/>
    <w:basedOn w:val="List4"/>
    <w:rsid w:val="00595BF9"/>
    <w:pPr>
      <w:numPr>
        <w:numId w:val="3"/>
      </w:numPr>
    </w:pPr>
  </w:style>
  <w:style w:type="paragraph" w:styleId="ListBullet5">
    <w:name w:val="List Bullet 5"/>
    <w:basedOn w:val="List5"/>
    <w:rsid w:val="00595BF9"/>
    <w:pPr>
      <w:numPr>
        <w:numId w:val="4"/>
      </w:numPr>
    </w:pPr>
  </w:style>
  <w:style w:type="paragraph" w:styleId="ListContinue2">
    <w:name w:val="List Continue 2"/>
    <w:basedOn w:val="List2"/>
    <w:rsid w:val="00595BF9"/>
    <w:pPr>
      <w:ind w:firstLine="0"/>
    </w:pPr>
  </w:style>
  <w:style w:type="paragraph" w:styleId="ListContinue3">
    <w:name w:val="List Continue 3"/>
    <w:basedOn w:val="List3"/>
    <w:rsid w:val="00595BF9"/>
    <w:pPr>
      <w:ind w:left="1021" w:firstLine="0"/>
    </w:pPr>
  </w:style>
  <w:style w:type="paragraph" w:styleId="ListContinue4">
    <w:name w:val="List Continue 4"/>
    <w:basedOn w:val="List4"/>
    <w:rsid w:val="00595BF9"/>
    <w:pPr>
      <w:ind w:firstLine="0"/>
    </w:pPr>
  </w:style>
  <w:style w:type="paragraph" w:styleId="ListContinue5">
    <w:name w:val="List Continue 5"/>
    <w:basedOn w:val="List5"/>
    <w:rsid w:val="00595BF9"/>
    <w:pPr>
      <w:ind w:firstLine="0"/>
    </w:pPr>
  </w:style>
  <w:style w:type="paragraph" w:styleId="ListNumber3">
    <w:name w:val="List Number 3"/>
    <w:basedOn w:val="List3"/>
    <w:rsid w:val="00595BF9"/>
    <w:pPr>
      <w:numPr>
        <w:numId w:val="5"/>
      </w:numPr>
    </w:pPr>
  </w:style>
  <w:style w:type="paragraph" w:styleId="ListNumber4">
    <w:name w:val="List Number 4"/>
    <w:basedOn w:val="List4"/>
    <w:rsid w:val="00595BF9"/>
    <w:pPr>
      <w:numPr>
        <w:numId w:val="6"/>
      </w:numPr>
    </w:pPr>
  </w:style>
  <w:style w:type="paragraph" w:styleId="ListNumber5">
    <w:name w:val="List Number 5"/>
    <w:basedOn w:val="List5"/>
    <w:rsid w:val="00595BF9"/>
    <w:pPr>
      <w:numPr>
        <w:numId w:val="7"/>
      </w:numPr>
    </w:pPr>
  </w:style>
  <w:style w:type="paragraph" w:styleId="BlockText">
    <w:name w:val="Block Text"/>
    <w:basedOn w:val="Normal"/>
    <w:rsid w:val="00595BF9"/>
    <w:pPr>
      <w:spacing w:after="120"/>
      <w:ind w:left="1440" w:right="1440"/>
    </w:pPr>
  </w:style>
  <w:style w:type="character" w:customStyle="1" w:styleId="Subscript">
    <w:name w:val="Subscript"/>
    <w:basedOn w:val="DefaultParagraphFont"/>
    <w:rsid w:val="00595BF9"/>
    <w:rPr>
      <w:sz w:val="16"/>
      <w:vertAlign w:val="subscript"/>
    </w:rPr>
  </w:style>
  <w:style w:type="character" w:customStyle="1" w:styleId="Superscript">
    <w:name w:val="Superscript"/>
    <w:basedOn w:val="DefaultParagraphFont"/>
    <w:rsid w:val="00595BF9"/>
    <w:rPr>
      <w:sz w:val="16"/>
      <w:vertAlign w:val="superscript"/>
    </w:rPr>
  </w:style>
  <w:style w:type="character" w:customStyle="1" w:styleId="Symbols">
    <w:name w:val="Symbols"/>
    <w:basedOn w:val="DefaultParagraphFont"/>
    <w:rsid w:val="00595BF9"/>
    <w:rPr>
      <w:rFonts w:ascii="Symbol" w:hAnsi="Symbol"/>
    </w:rPr>
  </w:style>
  <w:style w:type="character" w:customStyle="1" w:styleId="MenuOptions">
    <w:name w:val="Menu Options"/>
    <w:basedOn w:val="DefaultParagraphFont"/>
    <w:rsid w:val="00595BF9"/>
    <w:rPr>
      <w:rFonts w:ascii="Arial Narrow" w:hAnsi="Arial Narrow"/>
      <w:smallCaps/>
    </w:rPr>
  </w:style>
  <w:style w:type="character" w:customStyle="1" w:styleId="Buttons">
    <w:name w:val="Buttons"/>
    <w:basedOn w:val="DefaultParagraphFont"/>
    <w:rsid w:val="00595BF9"/>
    <w:rPr>
      <w:b/>
    </w:rPr>
  </w:style>
  <w:style w:type="character" w:customStyle="1" w:styleId="Underlined">
    <w:name w:val="Underlined"/>
    <w:basedOn w:val="DefaultParagraphFont"/>
    <w:rsid w:val="00595BF9"/>
    <w:rPr>
      <w:u w:val="single"/>
    </w:rPr>
  </w:style>
  <w:style w:type="paragraph" w:customStyle="1" w:styleId="TableBodyTextRight">
    <w:name w:val="Table Body Text Right"/>
    <w:basedOn w:val="TableBodyText"/>
    <w:rsid w:val="00595BF9"/>
    <w:pPr>
      <w:widowControl w:val="0"/>
      <w:autoSpaceDE w:val="0"/>
      <w:autoSpaceDN w:val="0"/>
      <w:adjustRightInd w:val="0"/>
      <w:jc w:val="right"/>
    </w:pPr>
    <w:rPr>
      <w:rFonts w:cs="Arial"/>
      <w:szCs w:val="18"/>
    </w:rPr>
  </w:style>
  <w:style w:type="paragraph" w:customStyle="1" w:styleId="CopyrightText">
    <w:name w:val="Copyright Text"/>
    <w:basedOn w:val="BodyText"/>
    <w:rsid w:val="00595BF9"/>
    <w:rPr>
      <w:sz w:val="18"/>
    </w:rPr>
  </w:style>
  <w:style w:type="paragraph" w:customStyle="1" w:styleId="BodySmallRight">
    <w:name w:val="Body Small Right"/>
    <w:basedOn w:val="BodyTextRight"/>
    <w:rsid w:val="00595BF9"/>
    <w:rPr>
      <w:sz w:val="18"/>
      <w:szCs w:val="18"/>
    </w:rPr>
  </w:style>
  <w:style w:type="paragraph" w:customStyle="1" w:styleId="MarginEdition">
    <w:name w:val="Margin Edition"/>
    <w:basedOn w:val="MarginNote"/>
    <w:rsid w:val="00595BF9"/>
    <w:pPr>
      <w:spacing w:before="0" w:after="0"/>
    </w:pPr>
    <w:rPr>
      <w:rFonts w:ascii="Times New Roman" w:hAnsi="Times New Roman"/>
      <w:color w:val="999999"/>
    </w:rPr>
  </w:style>
  <w:style w:type="paragraph" w:customStyle="1" w:styleId="Spacer">
    <w:name w:val="Spacer"/>
    <w:basedOn w:val="Normal"/>
    <w:rsid w:val="00595BF9"/>
    <w:rPr>
      <w:sz w:val="2"/>
      <w:szCs w:val="2"/>
    </w:rPr>
  </w:style>
  <w:style w:type="character" w:customStyle="1" w:styleId="Small">
    <w:name w:val="Small"/>
    <w:basedOn w:val="DefaultParagraphFont"/>
    <w:rsid w:val="00595BF9"/>
    <w:rPr>
      <w:sz w:val="16"/>
    </w:rPr>
  </w:style>
  <w:style w:type="paragraph" w:customStyle="1" w:styleId="WideTable">
    <w:name w:val="Wide Table"/>
    <w:basedOn w:val="Normal"/>
    <w:rsid w:val="00595BF9"/>
    <w:pPr>
      <w:ind w:left="-1418"/>
    </w:pPr>
    <w:rPr>
      <w:sz w:val="2"/>
      <w:szCs w:val="2"/>
    </w:rPr>
  </w:style>
  <w:style w:type="character" w:styleId="PageNumber">
    <w:name w:val="page number"/>
    <w:basedOn w:val="DefaultParagraphFont"/>
    <w:rsid w:val="00595BF9"/>
  </w:style>
  <w:style w:type="paragraph" w:styleId="Quote">
    <w:name w:val="Quote"/>
    <w:basedOn w:val="Heading1"/>
    <w:link w:val="QuoteChar"/>
    <w:qFormat/>
    <w:rsid w:val="00595BF9"/>
    <w:rPr>
      <w:b w:val="0"/>
      <w:sz w:val="72"/>
      <w:szCs w:val="72"/>
      <w:lang w:val="en-NZ"/>
    </w:rPr>
  </w:style>
  <w:style w:type="character" w:customStyle="1" w:styleId="QuoteChar">
    <w:name w:val="Quote Char"/>
    <w:basedOn w:val="DefaultParagraphFont"/>
    <w:link w:val="Quote"/>
    <w:rsid w:val="00595B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5BF9"/>
    <w:pPr>
      <w:pageBreakBefore/>
    </w:pPr>
  </w:style>
  <w:style w:type="paragraph" w:customStyle="1" w:styleId="Border">
    <w:name w:val="Border"/>
    <w:basedOn w:val="Normal"/>
    <w:qFormat/>
    <w:rsid w:val="00595B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5BF9"/>
    <w:rPr>
      <w:b/>
      <w:bCs/>
      <w:i/>
      <w:iCs/>
      <w:color w:val="auto"/>
    </w:rPr>
  </w:style>
  <w:style w:type="paragraph" w:styleId="IntenseQuote">
    <w:name w:val="Intense Quote"/>
    <w:basedOn w:val="Normal"/>
    <w:next w:val="Normal"/>
    <w:link w:val="IntenseQuoteChar"/>
    <w:uiPriority w:val="30"/>
    <w:qFormat/>
    <w:rsid w:val="00595B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5B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5BF9"/>
    <w:rPr>
      <w:smallCaps/>
      <w:color w:val="auto"/>
      <w:u w:val="single"/>
    </w:rPr>
  </w:style>
  <w:style w:type="character" w:styleId="IntenseReference">
    <w:name w:val="Intense Reference"/>
    <w:basedOn w:val="DefaultParagraphFont"/>
    <w:uiPriority w:val="32"/>
    <w:qFormat/>
    <w:rsid w:val="00595BF9"/>
    <w:rPr>
      <w:b/>
      <w:bCs/>
      <w:smallCaps/>
      <w:color w:val="auto"/>
      <w:spacing w:val="5"/>
      <w:u w:val="single"/>
    </w:rPr>
  </w:style>
  <w:style w:type="paragraph" w:customStyle="1" w:styleId="2ColumnHeading">
    <w:name w:val="2Column Heading"/>
    <w:basedOn w:val="BodyText"/>
    <w:qFormat/>
    <w:rsid w:val="00595BF9"/>
    <w:pPr>
      <w:spacing w:after="60"/>
      <w:ind w:left="-2268"/>
    </w:pPr>
    <w:rPr>
      <w:b/>
    </w:rPr>
  </w:style>
  <w:style w:type="paragraph" w:customStyle="1" w:styleId="Heading1TOC">
    <w:name w:val="Heading1 TOC"/>
    <w:basedOn w:val="Normal"/>
    <w:qFormat/>
    <w:rsid w:val="00595BF9"/>
    <w:pPr>
      <w:spacing w:before="240" w:after="120"/>
    </w:pPr>
    <w:rPr>
      <w:rFonts w:ascii="Times New Roman" w:hAnsi="Times New Roman"/>
      <w:b/>
      <w:sz w:val="32"/>
    </w:rPr>
  </w:style>
  <w:style w:type="paragraph" w:customStyle="1" w:styleId="Heading2TOC">
    <w:name w:val="Heading2 TOC"/>
    <w:basedOn w:val="Normal"/>
    <w:qFormat/>
    <w:rsid w:val="00595BF9"/>
    <w:pPr>
      <w:spacing w:before="240" w:after="60"/>
    </w:pPr>
    <w:rPr>
      <w:rFonts w:ascii="Times New Roman" w:hAnsi="Times New Roman"/>
      <w:b/>
      <w:sz w:val="28"/>
    </w:rPr>
  </w:style>
  <w:style w:type="character" w:customStyle="1" w:styleId="Underline">
    <w:name w:val="Underline"/>
    <w:basedOn w:val="DefaultParagraphFont"/>
    <w:qFormat/>
    <w:rsid w:val="00595BF9"/>
    <w:rPr>
      <w:u w:val="single"/>
    </w:rPr>
  </w:style>
  <w:style w:type="paragraph" w:styleId="BalloonText">
    <w:name w:val="Balloon Text"/>
    <w:basedOn w:val="Normal"/>
    <w:link w:val="BalloonTextChar"/>
    <w:rsid w:val="00595BF9"/>
    <w:rPr>
      <w:rFonts w:ascii="Tahoma" w:hAnsi="Tahoma" w:cs="Tahoma"/>
      <w:sz w:val="16"/>
      <w:szCs w:val="16"/>
    </w:rPr>
  </w:style>
  <w:style w:type="character" w:customStyle="1" w:styleId="BalloonTextChar">
    <w:name w:val="Balloon Text Char"/>
    <w:basedOn w:val="DefaultParagraphFont"/>
    <w:link w:val="BalloonText"/>
    <w:rsid w:val="00595B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5B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5B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1167</Words>
  <Characters>7124</Characters>
  <Application>Microsoft Office Word</Application>
  <DocSecurity>0</DocSecurity>
  <Lines>276</Lines>
  <Paragraphs>153</Paragraphs>
  <ScaleCrop>false</ScaleCrop>
  <Company>Author-it Software Corporation Ltd.</Company>
  <LinksUpToDate>false</LinksUpToDate>
  <CharactersWithSpaces>8223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BSBMKG410A Test direct marketing activities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2012-05-26T14:03:00Z</dcterms:created>
  <dcterms:modified xsi:type="dcterms:W3CDTF">2012-05-26T14:03:00Z</dcterms:modified>
</cp:coreProperties>
</file>