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34F" w:rsidP="00E7234F">
      <w:pPr>
        <w:pStyle w:val="Title"/>
      </w:pPr>
      <w:r>
        <w:fldChar w:fldCharType="begin"/>
      </w:r>
      <w:r>
        <w:instrText xml:space="preserve"> TITLE   \* MERGEFORMAT </w:instrText>
      </w:r>
      <w:r>
        <w:fldChar w:fldCharType="separate"/>
      </w:r>
      <w:r>
        <w:t>BSBMKG402B Analyse consumer behaviour for specific markets</w:t>
      </w:r>
      <w:r>
        <w:fldChar w:fldCharType="end"/>
      </w:r>
    </w:p>
    <w:p w:rsidR="00E7234F" w:rsidP="00E7234F">
      <w:pPr>
        <w:pStyle w:val="Version"/>
        <w:sectPr w:rsidSect="00DA4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42B0" w:rsidP="00DA42B0">
      <w:pPr>
        <w:pStyle w:val="SuperHeading"/>
      </w:pPr>
      <w:r w:rsidRPr="00DA42B0">
        <w:t>BSBMKG402B Analyse consumer behaviour for specific markets</w:t>
      </w:r>
    </w:p>
    <w:p w:rsidR="00000000" w:rsidRPr="00DA42B0" w:rsidP="00DA42B0">
      <w:pPr>
        <w:pStyle w:val="SuperHeading"/>
      </w:pPr>
    </w:p>
    <w:p w:rsidR="00000000" w:rsidRPr="00DA42B0" w:rsidP="00DA42B0">
      <w:pPr>
        <w:pStyle w:val="Heading1"/>
      </w:pPr>
      <w:bookmarkStart w:id="1" w:name="O_65871"/>
      <w:bookmarkEnd w:id="1"/>
      <w:r w:rsidRPr="00DA42B0">
        <w:t>Modification History</w:t>
      </w:r>
    </w:p>
    <w:p w:rsidR="00000000" w:rsidRPr="00DA42B0" w:rsidP="00DA42B0">
      <w:pPr>
        <w:pStyle w:val="BodyText"/>
      </w:pPr>
      <w:r w:rsidRPr="00DA42B0">
        <w:t>Not applicable.</w:t>
      </w:r>
    </w:p>
    <w:p w:rsidR="00000000" w:rsidRPr="00DA42B0" w:rsidP="00DA42B0">
      <w:pPr>
        <w:pStyle w:val="AllowPageBreak"/>
      </w:pPr>
    </w:p>
    <w:p w:rsidR="00000000" w:rsidRPr="00DA42B0" w:rsidP="00DA42B0">
      <w:pPr>
        <w:pStyle w:val="Heading1"/>
      </w:pPr>
      <w:bookmarkStart w:id="2" w:name="O_65872"/>
      <w:bookmarkEnd w:id="2"/>
      <w:r w:rsidRPr="00DA42B0">
        <w:t>Unit Descriptor</w:t>
      </w:r>
    </w:p>
    <w:tbl>
      <w:tblPr>
        <w:tblW w:w="0" w:type="auto"/>
        <w:tblLayout w:type="fixed"/>
        <w:tblCellMar>
          <w:left w:w="62" w:type="dxa"/>
          <w:right w:w="62" w:type="dxa"/>
        </w:tblCellMar>
        <w:tblLook w:val="0000"/>
      </w:tblPr>
      <w:tblGrid>
        <w:gridCol w:w="2668"/>
        <w:gridCol w:w="5854"/>
      </w:tblGrid>
      <w:tr w:rsidTr="00E7234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This unit describes the performance outcomes, skills and knowledge required to analyse consume</w:t>
            </w:r>
            <w:r w:rsidRPr="00DA42B0">
              <w:t>r behaviour to target marketing to specific markets and specific needs.</w:t>
            </w:r>
          </w:p>
          <w:p w:rsidR="00000000" w:rsidRPr="00DA42B0" w:rsidP="00DA42B0">
            <w:pPr>
              <w:pStyle w:val="BodyText"/>
            </w:pPr>
            <w:r w:rsidRPr="00DA42B0">
              <w:t>No licensing, legislative, regulatory or certification requirements apply to this unit at the time of endorsement.</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3" w:name="O_65873"/>
      <w:bookmarkEnd w:id="3"/>
      <w:r w:rsidRPr="00DA42B0">
        <w:t>Application of the Unit</w:t>
      </w:r>
    </w:p>
    <w:tbl>
      <w:tblPr>
        <w:tblW w:w="0" w:type="auto"/>
        <w:tblLayout w:type="fixed"/>
        <w:tblCellMar>
          <w:left w:w="62" w:type="dxa"/>
          <w:right w:w="62" w:type="dxa"/>
        </w:tblCellMar>
        <w:tblLook w:val="0000"/>
      </w:tblPr>
      <w:tblGrid>
        <w:gridCol w:w="2749"/>
        <w:gridCol w:w="5773"/>
      </w:tblGrid>
      <w:tr w:rsidTr="00E7234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This unit applies to individuals working in a marketing team who need to analyse consumer behaviour to examine the factors that impact on decisions to purchase products or services. Having thoroughly analysed consumer attitudes and behaviour, recommendatio</w:t>
            </w:r>
            <w:r w:rsidRPr="00DA42B0">
              <w:t>ns can be made on marketing strategies to increase consumption of the product or service being marketed.</w:t>
            </w:r>
          </w:p>
          <w:p w:rsidR="00000000" w:rsidRPr="00DA42B0" w:rsidP="00DA42B0">
            <w:pPr>
              <w:pStyle w:val="BodyText"/>
            </w:pPr>
            <w:r w:rsidRPr="00DA42B0">
              <w:t>This unit analyses consumer behaviour in greater detail than BSBMKG401B Profile the market, which covers more generic profiling, targeting, and positio</w:t>
            </w:r>
            <w:r w:rsidRPr="00DA42B0">
              <w:t>ning strategy development and planning.</w:t>
            </w:r>
          </w:p>
          <w:p w:rsidR="00000000" w:rsidRPr="00DA42B0" w:rsidP="00DA42B0">
            <w:pPr>
              <w:pStyle w:val="BodyText"/>
            </w:pPr>
            <w:r w:rsidRPr="00DA42B0">
              <w:t>This unit is relevant to individuals working within a variety of marketing communications occupational roles including advertising, public relations, direct marketing, promotional marketing or personal selling roles.</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4" w:name="O_65874"/>
      <w:bookmarkEnd w:id="4"/>
      <w:r w:rsidRPr="00DA42B0">
        <w:t>Licensing/Regulatory Information</w:t>
      </w:r>
    </w:p>
    <w:p w:rsidR="00000000" w:rsidRPr="00DA42B0" w:rsidP="00DA42B0">
      <w:pPr>
        <w:pStyle w:val="BodyText"/>
      </w:pPr>
      <w:r w:rsidRPr="00DA42B0">
        <w:t>Not applicable.</w:t>
      </w:r>
    </w:p>
    <w:p w:rsidR="00000000" w:rsidRPr="00DA42B0" w:rsidP="00DA42B0">
      <w:pPr>
        <w:pStyle w:val="AllowPageBreak"/>
      </w:pPr>
    </w:p>
    <w:p w:rsidR="00000000" w:rsidRPr="00DA42B0" w:rsidP="00DA42B0">
      <w:pPr>
        <w:pStyle w:val="Heading1"/>
      </w:pPr>
      <w:bookmarkStart w:id="5" w:name="O_65876"/>
      <w:bookmarkEnd w:id="5"/>
      <w:r w:rsidRPr="00DA42B0">
        <w:t>Pre-Requisites</w:t>
      </w:r>
    </w:p>
    <w:tbl>
      <w:tblPr>
        <w:tblW w:w="0" w:type="auto"/>
        <w:tblLayout w:type="fixed"/>
        <w:tblCellMar>
          <w:left w:w="62" w:type="dxa"/>
          <w:right w:w="62" w:type="dxa"/>
        </w:tblCellMar>
        <w:tblLook w:val="0000"/>
      </w:tblPr>
      <w:tblGrid>
        <w:gridCol w:w="2775"/>
        <w:gridCol w:w="1295"/>
        <w:gridCol w:w="4452"/>
      </w:tblGrid>
      <w:tr w:rsidTr="00E723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p>
        </w:tc>
      </w:tr>
      <w:tr w:rsidTr="00E723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p>
        </w:tc>
      </w:tr>
      <w:tr w:rsidTr="00E723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6" w:name="O_65875"/>
      <w:bookmarkEnd w:id="6"/>
      <w:r w:rsidRPr="00DA42B0">
        <w:t>Employability Skills Information</w:t>
      </w:r>
    </w:p>
    <w:tbl>
      <w:tblPr>
        <w:tblW w:w="0" w:type="auto"/>
        <w:tblLayout w:type="fixed"/>
        <w:tblCellMar>
          <w:left w:w="62" w:type="dxa"/>
          <w:right w:w="62" w:type="dxa"/>
        </w:tblCellMar>
        <w:tblLook w:val="0000"/>
      </w:tblPr>
      <w:tblGrid>
        <w:gridCol w:w="2802"/>
        <w:gridCol w:w="5720"/>
      </w:tblGrid>
      <w:tr w:rsidTr="00E723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This unit contains employability skills.</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7" w:name="O_65877"/>
      <w:bookmarkEnd w:id="7"/>
      <w:r w:rsidRPr="00DA42B0">
        <w:t>Elements and Performance Criteria Pre-Content</w:t>
      </w:r>
    </w:p>
    <w:tbl>
      <w:tblPr>
        <w:tblW w:w="0" w:type="auto"/>
        <w:tblLayout w:type="fixed"/>
        <w:tblCellMar>
          <w:left w:w="62" w:type="dxa"/>
          <w:right w:w="62" w:type="dxa"/>
        </w:tblCellMar>
        <w:tblLook w:val="0000"/>
      </w:tblPr>
      <w:tblGrid>
        <w:gridCol w:w="2614"/>
        <w:gridCol w:w="5908"/>
      </w:tblGrid>
      <w:tr w:rsidTr="00E7234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Performance criteria describe the performance needed to demonstrate achievement of the element. Where bold italicised text is used, further info</w:t>
            </w:r>
            <w:r w:rsidRPr="00DA42B0">
              <w:t>rmation is detailed in the required skills and knowledge section and the range statement. Assessment of performance is to be consistent with the evidence guide.</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8" w:name="O_65878"/>
      <w:bookmarkEnd w:id="8"/>
      <w:r w:rsidRPr="00DA42B0">
        <w:t>Elements and Performance Criteria</w:t>
      </w:r>
    </w:p>
    <w:tbl>
      <w:tblPr>
        <w:tblW w:w="0" w:type="auto"/>
        <w:tblLayout w:type="fixed"/>
        <w:tblCellMar>
          <w:left w:w="62" w:type="dxa"/>
          <w:right w:w="62" w:type="dxa"/>
        </w:tblCellMar>
        <w:tblLook w:val="0000"/>
      </w:tblPr>
      <w:tblGrid>
        <w:gridCol w:w="2614"/>
        <w:gridCol w:w="5908"/>
      </w:tblGrid>
      <w:tr w:rsidTr="00E7234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PERFORMANCE CRITERIA</w:t>
            </w:r>
          </w:p>
        </w:tc>
      </w:tr>
      <w:tr w:rsidTr="00E7234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List"/>
              <w:rPr>
                <w:lang w:val="en-NZ"/>
              </w:rPr>
            </w:pPr>
            <w:r w:rsidRPr="00DA42B0">
              <w:t>1.</w:t>
            </w:r>
            <w:r w:rsidRPr="00DA42B0">
              <w:tab/>
            </w:r>
            <w:r w:rsidRPr="00DA42B0">
              <w:t>Confirm product or service market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2"/>
            </w:pPr>
            <w:r w:rsidRPr="00DA42B0">
              <w:t>1.1.</w:t>
            </w:r>
            <w:r w:rsidRPr="00DA42B0">
              <w:tab/>
              <w:t xml:space="preserve">Gather </w:t>
            </w:r>
            <w:r w:rsidRPr="00DA42B0">
              <w:rPr>
                <w:rStyle w:val="BoldandItalics"/>
              </w:rPr>
              <w:t>information on the market or market segment</w:t>
            </w:r>
            <w:r w:rsidRPr="00DA42B0">
              <w:t xml:space="preserve"> for a product or service in accordance with the marketing plan</w:t>
            </w:r>
          </w:p>
          <w:p w:rsidR="00000000" w:rsidRPr="00DA42B0" w:rsidP="00DA42B0">
            <w:pPr>
              <w:pStyle w:val="List2"/>
            </w:pPr>
            <w:r w:rsidRPr="00DA42B0">
              <w:t>1.2.</w:t>
            </w:r>
            <w:r w:rsidRPr="00DA42B0">
              <w:tab/>
              <w:t xml:space="preserve">Identify consumer attributes for the market or market segment from the market profile or existing </w:t>
            </w:r>
            <w:r w:rsidRPr="00DA42B0">
              <w:t>customer data</w:t>
            </w:r>
          </w:p>
          <w:p w:rsidR="00000000" w:rsidP="00DA42B0">
            <w:pPr>
              <w:pStyle w:val="List2"/>
              <w:rPr>
                <w:lang w:val="en-NZ"/>
              </w:rPr>
            </w:pPr>
            <w:r w:rsidRPr="00DA42B0">
              <w:t>1.3.</w:t>
            </w:r>
            <w:r w:rsidRPr="00DA42B0">
              <w:tab/>
              <w:t>Identify and test features of the product or service in accordance with the marketing plan</w:t>
            </w:r>
          </w:p>
        </w:tc>
      </w:tr>
      <w:tr w:rsidTr="00E7234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List"/>
              <w:rPr>
                <w:lang w:val="en-NZ"/>
              </w:rPr>
            </w:pPr>
            <w:r w:rsidRPr="00DA42B0">
              <w:t>2.</w:t>
            </w:r>
            <w:r w:rsidRPr="00DA42B0">
              <w:tab/>
              <w:t>Assess the reasons for existing levels of consumer interest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2"/>
            </w:pPr>
            <w:r w:rsidRPr="00DA42B0">
              <w:t>2.1.</w:t>
            </w:r>
            <w:r w:rsidRPr="00DA42B0">
              <w:tab/>
              <w:t>Investigate consumer need for the product or service through analysis of tren</w:t>
            </w:r>
            <w:r w:rsidRPr="00DA42B0">
              <w:t>ds and past performance</w:t>
            </w:r>
          </w:p>
          <w:p w:rsidR="00000000" w:rsidRPr="00DA42B0" w:rsidP="00DA42B0">
            <w:pPr>
              <w:pStyle w:val="List2"/>
            </w:pPr>
            <w:r w:rsidRPr="00DA42B0">
              <w:t>2.2.</w:t>
            </w:r>
            <w:r w:rsidRPr="00DA42B0">
              <w:tab/>
              <w:t xml:space="preserve">Review past </w:t>
            </w:r>
            <w:r w:rsidRPr="00DA42B0">
              <w:rPr>
                <w:rStyle w:val="BoldandItalics"/>
              </w:rPr>
              <w:t>marketing</w:t>
            </w:r>
            <w:r w:rsidRPr="00DA42B0">
              <w:t xml:space="preserve"> or positioning of a product or service in relation to the effectiveness of its focus of appeal</w:t>
            </w:r>
          </w:p>
          <w:p w:rsidR="00000000" w:rsidRPr="00DA42B0" w:rsidP="00DA42B0">
            <w:pPr>
              <w:pStyle w:val="List2"/>
            </w:pPr>
            <w:r w:rsidRPr="00DA42B0">
              <w:t>2.3.</w:t>
            </w:r>
            <w:r w:rsidRPr="00DA42B0">
              <w:tab/>
              <w:t xml:space="preserve">Assess, test and estimate the impact of </w:t>
            </w:r>
            <w:r w:rsidRPr="00DA42B0">
              <w:rPr>
                <w:rStyle w:val="BoldandItalics"/>
              </w:rPr>
              <w:t>individual</w:t>
            </w:r>
            <w:r w:rsidRPr="00DA42B0">
              <w:t xml:space="preserve">, </w:t>
            </w:r>
            <w:r w:rsidRPr="00DA42B0">
              <w:rPr>
                <w:rStyle w:val="BoldandItalics"/>
              </w:rPr>
              <w:t>social and lifestyle influences</w:t>
            </w:r>
            <w:r w:rsidRPr="00DA42B0">
              <w:t xml:space="preserve"> on consumer behaviour</w:t>
            </w:r>
            <w:r w:rsidRPr="00DA42B0">
              <w:t xml:space="preserve"> for a product or service</w:t>
            </w:r>
          </w:p>
          <w:p w:rsidR="00000000" w:rsidRPr="00DA42B0" w:rsidP="00DA42B0">
            <w:pPr>
              <w:pStyle w:val="List2"/>
            </w:pPr>
            <w:r w:rsidRPr="00DA42B0">
              <w:t>2.4.</w:t>
            </w:r>
            <w:r w:rsidRPr="00DA42B0">
              <w:tab/>
              <w:t xml:space="preserve">Analyse </w:t>
            </w:r>
            <w:r w:rsidRPr="00DA42B0">
              <w:rPr>
                <w:rStyle w:val="BoldandItalics"/>
              </w:rPr>
              <w:t>consumer responses</w:t>
            </w:r>
            <w:r w:rsidRPr="00DA42B0">
              <w:t xml:space="preserve"> to previous marketing communications</w:t>
            </w:r>
          </w:p>
          <w:p w:rsidR="00000000" w:rsidP="00DA42B0">
            <w:pPr>
              <w:pStyle w:val="List2"/>
              <w:rPr>
                <w:lang w:val="en-NZ"/>
              </w:rPr>
            </w:pPr>
            <w:r w:rsidRPr="00DA42B0">
              <w:t>2.5.</w:t>
            </w:r>
            <w:r w:rsidRPr="00DA42B0">
              <w:tab/>
              <w:t xml:space="preserve">Assess </w:t>
            </w:r>
            <w:r w:rsidRPr="00DA42B0">
              <w:rPr>
                <w:rStyle w:val="BoldandItalics"/>
              </w:rPr>
              <w:t>organisational behaviour</w:t>
            </w:r>
            <w:r w:rsidRPr="00DA42B0">
              <w:t xml:space="preserve"> capability to respond quickly to consumer demand for products or services in accordance with the marketing plan</w:t>
            </w:r>
          </w:p>
        </w:tc>
      </w:tr>
      <w:tr w:rsidTr="00E7234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List"/>
              <w:rPr>
                <w:lang w:val="en-NZ"/>
              </w:rPr>
            </w:pPr>
            <w:r w:rsidRPr="00DA42B0">
              <w:t>3.</w:t>
            </w:r>
            <w:r w:rsidRPr="00DA42B0">
              <w:tab/>
              <w:t>Recommen</w:t>
            </w:r>
            <w:r w:rsidRPr="00DA42B0">
              <w:t>d a focus of appeal for marketing strategies for a product or service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2"/>
            </w:pPr>
            <w:r w:rsidRPr="00DA42B0">
              <w:t>3.1.</w:t>
            </w:r>
            <w:r w:rsidRPr="00DA42B0">
              <w:tab/>
              <w:t>Ensure marketing strategies address innate and acquired needs of consumers and appeal to the motives that influence decision making</w:t>
            </w:r>
          </w:p>
          <w:p w:rsidR="00000000" w:rsidRPr="00DA42B0" w:rsidP="00DA42B0">
            <w:pPr>
              <w:pStyle w:val="List2"/>
            </w:pPr>
            <w:r w:rsidRPr="00DA42B0">
              <w:t>3.2.</w:t>
            </w:r>
            <w:r w:rsidRPr="00DA42B0">
              <w:tab/>
            </w:r>
            <w:r w:rsidRPr="00DA42B0">
              <w:t>Present a rationale for the focus of appeal that outlines how influences on consumer behaviour will be used to target effective marketing strategies</w:t>
            </w:r>
          </w:p>
          <w:p w:rsidR="00000000" w:rsidRPr="00DA42B0" w:rsidP="00DA42B0">
            <w:pPr>
              <w:pStyle w:val="List2"/>
            </w:pPr>
            <w:r w:rsidRPr="00DA42B0">
              <w:t>3.3.</w:t>
            </w:r>
            <w:r w:rsidRPr="00DA42B0">
              <w:tab/>
              <w:t xml:space="preserve">Ensure the focus of appeal meets </w:t>
            </w:r>
            <w:r w:rsidRPr="00DA42B0">
              <w:rPr>
                <w:rStyle w:val="BoldandItalics"/>
              </w:rPr>
              <w:t>legal and ethical obligations</w:t>
            </w:r>
            <w:r w:rsidRPr="00DA42B0">
              <w:t xml:space="preserve"> and the budgetary requirements of the m</w:t>
            </w:r>
            <w:r w:rsidRPr="00DA42B0">
              <w:t>arketing plan</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9" w:name="O_65879"/>
      <w:bookmarkEnd w:id="9"/>
      <w:r w:rsidRPr="00DA42B0">
        <w:t>Required Skills and Knowledge</w:t>
      </w:r>
    </w:p>
    <w:tbl>
      <w:tblPr>
        <w:tblW w:w="0" w:type="auto"/>
        <w:tblLayout w:type="fixed"/>
        <w:tblCellMar>
          <w:left w:w="62" w:type="dxa"/>
          <w:right w:w="62" w:type="dxa"/>
        </w:tblCellMar>
        <w:tblLook w:val="0000"/>
      </w:tblPr>
      <w:tblGrid>
        <w:gridCol w:w="8522"/>
      </w:tblGrid>
      <w:tr w:rsidTr="00E723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REQUIRED SKILLS AND KNOWLEDGE</w:t>
            </w:r>
          </w:p>
        </w:tc>
      </w:tr>
      <w:tr w:rsidTr="00E723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t>This section describes the skills and knowledge required for this unit.</w:t>
            </w:r>
          </w:p>
        </w:tc>
      </w:tr>
      <w:tr w:rsidTr="00E72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Required skills</w:t>
            </w:r>
          </w:p>
        </w:tc>
      </w:tr>
      <w:tr w:rsidTr="00E72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culturally appropriate communication skills to relate to people from diverse backgrounds and people with diverse abilities</w:t>
            </w:r>
          </w:p>
          <w:p w:rsidR="00000000" w:rsidRPr="00DA42B0" w:rsidP="00DA42B0">
            <w:pPr>
              <w:pStyle w:val="ListBullet"/>
            </w:pPr>
            <w:r w:rsidRPr="00DA42B0">
              <w:t>literacy skills to prepare reports with complex marketing concepts</w:t>
            </w:r>
          </w:p>
          <w:p w:rsidR="00000000" w:rsidP="00DA42B0">
            <w:pPr>
              <w:pStyle w:val="ListBullet"/>
              <w:rPr>
                <w:lang w:val="en-NZ"/>
              </w:rPr>
            </w:pPr>
            <w:r w:rsidRPr="00DA42B0">
              <w:t>research skills to investigate overall market trends, past product</w:t>
            </w:r>
            <w:r w:rsidRPr="00DA42B0">
              <w:t>/service performance and consumer behaviour characteristics.</w:t>
            </w:r>
          </w:p>
        </w:tc>
      </w:tr>
      <w:tr w:rsidTr="00E72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Required knowledge</w:t>
            </w:r>
          </w:p>
        </w:tc>
      </w:tr>
      <w:tr w:rsidTr="00E723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key provisions of relevant legislation from all forms of government, codes of practice and national standards that may affect aspects of business operations such as:</w:t>
            </w:r>
          </w:p>
          <w:p w:rsidR="00000000" w:rsidRPr="00DA42B0" w:rsidP="00DA42B0">
            <w:pPr>
              <w:pStyle w:val="ListBullet2"/>
            </w:pPr>
            <w:r w:rsidRPr="00DA42B0">
              <w:t xml:space="preserve">anti-discrimination legislation and the principles of equal opportunity, equity, and diversity </w:t>
            </w:r>
          </w:p>
          <w:p w:rsidR="00000000" w:rsidRPr="00DA42B0" w:rsidP="00DA42B0">
            <w:pPr>
              <w:pStyle w:val="ListBullet2"/>
            </w:pPr>
            <w:r w:rsidRPr="00DA42B0">
              <w:t>ethical principles</w:t>
            </w:r>
          </w:p>
          <w:p w:rsidR="00000000" w:rsidRPr="00DA42B0" w:rsidP="00DA42B0">
            <w:pPr>
              <w:pStyle w:val="ListBullet2"/>
            </w:pPr>
            <w:r w:rsidRPr="00DA42B0">
              <w:t>Australian Direct Marketing Association (ADMA) Direct Marketing Code of Practice</w:t>
            </w:r>
          </w:p>
          <w:p w:rsidR="00000000" w:rsidRPr="00DA42B0" w:rsidP="00DA42B0">
            <w:pPr>
              <w:pStyle w:val="ListBullet2"/>
            </w:pPr>
            <w:r w:rsidRPr="00DA42B0">
              <w:t>Free TV Australia Commercial Television Industry Code of Pra</w:t>
            </w:r>
            <w:r w:rsidRPr="00DA42B0">
              <w:t>ctice</w:t>
            </w:r>
          </w:p>
          <w:p w:rsidR="00000000" w:rsidRPr="00DA42B0" w:rsidP="00DA42B0">
            <w:pPr>
              <w:pStyle w:val="ListBullet2"/>
            </w:pPr>
            <w:r w:rsidRPr="00DA42B0">
              <w:t>privacy laws</w:t>
            </w:r>
          </w:p>
          <w:p w:rsidR="00000000" w:rsidRPr="00DA42B0" w:rsidP="00DA42B0">
            <w:pPr>
              <w:pStyle w:val="ListBullet"/>
            </w:pPr>
            <w:r w:rsidRPr="00DA42B0">
              <w:t xml:space="preserve">industry and product or service knowledge </w:t>
            </w:r>
          </w:p>
          <w:p w:rsidR="00000000" w:rsidRPr="00DA42B0" w:rsidP="00DA42B0">
            <w:pPr>
              <w:pStyle w:val="ListBullet"/>
            </w:pPr>
            <w:r w:rsidRPr="00DA42B0">
              <w:t>marketing communication concepts and processes</w:t>
            </w:r>
          </w:p>
          <w:p w:rsidR="00000000" w:rsidRPr="00DA42B0" w:rsidP="00DA42B0">
            <w:pPr>
              <w:pStyle w:val="ListBullet"/>
            </w:pPr>
            <w:r w:rsidRPr="00DA42B0">
              <w:t>organisational structure, procedures and marketing objectives.</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10" w:name="O_65880"/>
      <w:bookmarkEnd w:id="10"/>
      <w:r w:rsidRPr="00DA42B0">
        <w:t>Evidence Guide</w:t>
      </w:r>
    </w:p>
    <w:tbl>
      <w:tblPr>
        <w:tblW w:w="9570" w:type="dxa"/>
        <w:tblLayout w:type="fixed"/>
        <w:tblCellMar>
          <w:left w:w="62" w:type="dxa"/>
          <w:right w:w="62" w:type="dxa"/>
        </w:tblCellMar>
        <w:tblLook w:val="0000"/>
      </w:tblPr>
      <w:tblGrid>
        <w:gridCol w:w="3908"/>
        <w:gridCol w:w="5662"/>
      </w:tblGrid>
      <w:tr w:rsidTr="00E723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EVIDENCE GUIDE</w:t>
            </w:r>
          </w:p>
        </w:tc>
      </w:tr>
      <w:tr w:rsidTr="00E723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t>The Evidence Guide provides advice on assessment and must be read in conjunction with the performance criteria, required skills and knowledge, range statement and the Assessment Guidelines for the Training Package.</w:t>
            </w:r>
          </w:p>
        </w:tc>
      </w:tr>
      <w:tr w:rsidTr="00E72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p>
        </w:tc>
      </w:tr>
      <w:tr w:rsidTr="00E72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Evidence of the following is essential:</w:t>
            </w:r>
          </w:p>
          <w:p w:rsidR="00000000" w:rsidRPr="00DA42B0" w:rsidP="00DA42B0">
            <w:pPr>
              <w:pStyle w:val="ListBullet"/>
            </w:pPr>
            <w:r w:rsidRPr="00DA42B0">
              <w:t>documenting and presenting an analysis of consumer behaviour including recommendations on what marketing strategies should</w:t>
            </w:r>
            <w:r w:rsidRPr="00DA42B0">
              <w:t xml:space="preserve"> be developed to influence consumers to be more inclined to purchase a product or service</w:t>
            </w:r>
          </w:p>
          <w:p w:rsidR="00000000" w:rsidP="00DA42B0">
            <w:pPr>
              <w:pStyle w:val="ListBullet"/>
              <w:rPr>
                <w:lang w:val="en-NZ"/>
              </w:rPr>
            </w:pPr>
            <w:r w:rsidRPr="00DA42B0">
              <w:t>knowledge of relevant legislation.</w:t>
            </w:r>
          </w:p>
        </w:tc>
      </w:tr>
      <w:tr w:rsidTr="00E72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Assessment must ensure:</w:t>
            </w:r>
          </w:p>
          <w:p w:rsidR="00000000" w:rsidRPr="00DA42B0" w:rsidP="00DA42B0">
            <w:pPr>
              <w:pStyle w:val="ListBullet"/>
            </w:pPr>
            <w:r w:rsidRPr="00DA42B0">
              <w:t>access to office equipment and resources</w:t>
            </w:r>
          </w:p>
          <w:p w:rsidR="00000000" w:rsidP="00DA42B0">
            <w:pPr>
              <w:pStyle w:val="ListBullet"/>
              <w:rPr>
                <w:lang w:val="en-NZ"/>
              </w:rPr>
            </w:pPr>
            <w:r w:rsidRPr="00DA42B0">
              <w:t xml:space="preserve">access to past </w:t>
            </w:r>
            <w:r w:rsidRPr="00DA42B0">
              <w:t>marketing performance review documents.</w:t>
            </w:r>
          </w:p>
        </w:tc>
      </w:tr>
      <w:tr w:rsidTr="00E72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A range of assessment methods should be used to assess practical skills and knowledge. The following examples are appropriate for this unit:</w:t>
            </w:r>
          </w:p>
          <w:p w:rsidR="00000000" w:rsidRPr="00DA42B0" w:rsidP="00DA42B0">
            <w:pPr>
              <w:pStyle w:val="ListBullet"/>
            </w:pPr>
            <w:r w:rsidRPr="00DA42B0">
              <w:t>analysis of responses to case studies and scenarios</w:t>
            </w:r>
          </w:p>
          <w:p w:rsidR="00000000" w:rsidRPr="00DA42B0" w:rsidP="00DA42B0">
            <w:pPr>
              <w:pStyle w:val="ListBullet"/>
            </w:pPr>
            <w:r w:rsidRPr="00DA42B0">
              <w:t>assessment of written reports containing analysis of consumer behaviour and recommendations</w:t>
            </w:r>
          </w:p>
          <w:p w:rsidR="00000000" w:rsidRPr="00DA42B0" w:rsidP="00DA42B0">
            <w:pPr>
              <w:pStyle w:val="ListBullet"/>
            </w:pPr>
            <w:r w:rsidRPr="00DA42B0">
              <w:t>demonstration of techniques to analyse consumer behaviour</w:t>
            </w:r>
          </w:p>
          <w:p w:rsidR="00000000" w:rsidRPr="00DA42B0" w:rsidP="00DA42B0">
            <w:pPr>
              <w:pStyle w:val="ListBullet"/>
            </w:pPr>
            <w:r w:rsidRPr="00DA42B0">
              <w:t>direct questioning combined with review of portfolios of evidence and third party workplace reports of on-</w:t>
            </w:r>
            <w:r w:rsidRPr="00DA42B0">
              <w:t>the-job performance by the candidate</w:t>
            </w:r>
          </w:p>
          <w:p w:rsidR="00000000" w:rsidRPr="00DA42B0" w:rsidP="00DA42B0">
            <w:pPr>
              <w:pStyle w:val="ListBullet"/>
            </w:pPr>
            <w:r w:rsidRPr="00DA42B0">
              <w:t>observation of presentations of analysis conducted and resulting recommendations</w:t>
            </w:r>
          </w:p>
          <w:p w:rsidR="00000000" w:rsidRPr="00DA42B0" w:rsidP="00DA42B0">
            <w:pPr>
              <w:pStyle w:val="ListBullet"/>
            </w:pPr>
            <w:r w:rsidRPr="00DA42B0">
              <w:t>oral or written questioning to assess knowledge and understanding</w:t>
            </w:r>
          </w:p>
          <w:p w:rsidR="00000000" w:rsidRPr="00DA42B0" w:rsidP="00DA42B0">
            <w:pPr>
              <w:pStyle w:val="ListBullet"/>
            </w:pPr>
            <w:r w:rsidRPr="00DA42B0">
              <w:t>review of authenticated documents from the workplace or training environ</w:t>
            </w:r>
            <w:r w:rsidRPr="00DA42B0">
              <w:t>ment</w:t>
            </w:r>
          </w:p>
          <w:p w:rsidR="00000000" w:rsidP="00DA42B0">
            <w:pPr>
              <w:pStyle w:val="ListBullet"/>
              <w:rPr>
                <w:lang w:val="en-NZ"/>
              </w:rPr>
            </w:pPr>
            <w:r w:rsidRPr="00DA42B0">
              <w:t>review of testimony from team members, colleagues, supervisors or managers.</w:t>
            </w:r>
          </w:p>
        </w:tc>
      </w:tr>
      <w:tr w:rsidTr="00E723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Holistic assessment with other units relevant to the industry sector, workplace and job role is recommended, for example:</w:t>
            </w:r>
          </w:p>
          <w:p w:rsidR="00000000" w:rsidRPr="00DA42B0" w:rsidP="00DA42B0">
            <w:pPr>
              <w:pStyle w:val="ListBullet"/>
            </w:pPr>
            <w:r w:rsidRPr="00DA42B0">
              <w:t>BSBMKG401B Profile the market</w:t>
            </w:r>
          </w:p>
          <w:p w:rsidR="00000000" w:rsidRPr="00DA42B0" w:rsidP="00DA42B0">
            <w:pPr>
              <w:pStyle w:val="ListBullet"/>
            </w:pPr>
            <w:r w:rsidRPr="00DA42B0">
              <w:t>other marketing units.</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11" w:name="O_65881"/>
      <w:bookmarkEnd w:id="11"/>
      <w:r w:rsidRPr="00DA42B0">
        <w:t>Range Statement</w:t>
      </w:r>
    </w:p>
    <w:tbl>
      <w:tblPr>
        <w:tblW w:w="0" w:type="auto"/>
        <w:tblLayout w:type="fixed"/>
        <w:tblCellMar>
          <w:left w:w="62" w:type="dxa"/>
          <w:right w:w="62" w:type="dxa"/>
        </w:tblCellMar>
        <w:tblLook w:val="0000"/>
      </w:tblPr>
      <w:tblGrid>
        <w:gridCol w:w="3464"/>
        <w:gridCol w:w="5058"/>
      </w:tblGrid>
      <w:tr w:rsidTr="00E723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RANGE STATEMENT</w:t>
            </w:r>
          </w:p>
        </w:tc>
      </w:tr>
      <w:tr w:rsidTr="00E723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t xml:space="preserve">The range statement relates to the unit of competency as a whole. It allows for different work environments and situations that may affect </w:t>
            </w:r>
            <w:r w:rsidRPr="00DA42B0">
              <w:t>performance. Bold italicised wording, if used in the performance criteria, is detailed below. Essential operating conditions that may be present with training and assessment (depending on the work situation, needs of the candidate, accessibility of the ite</w:t>
            </w:r>
            <w:r w:rsidRPr="00DA42B0">
              <w:t>m, and local industry and regional contexts) may also be included.</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Information on the market or market segment</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customer segments such as:</w:t>
            </w:r>
          </w:p>
          <w:p w:rsidR="00000000" w:rsidRPr="00DA42B0" w:rsidP="00DA42B0">
            <w:pPr>
              <w:pStyle w:val="ListBullet2"/>
            </w:pPr>
            <w:r w:rsidRPr="00DA42B0">
              <w:t>active customers</w:t>
            </w:r>
          </w:p>
          <w:p w:rsidR="00000000" w:rsidRPr="00DA42B0" w:rsidP="00DA42B0">
            <w:pPr>
              <w:pStyle w:val="ListBullet2"/>
            </w:pPr>
            <w:r w:rsidRPr="00DA42B0">
              <w:t>inactive customers</w:t>
            </w:r>
          </w:p>
          <w:p w:rsidR="00000000" w:rsidRPr="00DA42B0" w:rsidP="00DA42B0">
            <w:pPr>
              <w:pStyle w:val="ListBullet2"/>
            </w:pPr>
            <w:r w:rsidRPr="00DA42B0">
              <w:t>former customers</w:t>
            </w:r>
          </w:p>
          <w:p w:rsidR="00000000" w:rsidRPr="00DA42B0" w:rsidP="00DA42B0">
            <w:pPr>
              <w:pStyle w:val="ListBullet"/>
            </w:pPr>
            <w:r w:rsidRPr="00DA42B0">
              <w:t>demographics</w:t>
            </w:r>
          </w:p>
          <w:p w:rsidR="00000000" w:rsidRPr="00DA42B0" w:rsidP="00DA42B0">
            <w:pPr>
              <w:pStyle w:val="ListBullet"/>
            </w:pPr>
            <w:r w:rsidRPr="00DA42B0">
              <w:t>existing product usage</w:t>
            </w:r>
          </w:p>
          <w:p w:rsidR="00000000" w:rsidRPr="00DA42B0" w:rsidP="00DA42B0">
            <w:pPr>
              <w:pStyle w:val="ListBullet"/>
            </w:pPr>
            <w:r w:rsidRPr="00DA42B0">
              <w:t>lifestyle</w:t>
            </w:r>
          </w:p>
          <w:p w:rsidR="00000000" w:rsidRPr="00DA42B0" w:rsidP="00DA42B0">
            <w:pPr>
              <w:pStyle w:val="ListBullet"/>
            </w:pPr>
            <w:r w:rsidRPr="00DA42B0">
              <w:t>non-customer segments such as:</w:t>
            </w:r>
          </w:p>
          <w:p w:rsidR="00000000" w:rsidRPr="00DA42B0" w:rsidP="00DA42B0">
            <w:pPr>
              <w:pStyle w:val="ListBullet2"/>
            </w:pPr>
            <w:r w:rsidRPr="00DA42B0">
              <w:t>core prospects</w:t>
            </w:r>
          </w:p>
          <w:p w:rsidR="00000000" w:rsidRPr="00DA42B0" w:rsidP="00DA42B0">
            <w:pPr>
              <w:pStyle w:val="ListBullet2"/>
            </w:pPr>
            <w:r w:rsidRPr="00DA42B0">
              <w:t>non-core prospects</w:t>
            </w:r>
          </w:p>
          <w:p w:rsidR="00000000" w:rsidRPr="00DA42B0" w:rsidP="00DA42B0">
            <w:pPr>
              <w:pStyle w:val="ListBullet"/>
            </w:pPr>
            <w:r w:rsidRPr="00DA42B0">
              <w:t>social and cultural factors</w:t>
            </w:r>
          </w:p>
          <w:p w:rsidR="00000000" w:rsidP="00DA42B0">
            <w:pPr>
              <w:pStyle w:val="ListBullet"/>
              <w:rPr>
                <w:lang w:val="en-NZ"/>
              </w:rPr>
            </w:pPr>
            <w:r w:rsidRPr="00DA42B0">
              <w:t>values or attitude factors</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Marketing</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business-to-consumer marketing</w:t>
            </w:r>
          </w:p>
          <w:p w:rsidR="00000000" w:rsidRPr="00DA42B0" w:rsidP="00DA42B0">
            <w:pPr>
              <w:pStyle w:val="ListBullet"/>
            </w:pPr>
            <w:r w:rsidRPr="00DA42B0">
              <w:t>business-to-business marketing</w:t>
            </w:r>
          </w:p>
          <w:p w:rsidR="00000000" w:rsidRPr="00DA42B0" w:rsidP="00DA42B0">
            <w:pPr>
              <w:pStyle w:val="ListBullet"/>
            </w:pPr>
            <w:r w:rsidRPr="00DA42B0">
              <w:t>direct marketing</w:t>
            </w:r>
          </w:p>
          <w:p w:rsidR="00000000" w:rsidRPr="00DA42B0" w:rsidP="00DA42B0">
            <w:pPr>
              <w:pStyle w:val="ListBullet"/>
            </w:pPr>
            <w:r w:rsidRPr="00DA42B0">
              <w:t>ideas marketing</w:t>
            </w:r>
          </w:p>
          <w:p w:rsidR="00000000" w:rsidRPr="00DA42B0" w:rsidP="00DA42B0">
            <w:pPr>
              <w:pStyle w:val="ListBullet"/>
            </w:pPr>
            <w:r w:rsidRPr="00DA42B0">
              <w:t>marketing o</w:t>
            </w:r>
            <w:r w:rsidRPr="00DA42B0">
              <w:t>f goods</w:t>
            </w:r>
          </w:p>
          <w:p w:rsidR="00000000" w:rsidRPr="00DA42B0" w:rsidP="00DA42B0">
            <w:pPr>
              <w:pStyle w:val="ListBullet"/>
            </w:pPr>
            <w:r w:rsidRPr="00DA42B0">
              <w:t>public sector marketing</w:t>
            </w:r>
          </w:p>
          <w:p w:rsidR="00000000" w:rsidRPr="00DA42B0" w:rsidP="00DA42B0">
            <w:pPr>
              <w:pStyle w:val="ListBullet"/>
            </w:pPr>
            <w:r w:rsidRPr="00DA42B0">
              <w:t>services marketing</w:t>
            </w:r>
          </w:p>
          <w:p w:rsidR="00000000" w:rsidP="00DA42B0">
            <w:pPr>
              <w:pStyle w:val="ListBullet"/>
              <w:rPr>
                <w:lang w:val="en-NZ"/>
              </w:rPr>
            </w:pPr>
            <w:r w:rsidRPr="00DA42B0">
              <w:t>telemarketing</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Individual influences</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attitudes</w:t>
            </w:r>
          </w:p>
          <w:p w:rsidR="00000000" w:rsidRPr="00DA42B0" w:rsidP="00DA42B0">
            <w:pPr>
              <w:pStyle w:val="ListBullet"/>
            </w:pPr>
            <w:r w:rsidRPr="00DA42B0">
              <w:t>beliefs</w:t>
            </w:r>
          </w:p>
          <w:p w:rsidR="00000000" w:rsidRPr="00DA42B0" w:rsidP="00DA42B0">
            <w:pPr>
              <w:pStyle w:val="ListBullet"/>
            </w:pPr>
            <w:r w:rsidRPr="00DA42B0">
              <w:t>learning</w:t>
            </w:r>
          </w:p>
          <w:p w:rsidR="00000000" w:rsidRPr="00DA42B0" w:rsidP="00DA42B0">
            <w:pPr>
              <w:pStyle w:val="ListBullet"/>
            </w:pPr>
            <w:r w:rsidRPr="00DA42B0">
              <w:t>past experience</w:t>
            </w:r>
          </w:p>
          <w:p w:rsidR="00000000" w:rsidRPr="00DA42B0" w:rsidP="00DA42B0">
            <w:pPr>
              <w:pStyle w:val="ListBullet"/>
            </w:pPr>
            <w:r w:rsidRPr="00DA42B0">
              <w:t>perception</w:t>
            </w:r>
          </w:p>
          <w:p w:rsidR="00000000" w:rsidRPr="00DA42B0" w:rsidP="00DA42B0">
            <w:pPr>
              <w:pStyle w:val="ListBullet"/>
            </w:pPr>
            <w:r w:rsidRPr="00DA42B0">
              <w:t>personality</w:t>
            </w:r>
          </w:p>
          <w:p w:rsidR="00000000" w:rsidP="00DA42B0">
            <w:pPr>
              <w:pStyle w:val="ListBullet"/>
              <w:rPr>
                <w:lang w:val="en-NZ"/>
              </w:rPr>
            </w:pPr>
            <w:r w:rsidRPr="00DA42B0">
              <w:t>self-image</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Social influences</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culture</w:t>
            </w:r>
          </w:p>
          <w:p w:rsidR="00000000" w:rsidRPr="00DA42B0" w:rsidP="00DA42B0">
            <w:pPr>
              <w:pStyle w:val="ListBullet"/>
            </w:pPr>
            <w:r w:rsidRPr="00DA42B0">
              <w:t>family background</w:t>
            </w:r>
          </w:p>
          <w:p w:rsidR="00000000" w:rsidRPr="00DA42B0" w:rsidP="00DA42B0">
            <w:pPr>
              <w:pStyle w:val="ListBullet"/>
            </w:pPr>
            <w:r w:rsidRPr="00DA42B0">
              <w:t>family decision-maker/s</w:t>
            </w:r>
          </w:p>
          <w:p w:rsidR="00000000" w:rsidRPr="00DA42B0" w:rsidP="00DA42B0">
            <w:pPr>
              <w:pStyle w:val="ListBullet"/>
            </w:pPr>
            <w:r w:rsidRPr="00DA42B0">
              <w:t>social class</w:t>
            </w:r>
          </w:p>
          <w:p w:rsidR="00000000" w:rsidP="00DA42B0">
            <w:pPr>
              <w:pStyle w:val="ListBullet"/>
              <w:rPr>
                <w:lang w:val="en-NZ"/>
              </w:rPr>
            </w:pPr>
            <w:r w:rsidRPr="00DA42B0">
              <w:t>socioeconomic factors</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Lifestyle influences</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aspirations</w:t>
            </w:r>
          </w:p>
          <w:p w:rsidR="00000000" w:rsidRPr="00DA42B0" w:rsidP="00DA42B0">
            <w:pPr>
              <w:pStyle w:val="ListBullet"/>
            </w:pPr>
            <w:r w:rsidRPr="00DA42B0">
              <w:t>interests</w:t>
            </w:r>
          </w:p>
          <w:p w:rsidR="00000000" w:rsidP="00DA42B0">
            <w:pPr>
              <w:pStyle w:val="ListBullet"/>
              <w:rPr>
                <w:lang w:val="en-NZ"/>
              </w:rPr>
            </w:pPr>
            <w:r w:rsidRPr="00DA42B0">
              <w:t>leisure activities</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Consumer responses</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average order value</w:t>
            </w:r>
          </w:p>
          <w:p w:rsidR="00000000" w:rsidRPr="00DA42B0" w:rsidP="00DA42B0">
            <w:pPr>
              <w:pStyle w:val="ListBullet"/>
            </w:pPr>
            <w:r w:rsidRPr="00DA42B0">
              <w:t>preferred frequency of contact</w:t>
            </w:r>
          </w:p>
          <w:p w:rsidR="00000000" w:rsidRPr="00DA42B0" w:rsidP="00DA42B0">
            <w:pPr>
              <w:pStyle w:val="ListBullet"/>
            </w:pPr>
            <w:r w:rsidRPr="00DA42B0">
              <w:t>preferred medium of contact</w:t>
            </w:r>
          </w:p>
          <w:p w:rsidR="00000000" w:rsidRPr="00DA42B0" w:rsidP="00DA42B0">
            <w:pPr>
              <w:pStyle w:val="ListBullet"/>
            </w:pPr>
            <w:r w:rsidRPr="00DA42B0">
              <w:t>preferred medium of response</w:t>
            </w:r>
          </w:p>
          <w:p w:rsidR="00000000" w:rsidRPr="00DA42B0" w:rsidP="00DA42B0">
            <w:pPr>
              <w:pStyle w:val="ListBullet"/>
            </w:pPr>
            <w:r w:rsidRPr="00DA42B0">
              <w:t>preferred order size</w:t>
            </w:r>
          </w:p>
          <w:p w:rsidR="00000000" w:rsidRPr="00DA42B0" w:rsidP="00DA42B0">
            <w:pPr>
              <w:pStyle w:val="ListBullet"/>
            </w:pPr>
            <w:r w:rsidRPr="00DA42B0">
              <w:t>preferred price point for typical purchase</w:t>
            </w:r>
          </w:p>
          <w:p w:rsidR="00000000" w:rsidP="00DA42B0">
            <w:pPr>
              <w:pStyle w:val="ListBullet"/>
              <w:rPr>
                <w:lang w:val="en-NZ"/>
              </w:rPr>
            </w:pPr>
            <w:r w:rsidRPr="00DA42B0">
              <w:t>preferred range of options within a single offer</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Organisational behaviour</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contract buying</w:t>
            </w:r>
          </w:p>
          <w:p w:rsidR="00000000" w:rsidRPr="00DA42B0" w:rsidP="00DA42B0">
            <w:pPr>
              <w:pStyle w:val="ListBullet"/>
            </w:pPr>
            <w:r w:rsidRPr="00DA42B0">
              <w:t>group decision making</w:t>
            </w:r>
          </w:p>
          <w:p w:rsidR="00000000" w:rsidRPr="00DA42B0" w:rsidP="00DA42B0">
            <w:pPr>
              <w:pStyle w:val="ListBullet"/>
            </w:pPr>
            <w:r w:rsidRPr="00DA42B0">
              <w:t>modified re-purchase</w:t>
            </w:r>
          </w:p>
          <w:p w:rsidR="00000000" w:rsidRPr="00DA42B0" w:rsidP="00DA42B0">
            <w:pPr>
              <w:pStyle w:val="ListBullet"/>
            </w:pPr>
            <w:r w:rsidRPr="00DA42B0">
              <w:t>new purchases</w:t>
            </w:r>
          </w:p>
          <w:p w:rsidR="00000000" w:rsidP="00DA42B0">
            <w:pPr>
              <w:pStyle w:val="ListBullet"/>
              <w:rPr>
                <w:lang w:val="en-NZ"/>
              </w:rPr>
            </w:pPr>
            <w:r w:rsidRPr="00DA42B0">
              <w:t>re-purchase</w:t>
            </w:r>
          </w:p>
        </w:tc>
      </w:tr>
      <w:tr w:rsidTr="00E7234F">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BoldandItalics"/>
              </w:rPr>
              <w:t>Legal and ethical obligations</w:t>
            </w:r>
            <w:r w:rsidRPr="00DA42B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ListBullet"/>
            </w:pPr>
            <w:r w:rsidRPr="00DA42B0">
              <w:t>codes of practice</w:t>
            </w:r>
          </w:p>
          <w:p w:rsidR="00000000" w:rsidRPr="00DA42B0" w:rsidP="00DA42B0">
            <w:pPr>
              <w:pStyle w:val="ListBullet"/>
            </w:pPr>
            <w:r w:rsidRPr="00DA42B0">
              <w:t>cultural expectations and influences</w:t>
            </w:r>
          </w:p>
          <w:p w:rsidR="00000000" w:rsidRPr="00DA42B0" w:rsidP="00DA42B0">
            <w:pPr>
              <w:pStyle w:val="ListBullet"/>
            </w:pPr>
            <w:r w:rsidRPr="00DA42B0">
              <w:t>ethical principles</w:t>
            </w:r>
          </w:p>
          <w:p w:rsidR="00000000" w:rsidRPr="00DA42B0" w:rsidP="00DA42B0">
            <w:pPr>
              <w:pStyle w:val="ListBullet"/>
            </w:pPr>
            <w:r w:rsidRPr="00DA42B0">
              <w:t>relevant legislation</w:t>
            </w:r>
          </w:p>
          <w:p w:rsidR="00000000" w:rsidRPr="00DA42B0" w:rsidP="00DA42B0">
            <w:pPr>
              <w:pStyle w:val="ListBullet"/>
            </w:pPr>
            <w:r w:rsidRPr="00DA42B0">
              <w:t>policies and guidelines</w:t>
            </w:r>
          </w:p>
          <w:p w:rsidR="00000000" w:rsidRPr="00DA42B0" w:rsidP="00DA42B0">
            <w:pPr>
              <w:pStyle w:val="ListBullet"/>
            </w:pPr>
            <w:r w:rsidRPr="00DA42B0">
              <w:t>regulations</w:t>
            </w:r>
          </w:p>
          <w:p w:rsidR="00000000" w:rsidRPr="00DA42B0" w:rsidP="00DA42B0">
            <w:pPr>
              <w:pStyle w:val="ListBullet"/>
            </w:pPr>
            <w:r w:rsidRPr="00DA42B0">
              <w:t>social responsibilities such as:</w:t>
            </w:r>
          </w:p>
          <w:p w:rsidR="00000000" w:rsidRPr="00DA42B0" w:rsidP="00DA42B0">
            <w:pPr>
              <w:pStyle w:val="ListBullet2"/>
            </w:pPr>
            <w:r w:rsidRPr="00DA42B0">
              <w:t>protection of children</w:t>
            </w:r>
          </w:p>
          <w:p w:rsidR="00000000" w:rsidRPr="00DA42B0" w:rsidP="00DA42B0">
            <w:pPr>
              <w:pStyle w:val="ListBullet2"/>
            </w:pPr>
            <w:r w:rsidRPr="00DA42B0">
              <w:t>environmental issues</w:t>
            </w:r>
          </w:p>
          <w:p w:rsidR="00000000" w:rsidRPr="00DA42B0" w:rsidP="00DA42B0">
            <w:pPr>
              <w:pStyle w:val="ListBullet"/>
            </w:pPr>
            <w:r w:rsidRPr="00DA42B0">
              <w:t>societal expectations</w:t>
            </w:r>
          </w:p>
        </w:tc>
      </w:tr>
    </w:tbl>
    <w:p w:rsidR="00E7234F" w:rsidP="00DA42B0">
      <w:pPr>
        <w:pStyle w:val="BodyText"/>
      </w:pPr>
    </w:p>
    <w:p w:rsidR="00E7234F" w:rsidP="00DA42B0">
      <w:pPr>
        <w:pStyle w:val="BodyText"/>
      </w:pPr>
    </w:p>
    <w:p w:rsidR="00000000" w:rsidRPr="00DA42B0" w:rsidP="00DA42B0">
      <w:pPr>
        <w:pStyle w:val="Heading1"/>
      </w:pPr>
      <w:bookmarkStart w:id="12" w:name="O_65882"/>
      <w:bookmarkEnd w:id="12"/>
      <w:r w:rsidRPr="00DA42B0">
        <w:t>Unit Sector(s)</w:t>
      </w:r>
    </w:p>
    <w:tbl>
      <w:tblPr>
        <w:tblW w:w="0" w:type="auto"/>
        <w:tblLayout w:type="fixed"/>
        <w:tblCellMar>
          <w:left w:w="62" w:type="dxa"/>
          <w:right w:w="62" w:type="dxa"/>
        </w:tblCellMar>
        <w:tblLook w:val="0000"/>
      </w:tblPr>
      <w:tblGrid>
        <w:gridCol w:w="2654"/>
        <w:gridCol w:w="5868"/>
      </w:tblGrid>
      <w:tr w:rsidTr="00E723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13" w:name="O_154271"/>
      <w:bookmarkEnd w:id="13"/>
      <w:r w:rsidRPr="00DA42B0">
        <w:t>Competency field</w:t>
      </w:r>
    </w:p>
    <w:tbl>
      <w:tblPr>
        <w:tblW w:w="0" w:type="auto"/>
        <w:tblLayout w:type="fixed"/>
        <w:tblCellMar>
          <w:left w:w="62" w:type="dxa"/>
          <w:right w:w="62" w:type="dxa"/>
        </w:tblCellMar>
        <w:tblLook w:val="0000"/>
      </w:tblPr>
      <w:tblGrid>
        <w:gridCol w:w="2777"/>
        <w:gridCol w:w="5745"/>
      </w:tblGrid>
      <w:tr w:rsidTr="00E7234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r w:rsidRPr="00DA42B0">
              <w:t>Business Development - Marketing</w:t>
            </w:r>
          </w:p>
        </w:tc>
      </w:tr>
    </w:tbl>
    <w:p w:rsidR="00000000" w:rsidRPr="00DA42B0" w:rsidP="00DA42B0">
      <w:pPr>
        <w:pStyle w:val="BodyText"/>
      </w:pPr>
    </w:p>
    <w:p w:rsidR="00000000" w:rsidRPr="00DA42B0" w:rsidP="00DA42B0">
      <w:pPr>
        <w:pStyle w:val="AllowPageBreak"/>
      </w:pPr>
    </w:p>
    <w:p w:rsidR="00000000" w:rsidRPr="00DA42B0" w:rsidP="00DA42B0">
      <w:pPr>
        <w:pStyle w:val="Heading1"/>
      </w:pPr>
      <w:bookmarkStart w:id="14" w:name="O_154270"/>
      <w:bookmarkEnd w:id="14"/>
      <w:r w:rsidRPr="00DA42B0">
        <w:t>Co-requisite units</w:t>
      </w:r>
    </w:p>
    <w:tbl>
      <w:tblPr>
        <w:tblW w:w="0" w:type="auto"/>
        <w:tblLayout w:type="fixed"/>
        <w:tblCellMar>
          <w:left w:w="62" w:type="dxa"/>
          <w:right w:w="62" w:type="dxa"/>
        </w:tblCellMar>
        <w:tblLook w:val="0000"/>
      </w:tblPr>
      <w:tblGrid>
        <w:gridCol w:w="2641"/>
        <w:gridCol w:w="1322"/>
        <w:gridCol w:w="4559"/>
      </w:tblGrid>
      <w:tr w:rsidTr="00E723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r w:rsidRPr="00DA42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p>
        </w:tc>
      </w:tr>
      <w:tr w:rsidTr="00E723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2B0">
            <w:pPr>
              <w:pStyle w:val="BodyText"/>
              <w:rPr>
                <w:lang w:val="en-NZ"/>
              </w:rPr>
            </w:pPr>
          </w:p>
        </w:tc>
      </w:tr>
      <w:tr w:rsidTr="00E723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2B0" w:rsidP="00DA42B0">
            <w:pPr>
              <w:pStyle w:val="BodyText"/>
            </w:pPr>
          </w:p>
        </w:tc>
      </w:tr>
    </w:tbl>
    <w:p w:rsidR="00000000" w:rsidRPr="00DA42B0" w:rsidP="00DA42B0">
      <w:pPr>
        <w:pStyle w:val="BodyText"/>
      </w:pPr>
    </w:p>
    <w:p w:rsidR="00000000" w:rsidRPr="00DA42B0" w:rsidP="00DA42B0"/>
    <w:sectPr w:rsidSect="00DA4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34F" w:rsidP="00E72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4F" w:rsidP="00DA4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234F" w:rsidP="00DA4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234F" w:rsidP="00DA4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34F" w:rsidP="00E723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4F" w:rsidP="00DA42B0">
    <w:pPr>
      <w:pStyle w:val="Header"/>
      <w:framePr w:wrap="around"/>
    </w:pPr>
    <w:r>
      <w:fldChar w:fldCharType="begin"/>
    </w:r>
    <w:r>
      <w:instrText xml:space="preserve"> TITLE   \* MERGEFORMAT </w:instrText>
    </w:r>
    <w:r>
      <w:fldChar w:fldCharType="separate"/>
    </w:r>
    <w:r>
      <w:t>BSBMKG402B Analyse consumer behaviour for specific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234F" w:rsidP="00DA4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A9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244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5E2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42B0"/>
    <w:pPr>
      <w:spacing w:before="360" w:after="60"/>
      <w:outlineLvl w:val="0"/>
    </w:pPr>
    <w:rPr>
      <w:sz w:val="32"/>
    </w:rPr>
  </w:style>
  <w:style w:type="paragraph" w:styleId="Heading2">
    <w:name w:val="heading 2"/>
    <w:basedOn w:val="HeadingBase"/>
    <w:next w:val="BodyText"/>
    <w:link w:val="Heading2Char"/>
    <w:qFormat/>
    <w:rsid w:val="00DA42B0"/>
    <w:pPr>
      <w:keepLines/>
      <w:spacing w:before="240" w:after="120"/>
      <w:outlineLvl w:val="1"/>
    </w:pPr>
    <w:rPr>
      <w:sz w:val="28"/>
      <w:szCs w:val="40"/>
    </w:rPr>
  </w:style>
  <w:style w:type="paragraph" w:styleId="Heading3">
    <w:name w:val="heading 3"/>
    <w:basedOn w:val="HeadingBase"/>
    <w:next w:val="BodyText"/>
    <w:link w:val="Heading3Char"/>
    <w:qFormat/>
    <w:rsid w:val="00DA42B0"/>
    <w:pPr>
      <w:spacing w:before="180" w:after="120"/>
      <w:outlineLvl w:val="2"/>
    </w:pPr>
    <w:rPr>
      <w:spacing w:val="-10"/>
      <w:kern w:val="32"/>
    </w:rPr>
  </w:style>
  <w:style w:type="paragraph" w:styleId="Heading4">
    <w:name w:val="heading 4"/>
    <w:basedOn w:val="HeadingBase"/>
    <w:next w:val="BodyText"/>
    <w:link w:val="Heading4Char"/>
    <w:qFormat/>
    <w:rsid w:val="00DA42B0"/>
    <w:pPr>
      <w:spacing w:before="160" w:after="120"/>
      <w:outlineLvl w:val="3"/>
    </w:pPr>
    <w:rPr>
      <w:sz w:val="22"/>
    </w:rPr>
  </w:style>
  <w:style w:type="paragraph" w:styleId="Heading5">
    <w:name w:val="heading 5"/>
    <w:basedOn w:val="HeadingBase"/>
    <w:next w:val="Normal"/>
    <w:link w:val="Heading5Char"/>
    <w:qFormat/>
    <w:rsid w:val="00DA42B0"/>
    <w:pPr>
      <w:spacing w:before="80"/>
      <w:outlineLvl w:val="4"/>
    </w:pPr>
    <w:rPr>
      <w:color w:val="918585"/>
      <w:sz w:val="20"/>
    </w:rPr>
  </w:style>
  <w:style w:type="paragraph" w:styleId="Heading6">
    <w:name w:val="heading 6"/>
    <w:basedOn w:val="HeadingBase"/>
    <w:next w:val="Normal"/>
    <w:link w:val="Heading6Char"/>
    <w:qFormat/>
    <w:rsid w:val="00DA42B0"/>
    <w:pPr>
      <w:spacing w:before="60"/>
      <w:outlineLvl w:val="5"/>
    </w:pPr>
    <w:rPr>
      <w:color w:val="918585"/>
      <w:sz w:val="20"/>
    </w:rPr>
  </w:style>
  <w:style w:type="paragraph" w:styleId="Heading7">
    <w:name w:val="heading 7"/>
    <w:basedOn w:val="Normal"/>
    <w:next w:val="Normal"/>
    <w:link w:val="Heading7Char"/>
    <w:qFormat/>
    <w:rsid w:val="00DA42B0"/>
    <w:pPr>
      <w:ind w:left="720"/>
      <w:outlineLvl w:val="6"/>
    </w:pPr>
    <w:rPr>
      <w:i/>
    </w:rPr>
  </w:style>
  <w:style w:type="paragraph" w:styleId="Heading8">
    <w:name w:val="heading 8"/>
    <w:basedOn w:val="Normal"/>
    <w:next w:val="Normal"/>
    <w:link w:val="Heading8Char"/>
    <w:qFormat/>
    <w:rsid w:val="00DA42B0"/>
    <w:pPr>
      <w:ind w:left="720"/>
      <w:outlineLvl w:val="7"/>
    </w:pPr>
    <w:rPr>
      <w:i/>
    </w:rPr>
  </w:style>
  <w:style w:type="paragraph" w:styleId="Heading9">
    <w:name w:val="heading 9"/>
    <w:basedOn w:val="Normal"/>
    <w:next w:val="Normal"/>
    <w:link w:val="Heading9Char"/>
    <w:qFormat/>
    <w:rsid w:val="00DA42B0"/>
    <w:pPr>
      <w:ind w:left="720"/>
      <w:outlineLvl w:val="8"/>
    </w:pPr>
    <w:rPr>
      <w:i/>
    </w:rPr>
  </w:style>
  <w:style w:type="character" w:default="1" w:styleId="DefaultParagraphFont">
    <w:name w:val="Default Paragraph Font"/>
    <w:uiPriority w:val="1"/>
    <w:unhideWhenUsed/>
    <w:rsid w:val="00DA4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2B0"/>
  </w:style>
  <w:style w:type="character" w:customStyle="1" w:styleId="Heading1Char">
    <w:name w:val="Heading 1 Char"/>
    <w:basedOn w:val="DefaultParagraphFont"/>
    <w:link w:val="Heading1"/>
    <w:rsid w:val="00DA42B0"/>
    <w:rPr>
      <w:rFonts w:ascii="Times New Roman" w:eastAsia="Times New Roman" w:hAnsi="Times New Roman" w:cs="Times New Roman"/>
      <w:b/>
      <w:sz w:val="32"/>
      <w:szCs w:val="20"/>
      <w:lang w:eastAsia="en-US"/>
    </w:rPr>
  </w:style>
  <w:style w:type="paragraph" w:styleId="BodyText">
    <w:name w:val="Body Text"/>
    <w:basedOn w:val="Normal"/>
    <w:link w:val="BodyTextChar"/>
    <w:rsid w:val="00DA4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2B0"/>
    <w:rPr>
      <w:rFonts w:ascii="Times New Roman" w:eastAsia="Times New Roman" w:hAnsi="Times New Roman" w:cs="Times New Roman"/>
      <w:sz w:val="24"/>
      <w:lang w:val="en-US" w:eastAsia="en-US"/>
    </w:rPr>
  </w:style>
  <w:style w:type="paragraph" w:styleId="Footer">
    <w:name w:val="footer"/>
    <w:basedOn w:val="Normal"/>
    <w:link w:val="FooterChar"/>
    <w:rsid w:val="00DA4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2B0"/>
    <w:rPr>
      <w:rFonts w:ascii="Times New Roman" w:eastAsia="Times New Roman" w:hAnsi="Times New Roman" w:cs="Times New Roman"/>
      <w:sz w:val="16"/>
      <w:lang w:val="en-US" w:eastAsia="en-US"/>
    </w:rPr>
  </w:style>
  <w:style w:type="paragraph" w:styleId="List">
    <w:name w:val="List"/>
    <w:basedOn w:val="BodyText"/>
    <w:next w:val="BodyText"/>
    <w:rsid w:val="00DA42B0"/>
    <w:pPr>
      <w:tabs>
        <w:tab w:val="left" w:pos="340"/>
      </w:tabs>
      <w:spacing w:before="60" w:after="60"/>
      <w:ind w:left="340" w:hanging="340"/>
    </w:pPr>
  </w:style>
  <w:style w:type="paragraph" w:styleId="ListBullet">
    <w:name w:val="List Bullet"/>
    <w:basedOn w:val="List"/>
    <w:rsid w:val="00DA42B0"/>
    <w:pPr>
      <w:numPr>
        <w:numId w:val="13"/>
      </w:numPr>
      <w:tabs>
        <w:tab w:val="clear" w:pos="340"/>
      </w:tabs>
      <w:spacing w:before="40" w:after="40"/>
    </w:pPr>
  </w:style>
  <w:style w:type="character" w:customStyle="1" w:styleId="SpecialBold">
    <w:name w:val="Special Bold"/>
    <w:basedOn w:val="DefaultParagraphFont"/>
    <w:rsid w:val="00DA42B0"/>
    <w:rPr>
      <w:b/>
      <w:spacing w:val="0"/>
    </w:rPr>
  </w:style>
  <w:style w:type="paragraph" w:styleId="ListBullet2">
    <w:name w:val="List Bullet 2"/>
    <w:basedOn w:val="List2"/>
    <w:rsid w:val="00DA42B0"/>
    <w:pPr>
      <w:numPr>
        <w:numId w:val="14"/>
      </w:numPr>
      <w:tabs>
        <w:tab w:val="clear" w:pos="680"/>
      </w:tabs>
    </w:pPr>
  </w:style>
  <w:style w:type="paragraph" w:styleId="Header">
    <w:name w:val="header"/>
    <w:basedOn w:val="Normal"/>
    <w:link w:val="HeaderChar"/>
    <w:rsid w:val="00DA4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2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42B0"/>
    <w:pPr>
      <w:spacing w:before="240" w:after="120"/>
      <w:outlineLvl w:val="0"/>
    </w:pPr>
    <w:rPr>
      <w:rFonts w:ascii="Times New Roman" w:hAnsi="Times New Roman"/>
      <w:b/>
      <w:sz w:val="28"/>
    </w:rPr>
  </w:style>
  <w:style w:type="paragraph" w:customStyle="1" w:styleId="AllowPageBreak">
    <w:name w:val="AllowPageBreak"/>
    <w:rsid w:val="00DA42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42B0"/>
    <w:pPr>
      <w:tabs>
        <w:tab w:val="left" w:pos="680"/>
      </w:tabs>
      <w:spacing w:before="60" w:after="60"/>
      <w:ind w:left="680" w:hanging="340"/>
    </w:pPr>
  </w:style>
  <w:style w:type="character" w:customStyle="1" w:styleId="BoldandItalics">
    <w:name w:val="Bold and Italics"/>
    <w:qFormat/>
    <w:rsid w:val="00DA42B0"/>
    <w:rPr>
      <w:b/>
      <w:i/>
      <w:u w:val="none"/>
    </w:rPr>
  </w:style>
  <w:style w:type="character" w:customStyle="1" w:styleId="Heading2Char">
    <w:name w:val="Heading 2 Char"/>
    <w:basedOn w:val="DefaultParagraphFont"/>
    <w:link w:val="Heading2"/>
    <w:rsid w:val="00DA4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4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42B0"/>
    <w:rPr>
      <w:rFonts w:ascii="Courier New" w:eastAsia="Times New Roman" w:hAnsi="Courier New" w:cs="Times New Roman"/>
      <w:i/>
      <w:szCs w:val="20"/>
      <w:lang w:val="en-US" w:eastAsia="en-US"/>
    </w:rPr>
  </w:style>
  <w:style w:type="paragraph" w:customStyle="1" w:styleId="HeadingBase">
    <w:name w:val="Heading Base"/>
    <w:rsid w:val="00DA4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2B0"/>
    <w:pPr>
      <w:tabs>
        <w:tab w:val="right" w:leader="dot" w:pos="9072"/>
      </w:tabs>
      <w:ind w:left="567"/>
    </w:pPr>
    <w:rPr>
      <w:szCs w:val="22"/>
    </w:rPr>
  </w:style>
  <w:style w:type="paragraph" w:customStyle="1" w:styleId="TOCBase">
    <w:name w:val="TOC Base"/>
    <w:rsid w:val="00DA4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2B0"/>
    <w:pPr>
      <w:tabs>
        <w:tab w:val="right" w:leader="dot" w:pos="9072"/>
      </w:tabs>
      <w:spacing w:before="40" w:after="40"/>
      <w:ind w:left="284"/>
    </w:pPr>
    <w:rPr>
      <w:rFonts w:ascii="Times New Roman" w:hAnsi="Times New Roman"/>
    </w:rPr>
  </w:style>
  <w:style w:type="paragraph" w:styleId="TOC1">
    <w:name w:val="toc 1"/>
    <w:basedOn w:val="TOCBase"/>
    <w:next w:val="Normal"/>
    <w:rsid w:val="00DA4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2B0"/>
    <w:pPr>
      <w:spacing w:before="5040"/>
      <w:jc w:val="center"/>
    </w:pPr>
    <w:rPr>
      <w:sz w:val="48"/>
      <w:szCs w:val="72"/>
      <w:lang w:val="en-US"/>
    </w:rPr>
  </w:style>
  <w:style w:type="character" w:customStyle="1" w:styleId="TitleChar">
    <w:name w:val="Title Char"/>
    <w:basedOn w:val="DefaultParagraphFont"/>
    <w:link w:val="Title"/>
    <w:rsid w:val="00DA4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2B0"/>
    <w:pPr>
      <w:tabs>
        <w:tab w:val="left" w:pos="3600"/>
        <w:tab w:val="left" w:pos="3958"/>
      </w:tabs>
    </w:pPr>
  </w:style>
  <w:style w:type="paragraph" w:customStyle="1" w:styleId="Note">
    <w:name w:val="Note"/>
    <w:basedOn w:val="BodyText"/>
    <w:rsid w:val="00DA4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2B0"/>
    <w:pPr>
      <w:framePr w:wrap="auto" w:hAnchor="text" w:y="6049"/>
    </w:pPr>
    <w:rPr>
      <w:color w:val="000000"/>
      <w:sz w:val="40"/>
    </w:rPr>
  </w:style>
  <w:style w:type="paragraph" w:customStyle="1" w:styleId="TOCTitle">
    <w:name w:val="TOCTitle"/>
    <w:basedOn w:val="Heading1"/>
    <w:rsid w:val="00DA42B0"/>
    <w:pPr>
      <w:spacing w:after="240"/>
      <w:jc w:val="center"/>
      <w:outlineLvl w:val="9"/>
    </w:pPr>
    <w:rPr>
      <w:caps/>
    </w:rPr>
  </w:style>
  <w:style w:type="paragraph" w:customStyle="1" w:styleId="Version">
    <w:name w:val="Version"/>
    <w:rsid w:val="00DA4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2B0"/>
    <w:pPr>
      <w:keepNext w:val="0"/>
      <w:tabs>
        <w:tab w:val="right" w:pos="4176"/>
      </w:tabs>
      <w:ind w:left="198" w:hanging="198"/>
    </w:pPr>
    <w:rPr>
      <w:rFonts w:ascii="Garamond" w:hAnsi="Garamond"/>
    </w:rPr>
  </w:style>
  <w:style w:type="paragraph" w:styleId="IndexHeading">
    <w:name w:val="index heading"/>
    <w:basedOn w:val="Normal"/>
    <w:next w:val="Index1"/>
    <w:semiHidden/>
    <w:rsid w:val="00DA42B0"/>
    <w:pPr>
      <w:spacing w:before="120" w:after="120"/>
    </w:pPr>
    <w:rPr>
      <w:rFonts w:ascii="Arial" w:hAnsi="Arial"/>
      <w:b/>
      <w:color w:val="918585"/>
      <w:sz w:val="24"/>
    </w:rPr>
  </w:style>
  <w:style w:type="paragraph" w:customStyle="1" w:styleId="Chapter">
    <w:name w:val="Chapter"/>
    <w:basedOn w:val="Normal"/>
    <w:rsid w:val="00DA42B0"/>
    <w:pPr>
      <w:spacing w:before="240"/>
    </w:pPr>
    <w:rPr>
      <w:rFonts w:ascii="Times New Roman" w:hAnsi="Times New Roman"/>
      <w:smallCaps/>
      <w:spacing w:val="80"/>
      <w:sz w:val="28"/>
    </w:rPr>
  </w:style>
  <w:style w:type="paragraph" w:customStyle="1" w:styleId="InChapter">
    <w:name w:val="InChapter"/>
    <w:basedOn w:val="Heading3"/>
    <w:rsid w:val="00DA42B0"/>
    <w:pPr>
      <w:spacing w:after="240"/>
      <w:outlineLvl w:val="9"/>
    </w:pPr>
    <w:rPr>
      <w:noProof/>
    </w:rPr>
  </w:style>
  <w:style w:type="paragraph" w:styleId="Index2">
    <w:name w:val="index 2"/>
    <w:basedOn w:val="Normal"/>
    <w:next w:val="Normal"/>
    <w:semiHidden/>
    <w:rsid w:val="00DA42B0"/>
    <w:pPr>
      <w:tabs>
        <w:tab w:val="right" w:pos="4176"/>
      </w:tabs>
      <w:ind w:left="568" w:hanging="284"/>
    </w:pPr>
    <w:rPr>
      <w:rFonts w:ascii="Garamond" w:hAnsi="Garamond"/>
    </w:rPr>
  </w:style>
  <w:style w:type="paragraph" w:customStyle="1" w:styleId="Byline">
    <w:name w:val="Byline"/>
    <w:rsid w:val="00DA4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2B0"/>
    <w:pPr>
      <w:tabs>
        <w:tab w:val="clear" w:pos="3600"/>
        <w:tab w:val="clear" w:pos="3958"/>
      </w:tabs>
      <w:jc w:val="right"/>
    </w:pPr>
  </w:style>
  <w:style w:type="character" w:styleId="Emphasis">
    <w:name w:val="Emphasis"/>
    <w:basedOn w:val="DefaultParagraphFont"/>
    <w:qFormat/>
    <w:rsid w:val="00DA42B0"/>
    <w:rPr>
      <w:i/>
    </w:rPr>
  </w:style>
  <w:style w:type="paragraph" w:styleId="Caption">
    <w:name w:val="caption"/>
    <w:basedOn w:val="BodyText"/>
    <w:next w:val="Normal"/>
    <w:qFormat/>
    <w:rsid w:val="00DA42B0"/>
    <w:pPr>
      <w:framePr w:w="2268" w:hSpace="181" w:vSpace="181" w:wrap="around" w:vAnchor="text" w:hAnchor="page" w:x="1135" w:y="285" w:anchorLock="1"/>
    </w:pPr>
    <w:rPr>
      <w:i/>
    </w:rPr>
  </w:style>
  <w:style w:type="paragraph" w:customStyle="1" w:styleId="MiniTOCTitle">
    <w:name w:val="MiniTOCTitle"/>
    <w:basedOn w:val="Heading4"/>
    <w:rsid w:val="00DA42B0"/>
    <w:pPr>
      <w:spacing w:before="240"/>
      <w:outlineLvl w:val="9"/>
    </w:pPr>
    <w:rPr>
      <w:noProof/>
      <w:sz w:val="24"/>
    </w:rPr>
  </w:style>
  <w:style w:type="paragraph" w:customStyle="1" w:styleId="MiniTOCItem">
    <w:name w:val="MiniTOCItem"/>
    <w:basedOn w:val="ListBullet"/>
    <w:rsid w:val="00DA42B0"/>
    <w:pPr>
      <w:numPr>
        <w:numId w:val="0"/>
      </w:numPr>
      <w:tabs>
        <w:tab w:val="right" w:leader="dot" w:pos="6521"/>
      </w:tabs>
      <w:spacing w:before="0" w:after="0"/>
    </w:pPr>
  </w:style>
  <w:style w:type="paragraph" w:customStyle="1" w:styleId="TOFTitle">
    <w:name w:val="TOFTitle"/>
    <w:basedOn w:val="TOCTitle"/>
    <w:rsid w:val="00DA42B0"/>
  </w:style>
  <w:style w:type="paragraph" w:styleId="TableofFigures">
    <w:name w:val="table of figures"/>
    <w:basedOn w:val="Normal"/>
    <w:next w:val="Normal"/>
    <w:semiHidden/>
    <w:rsid w:val="00DA42B0"/>
    <w:pPr>
      <w:tabs>
        <w:tab w:val="right" w:leader="dot" w:pos="9072"/>
      </w:tabs>
      <w:ind w:left="970" w:hanging="403"/>
    </w:pPr>
    <w:rPr>
      <w:rFonts w:ascii="Times New Roman" w:hAnsi="Times New Roman"/>
      <w:b/>
    </w:rPr>
  </w:style>
  <w:style w:type="paragraph" w:styleId="ListNumber">
    <w:name w:val="List Number"/>
    <w:basedOn w:val="List"/>
    <w:rsid w:val="00DA42B0"/>
    <w:pPr>
      <w:numPr>
        <w:numId w:val="11"/>
      </w:numPr>
    </w:pPr>
  </w:style>
  <w:style w:type="character" w:customStyle="1" w:styleId="WingdingSymbols">
    <w:name w:val="Wingding Symbols"/>
    <w:rsid w:val="00DA42B0"/>
    <w:rPr>
      <w:rFonts w:ascii="Wingdings" w:hAnsi="Wingdings"/>
    </w:rPr>
  </w:style>
  <w:style w:type="paragraph" w:customStyle="1" w:styleId="TableHeading">
    <w:name w:val="Table Heading"/>
    <w:basedOn w:val="HeadingBase"/>
    <w:rsid w:val="00DA42B0"/>
    <w:pPr>
      <w:keepLines/>
      <w:pBdr>
        <w:bottom w:val="single" w:sz="6" w:space="1" w:color="918585"/>
      </w:pBdr>
      <w:spacing w:before="240"/>
    </w:pPr>
  </w:style>
  <w:style w:type="character" w:customStyle="1" w:styleId="HotSpot">
    <w:name w:val="HotSpot"/>
    <w:rsid w:val="00DA42B0"/>
    <w:rPr>
      <w:color w:val="0033CC"/>
      <w:u w:val="none"/>
    </w:rPr>
  </w:style>
  <w:style w:type="paragraph" w:customStyle="1" w:styleId="BodyTextRight">
    <w:name w:val="Body Text Right"/>
    <w:basedOn w:val="BodyText"/>
    <w:rsid w:val="00DA42B0"/>
    <w:pPr>
      <w:spacing w:before="0" w:after="0"/>
      <w:jc w:val="right"/>
    </w:pPr>
  </w:style>
  <w:style w:type="paragraph" w:styleId="Index3">
    <w:name w:val="index 3"/>
    <w:basedOn w:val="ListNumber2"/>
    <w:next w:val="Normal"/>
    <w:semiHidden/>
    <w:rsid w:val="00DA42B0"/>
    <w:pPr>
      <w:numPr>
        <w:numId w:val="0"/>
      </w:numPr>
      <w:tabs>
        <w:tab w:val="right" w:leader="dot" w:pos="4176"/>
      </w:tabs>
    </w:pPr>
  </w:style>
  <w:style w:type="paragraph" w:styleId="ListNumber2">
    <w:name w:val="List Number 2"/>
    <w:basedOn w:val="List2"/>
    <w:rsid w:val="00DA42B0"/>
    <w:pPr>
      <w:numPr>
        <w:numId w:val="10"/>
      </w:numPr>
      <w:tabs>
        <w:tab w:val="clear" w:pos="1060"/>
      </w:tabs>
    </w:pPr>
  </w:style>
  <w:style w:type="paragraph" w:customStyle="1" w:styleId="MarginNote">
    <w:name w:val="Margin Note"/>
    <w:basedOn w:val="BodyText"/>
    <w:rsid w:val="00DA4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42B0"/>
    <w:rPr>
      <w:sz w:val="32"/>
    </w:rPr>
  </w:style>
  <w:style w:type="paragraph" w:customStyle="1" w:styleId="HeadingProcedure">
    <w:name w:val="Heading Procedure"/>
    <w:basedOn w:val="HeadingBase"/>
    <w:next w:val="Normal"/>
    <w:rsid w:val="00DA42B0"/>
    <w:pPr>
      <w:tabs>
        <w:tab w:val="left" w:pos="0"/>
      </w:tabs>
      <w:spacing w:before="120" w:after="60"/>
    </w:pPr>
    <w:rPr>
      <w:i/>
      <w:color w:val="918585"/>
      <w:sz w:val="22"/>
    </w:rPr>
  </w:style>
  <w:style w:type="paragraph" w:customStyle="1" w:styleId="TableBodyText">
    <w:name w:val="Table Body Text"/>
    <w:basedOn w:val="BodyText"/>
    <w:rsid w:val="00DA42B0"/>
    <w:pPr>
      <w:spacing w:before="60" w:after="60"/>
    </w:pPr>
  </w:style>
  <w:style w:type="paragraph" w:styleId="ListContinue">
    <w:name w:val="List Continue"/>
    <w:basedOn w:val="List"/>
    <w:rsid w:val="00DA42B0"/>
    <w:pPr>
      <w:ind w:firstLine="0"/>
    </w:pPr>
  </w:style>
  <w:style w:type="paragraph" w:customStyle="1" w:styleId="ListNote">
    <w:name w:val="List Note"/>
    <w:basedOn w:val="List"/>
    <w:rsid w:val="00DA42B0"/>
    <w:pPr>
      <w:pBdr>
        <w:top w:val="single" w:sz="6" w:space="2" w:color="918585"/>
        <w:bottom w:val="single" w:sz="6" w:space="2" w:color="918585"/>
      </w:pBdr>
      <w:tabs>
        <w:tab w:val="left" w:pos="1021"/>
      </w:tabs>
      <w:ind w:firstLine="0"/>
    </w:pPr>
  </w:style>
  <w:style w:type="paragraph" w:customStyle="1" w:styleId="Warning">
    <w:name w:val="Warning"/>
    <w:basedOn w:val="BodyText"/>
    <w:rsid w:val="00DA42B0"/>
    <w:pPr>
      <w:shd w:val="clear" w:color="auto" w:fill="D9D9D9"/>
      <w:tabs>
        <w:tab w:val="left" w:pos="992"/>
      </w:tabs>
      <w:ind w:left="119" w:right="119"/>
    </w:pPr>
    <w:rPr>
      <w:sz w:val="20"/>
    </w:rPr>
  </w:style>
  <w:style w:type="paragraph" w:customStyle="1" w:styleId="MarginIcons">
    <w:name w:val="Margin Icons"/>
    <w:basedOn w:val="BodyText"/>
    <w:rsid w:val="00DA4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2B0"/>
    <w:rPr>
      <w:rFonts w:ascii="Courier New" w:hAnsi="Courier New"/>
    </w:rPr>
  </w:style>
  <w:style w:type="paragraph" w:customStyle="1" w:styleId="NoteBullet">
    <w:name w:val="Note Bullet"/>
    <w:basedOn w:val="Note"/>
    <w:rsid w:val="00DA42B0"/>
    <w:pPr>
      <w:tabs>
        <w:tab w:val="clear" w:pos="680"/>
      </w:tabs>
      <w:spacing w:before="60" w:after="60"/>
    </w:pPr>
  </w:style>
  <w:style w:type="paragraph" w:customStyle="1" w:styleId="SubHeading2">
    <w:name w:val="SubHeading2"/>
    <w:basedOn w:val="HeadingBase"/>
    <w:rsid w:val="00DA42B0"/>
    <w:pPr>
      <w:spacing w:before="240" w:after="60"/>
    </w:pPr>
    <w:rPr>
      <w:sz w:val="20"/>
    </w:rPr>
  </w:style>
  <w:style w:type="paragraph" w:customStyle="1" w:styleId="SubHeading1">
    <w:name w:val="SubHeading1"/>
    <w:basedOn w:val="HeadingBase"/>
    <w:rsid w:val="00DA42B0"/>
    <w:pPr>
      <w:spacing w:before="240" w:after="60"/>
    </w:pPr>
    <w:rPr>
      <w:color w:val="918585"/>
      <w:sz w:val="22"/>
    </w:rPr>
  </w:style>
  <w:style w:type="paragraph" w:customStyle="1" w:styleId="SideHeading">
    <w:name w:val="Side Heading"/>
    <w:basedOn w:val="HeadingBase"/>
    <w:rsid w:val="00DA4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2B0"/>
    <w:pPr>
      <w:numPr>
        <w:numId w:val="12"/>
      </w:numPr>
    </w:pPr>
  </w:style>
  <w:style w:type="paragraph" w:styleId="PlainText">
    <w:name w:val="Plain Text"/>
    <w:basedOn w:val="Normal"/>
    <w:link w:val="PlainTextChar"/>
    <w:rsid w:val="00DA42B0"/>
    <w:rPr>
      <w:sz w:val="20"/>
    </w:rPr>
  </w:style>
  <w:style w:type="character" w:customStyle="1" w:styleId="PlainTextChar">
    <w:name w:val="Plain Text Char"/>
    <w:basedOn w:val="DefaultParagraphFont"/>
    <w:link w:val="PlainText"/>
    <w:rsid w:val="00DA4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42B0"/>
    <w:rPr>
      <w:b/>
      <w:smallCaps/>
    </w:rPr>
  </w:style>
  <w:style w:type="paragraph" w:customStyle="1" w:styleId="TableListNumber">
    <w:name w:val="Table List Number"/>
    <w:basedOn w:val="ListNumber"/>
    <w:rsid w:val="00DA42B0"/>
    <w:pPr>
      <w:numPr>
        <w:numId w:val="0"/>
      </w:numPr>
    </w:pPr>
  </w:style>
  <w:style w:type="paragraph" w:styleId="TOC4">
    <w:name w:val="toc 4"/>
    <w:basedOn w:val="TOCBase"/>
    <w:next w:val="Normal"/>
    <w:semiHidden/>
    <w:rsid w:val="00DA42B0"/>
    <w:pPr>
      <w:tabs>
        <w:tab w:val="right" w:leader="dot" w:pos="9071"/>
      </w:tabs>
      <w:ind w:left="1701"/>
    </w:pPr>
  </w:style>
  <w:style w:type="paragraph" w:customStyle="1" w:styleId="ListAlpha">
    <w:name w:val="List Alpha"/>
    <w:basedOn w:val="List"/>
    <w:rsid w:val="00DA42B0"/>
    <w:pPr>
      <w:numPr>
        <w:numId w:val="9"/>
      </w:numPr>
    </w:pPr>
  </w:style>
  <w:style w:type="paragraph" w:customStyle="1" w:styleId="ListAlpha2">
    <w:name w:val="List Alpha 2"/>
    <w:basedOn w:val="List2"/>
    <w:rsid w:val="00DA42B0"/>
    <w:pPr>
      <w:numPr>
        <w:numId w:val="8"/>
      </w:numPr>
    </w:pPr>
  </w:style>
  <w:style w:type="paragraph" w:styleId="List3">
    <w:name w:val="List 3"/>
    <w:basedOn w:val="BodyText"/>
    <w:rsid w:val="00DA42B0"/>
    <w:pPr>
      <w:tabs>
        <w:tab w:val="left" w:pos="1021"/>
      </w:tabs>
      <w:spacing w:before="60" w:after="60"/>
      <w:ind w:left="1020" w:hanging="340"/>
    </w:pPr>
  </w:style>
  <w:style w:type="paragraph" w:styleId="List4">
    <w:name w:val="List 4"/>
    <w:basedOn w:val="BodyText"/>
    <w:rsid w:val="00DA42B0"/>
    <w:pPr>
      <w:tabs>
        <w:tab w:val="left" w:pos="1361"/>
      </w:tabs>
      <w:spacing w:before="60" w:after="60"/>
      <w:ind w:left="1361" w:hanging="340"/>
    </w:pPr>
  </w:style>
  <w:style w:type="paragraph" w:styleId="List5">
    <w:name w:val="List 5"/>
    <w:basedOn w:val="BodyText"/>
    <w:rsid w:val="00DA42B0"/>
    <w:pPr>
      <w:tabs>
        <w:tab w:val="left" w:pos="1701"/>
      </w:tabs>
      <w:spacing w:before="60" w:after="60"/>
      <w:ind w:left="1701" w:hanging="340"/>
    </w:pPr>
  </w:style>
  <w:style w:type="paragraph" w:styleId="ListBullet3">
    <w:name w:val="List Bullet 3"/>
    <w:basedOn w:val="List3"/>
    <w:rsid w:val="00DA42B0"/>
    <w:pPr>
      <w:numPr>
        <w:numId w:val="15"/>
      </w:numPr>
      <w:tabs>
        <w:tab w:val="clear" w:pos="1021"/>
      </w:tabs>
      <w:ind w:left="1037" w:hanging="357"/>
    </w:pPr>
  </w:style>
  <w:style w:type="paragraph" w:styleId="ListBullet4">
    <w:name w:val="List Bullet 4"/>
    <w:basedOn w:val="List4"/>
    <w:rsid w:val="00DA42B0"/>
    <w:pPr>
      <w:numPr>
        <w:numId w:val="3"/>
      </w:numPr>
    </w:pPr>
  </w:style>
  <w:style w:type="paragraph" w:styleId="ListBullet5">
    <w:name w:val="List Bullet 5"/>
    <w:basedOn w:val="List5"/>
    <w:rsid w:val="00DA42B0"/>
    <w:pPr>
      <w:numPr>
        <w:numId w:val="4"/>
      </w:numPr>
    </w:pPr>
  </w:style>
  <w:style w:type="paragraph" w:styleId="ListContinue2">
    <w:name w:val="List Continue 2"/>
    <w:basedOn w:val="List2"/>
    <w:rsid w:val="00DA42B0"/>
    <w:pPr>
      <w:ind w:firstLine="0"/>
    </w:pPr>
  </w:style>
  <w:style w:type="paragraph" w:styleId="ListContinue3">
    <w:name w:val="List Continue 3"/>
    <w:basedOn w:val="List3"/>
    <w:rsid w:val="00DA42B0"/>
    <w:pPr>
      <w:ind w:left="1021" w:firstLine="0"/>
    </w:pPr>
  </w:style>
  <w:style w:type="paragraph" w:styleId="ListContinue4">
    <w:name w:val="List Continue 4"/>
    <w:basedOn w:val="List4"/>
    <w:rsid w:val="00DA42B0"/>
    <w:pPr>
      <w:ind w:firstLine="0"/>
    </w:pPr>
  </w:style>
  <w:style w:type="paragraph" w:styleId="ListContinue5">
    <w:name w:val="List Continue 5"/>
    <w:basedOn w:val="List5"/>
    <w:rsid w:val="00DA42B0"/>
    <w:pPr>
      <w:ind w:firstLine="0"/>
    </w:pPr>
  </w:style>
  <w:style w:type="paragraph" w:styleId="ListNumber3">
    <w:name w:val="List Number 3"/>
    <w:basedOn w:val="List3"/>
    <w:rsid w:val="00DA42B0"/>
    <w:pPr>
      <w:numPr>
        <w:numId w:val="5"/>
      </w:numPr>
    </w:pPr>
  </w:style>
  <w:style w:type="paragraph" w:styleId="ListNumber4">
    <w:name w:val="List Number 4"/>
    <w:basedOn w:val="List4"/>
    <w:rsid w:val="00DA42B0"/>
    <w:pPr>
      <w:numPr>
        <w:numId w:val="6"/>
      </w:numPr>
    </w:pPr>
  </w:style>
  <w:style w:type="paragraph" w:styleId="ListNumber5">
    <w:name w:val="List Number 5"/>
    <w:basedOn w:val="List5"/>
    <w:rsid w:val="00DA42B0"/>
    <w:pPr>
      <w:numPr>
        <w:numId w:val="7"/>
      </w:numPr>
    </w:pPr>
  </w:style>
  <w:style w:type="paragraph" w:styleId="BlockText">
    <w:name w:val="Block Text"/>
    <w:basedOn w:val="Normal"/>
    <w:rsid w:val="00DA42B0"/>
    <w:pPr>
      <w:spacing w:after="120"/>
      <w:ind w:left="1440" w:right="1440"/>
    </w:pPr>
  </w:style>
  <w:style w:type="character" w:customStyle="1" w:styleId="Subscript">
    <w:name w:val="Subscript"/>
    <w:basedOn w:val="DefaultParagraphFont"/>
    <w:rsid w:val="00DA42B0"/>
    <w:rPr>
      <w:sz w:val="16"/>
      <w:vertAlign w:val="subscript"/>
    </w:rPr>
  </w:style>
  <w:style w:type="character" w:customStyle="1" w:styleId="Superscript">
    <w:name w:val="Superscript"/>
    <w:basedOn w:val="DefaultParagraphFont"/>
    <w:rsid w:val="00DA42B0"/>
    <w:rPr>
      <w:sz w:val="16"/>
      <w:vertAlign w:val="superscript"/>
    </w:rPr>
  </w:style>
  <w:style w:type="character" w:customStyle="1" w:styleId="Symbols">
    <w:name w:val="Symbols"/>
    <w:basedOn w:val="DefaultParagraphFont"/>
    <w:rsid w:val="00DA42B0"/>
    <w:rPr>
      <w:rFonts w:ascii="Symbol" w:hAnsi="Symbol"/>
    </w:rPr>
  </w:style>
  <w:style w:type="character" w:customStyle="1" w:styleId="MenuOptions">
    <w:name w:val="Menu Options"/>
    <w:basedOn w:val="DefaultParagraphFont"/>
    <w:rsid w:val="00DA42B0"/>
    <w:rPr>
      <w:rFonts w:ascii="Arial Narrow" w:hAnsi="Arial Narrow"/>
      <w:smallCaps/>
    </w:rPr>
  </w:style>
  <w:style w:type="character" w:customStyle="1" w:styleId="Buttons">
    <w:name w:val="Buttons"/>
    <w:basedOn w:val="DefaultParagraphFont"/>
    <w:rsid w:val="00DA42B0"/>
    <w:rPr>
      <w:b/>
    </w:rPr>
  </w:style>
  <w:style w:type="character" w:customStyle="1" w:styleId="Underlined">
    <w:name w:val="Underlined"/>
    <w:basedOn w:val="DefaultParagraphFont"/>
    <w:rsid w:val="00DA42B0"/>
    <w:rPr>
      <w:u w:val="single"/>
    </w:rPr>
  </w:style>
  <w:style w:type="paragraph" w:customStyle="1" w:styleId="TableBodyTextRight">
    <w:name w:val="Table Body Text Right"/>
    <w:basedOn w:val="TableBodyText"/>
    <w:rsid w:val="00DA42B0"/>
    <w:pPr>
      <w:widowControl w:val="0"/>
      <w:autoSpaceDE w:val="0"/>
      <w:autoSpaceDN w:val="0"/>
      <w:adjustRightInd w:val="0"/>
      <w:jc w:val="right"/>
    </w:pPr>
    <w:rPr>
      <w:rFonts w:cs="Arial"/>
      <w:szCs w:val="18"/>
    </w:rPr>
  </w:style>
  <w:style w:type="paragraph" w:customStyle="1" w:styleId="CopyrightText">
    <w:name w:val="Copyright Text"/>
    <w:basedOn w:val="BodyText"/>
    <w:rsid w:val="00DA42B0"/>
    <w:rPr>
      <w:sz w:val="18"/>
    </w:rPr>
  </w:style>
  <w:style w:type="paragraph" w:customStyle="1" w:styleId="BodySmallRight">
    <w:name w:val="Body Small Right"/>
    <w:basedOn w:val="BodyTextRight"/>
    <w:rsid w:val="00DA42B0"/>
    <w:rPr>
      <w:sz w:val="18"/>
      <w:szCs w:val="18"/>
    </w:rPr>
  </w:style>
  <w:style w:type="paragraph" w:customStyle="1" w:styleId="MarginEdition">
    <w:name w:val="Margin Edition"/>
    <w:basedOn w:val="MarginNote"/>
    <w:rsid w:val="00DA42B0"/>
    <w:pPr>
      <w:spacing w:before="0" w:after="0"/>
    </w:pPr>
    <w:rPr>
      <w:rFonts w:ascii="Times New Roman" w:hAnsi="Times New Roman"/>
      <w:color w:val="999999"/>
    </w:rPr>
  </w:style>
  <w:style w:type="paragraph" w:customStyle="1" w:styleId="Spacer">
    <w:name w:val="Spacer"/>
    <w:basedOn w:val="Normal"/>
    <w:rsid w:val="00DA42B0"/>
    <w:rPr>
      <w:sz w:val="2"/>
      <w:szCs w:val="2"/>
    </w:rPr>
  </w:style>
  <w:style w:type="character" w:customStyle="1" w:styleId="Small">
    <w:name w:val="Small"/>
    <w:basedOn w:val="DefaultParagraphFont"/>
    <w:rsid w:val="00DA42B0"/>
    <w:rPr>
      <w:sz w:val="16"/>
    </w:rPr>
  </w:style>
  <w:style w:type="paragraph" w:customStyle="1" w:styleId="WideTable">
    <w:name w:val="Wide Table"/>
    <w:basedOn w:val="Normal"/>
    <w:rsid w:val="00DA42B0"/>
    <w:pPr>
      <w:ind w:left="-1418"/>
    </w:pPr>
    <w:rPr>
      <w:sz w:val="2"/>
      <w:szCs w:val="2"/>
    </w:rPr>
  </w:style>
  <w:style w:type="character" w:styleId="PageNumber">
    <w:name w:val="page number"/>
    <w:basedOn w:val="DefaultParagraphFont"/>
    <w:rsid w:val="00DA42B0"/>
  </w:style>
  <w:style w:type="paragraph" w:styleId="Quote">
    <w:name w:val="Quote"/>
    <w:basedOn w:val="Heading1"/>
    <w:link w:val="QuoteChar"/>
    <w:qFormat/>
    <w:rsid w:val="00DA42B0"/>
    <w:rPr>
      <w:b w:val="0"/>
      <w:sz w:val="72"/>
      <w:szCs w:val="72"/>
      <w:lang w:val="en-NZ"/>
    </w:rPr>
  </w:style>
  <w:style w:type="character" w:customStyle="1" w:styleId="QuoteChar">
    <w:name w:val="Quote Char"/>
    <w:basedOn w:val="DefaultParagraphFont"/>
    <w:link w:val="Quote"/>
    <w:rsid w:val="00DA4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2B0"/>
    <w:pPr>
      <w:pageBreakBefore/>
    </w:pPr>
  </w:style>
  <w:style w:type="paragraph" w:customStyle="1" w:styleId="Border">
    <w:name w:val="Border"/>
    <w:basedOn w:val="Normal"/>
    <w:qFormat/>
    <w:rsid w:val="00DA4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2B0"/>
    <w:rPr>
      <w:b/>
      <w:bCs/>
      <w:i/>
      <w:iCs/>
      <w:color w:val="auto"/>
    </w:rPr>
  </w:style>
  <w:style w:type="paragraph" w:styleId="IntenseQuote">
    <w:name w:val="Intense Quote"/>
    <w:basedOn w:val="Normal"/>
    <w:next w:val="Normal"/>
    <w:link w:val="IntenseQuoteChar"/>
    <w:uiPriority w:val="30"/>
    <w:qFormat/>
    <w:rsid w:val="00DA4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42B0"/>
    <w:rPr>
      <w:smallCaps/>
      <w:color w:val="auto"/>
      <w:u w:val="single"/>
    </w:rPr>
  </w:style>
  <w:style w:type="character" w:styleId="IntenseReference">
    <w:name w:val="Intense Reference"/>
    <w:basedOn w:val="DefaultParagraphFont"/>
    <w:uiPriority w:val="32"/>
    <w:qFormat/>
    <w:rsid w:val="00DA42B0"/>
    <w:rPr>
      <w:b/>
      <w:bCs/>
      <w:smallCaps/>
      <w:color w:val="auto"/>
      <w:spacing w:val="5"/>
      <w:u w:val="single"/>
    </w:rPr>
  </w:style>
  <w:style w:type="paragraph" w:customStyle="1" w:styleId="2ColumnHeading">
    <w:name w:val="2Column Heading"/>
    <w:basedOn w:val="BodyText"/>
    <w:qFormat/>
    <w:rsid w:val="00DA42B0"/>
    <w:pPr>
      <w:spacing w:after="60"/>
      <w:ind w:left="-2268"/>
    </w:pPr>
    <w:rPr>
      <w:b/>
    </w:rPr>
  </w:style>
  <w:style w:type="paragraph" w:customStyle="1" w:styleId="Heading1TOC">
    <w:name w:val="Heading1 TOC"/>
    <w:basedOn w:val="Normal"/>
    <w:qFormat/>
    <w:rsid w:val="00DA42B0"/>
    <w:pPr>
      <w:spacing w:before="240" w:after="120"/>
    </w:pPr>
    <w:rPr>
      <w:rFonts w:ascii="Times New Roman" w:hAnsi="Times New Roman"/>
      <w:b/>
      <w:sz w:val="32"/>
    </w:rPr>
  </w:style>
  <w:style w:type="paragraph" w:customStyle="1" w:styleId="Heading2TOC">
    <w:name w:val="Heading2 TOC"/>
    <w:basedOn w:val="Normal"/>
    <w:qFormat/>
    <w:rsid w:val="00DA42B0"/>
    <w:pPr>
      <w:spacing w:before="240" w:after="60"/>
    </w:pPr>
    <w:rPr>
      <w:rFonts w:ascii="Times New Roman" w:hAnsi="Times New Roman"/>
      <w:b/>
      <w:sz w:val="28"/>
    </w:rPr>
  </w:style>
  <w:style w:type="character" w:customStyle="1" w:styleId="Underline">
    <w:name w:val="Underline"/>
    <w:basedOn w:val="DefaultParagraphFont"/>
    <w:qFormat/>
    <w:rsid w:val="00DA42B0"/>
    <w:rPr>
      <w:u w:val="single"/>
    </w:rPr>
  </w:style>
  <w:style w:type="paragraph" w:styleId="BalloonText">
    <w:name w:val="Balloon Text"/>
    <w:basedOn w:val="Normal"/>
    <w:link w:val="BalloonTextChar"/>
    <w:rsid w:val="00DA42B0"/>
    <w:rPr>
      <w:rFonts w:ascii="Tahoma" w:hAnsi="Tahoma" w:cs="Tahoma"/>
      <w:sz w:val="16"/>
      <w:szCs w:val="16"/>
    </w:rPr>
  </w:style>
  <w:style w:type="character" w:customStyle="1" w:styleId="BalloonTextChar">
    <w:name w:val="Balloon Text Char"/>
    <w:basedOn w:val="DefaultParagraphFont"/>
    <w:link w:val="BalloonText"/>
    <w:rsid w:val="00DA4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4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7389</Characters>
  <Application>Microsoft Office Word</Application>
  <DocSecurity>0</DocSecurity>
  <Lines>290</Lines>
  <Paragraphs>159</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BSBMKG402B Analyse consumer behaviour for specific markets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