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0932" w:rsidP="00DB0932">
      <w:pPr>
        <w:pStyle w:val="Title"/>
      </w:pPr>
      <w:r>
        <w:fldChar w:fldCharType="begin"/>
      </w:r>
      <w:r>
        <w:instrText xml:space="preserve"> TITLE   \* MERGEFORMAT </w:instrText>
      </w:r>
      <w:r>
        <w:fldChar w:fldCharType="separate"/>
      </w:r>
      <w:r>
        <w:t>BSBMGT608C Manage innovation and continuous improvement</w:t>
      </w:r>
      <w:r>
        <w:fldChar w:fldCharType="end"/>
      </w:r>
    </w:p>
    <w:p w:rsidR="00DB0932" w:rsidP="00DB0932">
      <w:pPr>
        <w:pStyle w:val="Version"/>
        <w:sectPr w:rsidSect="00523A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23A4F" w:rsidP="00523A4F">
      <w:pPr>
        <w:pStyle w:val="SuperHeading"/>
      </w:pPr>
      <w:r w:rsidRPr="00523A4F">
        <w:t>BSBMGT608C Manage innovation and continuous improvement</w:t>
      </w:r>
    </w:p>
    <w:p w:rsidR="00000000" w:rsidRPr="00523A4F" w:rsidP="00523A4F">
      <w:pPr>
        <w:pStyle w:val="SuperHeading"/>
      </w:pPr>
    </w:p>
    <w:p w:rsidR="00000000" w:rsidRPr="00523A4F" w:rsidP="00523A4F">
      <w:pPr>
        <w:pStyle w:val="Heading1"/>
      </w:pPr>
      <w:bookmarkStart w:id="1" w:name="O_65799"/>
      <w:bookmarkEnd w:id="1"/>
      <w:r w:rsidRPr="00523A4F">
        <w:t>Modification History</w:t>
      </w:r>
    </w:p>
    <w:p w:rsidR="00000000" w:rsidRPr="00523A4F" w:rsidP="00523A4F">
      <w:pPr>
        <w:pStyle w:val="BodyText"/>
      </w:pPr>
      <w:r w:rsidRPr="00523A4F">
        <w:t>Not applicable.</w:t>
      </w:r>
    </w:p>
    <w:p w:rsidR="00000000" w:rsidRPr="00523A4F" w:rsidP="00523A4F">
      <w:pPr>
        <w:pStyle w:val="AllowPageBreak"/>
      </w:pPr>
    </w:p>
    <w:p w:rsidR="00000000" w:rsidRPr="00523A4F" w:rsidP="00523A4F">
      <w:pPr>
        <w:pStyle w:val="Heading1"/>
      </w:pPr>
      <w:bookmarkStart w:id="2" w:name="O_65800"/>
      <w:bookmarkEnd w:id="2"/>
      <w:r w:rsidRPr="00523A4F">
        <w:t>Unit Descriptor</w:t>
      </w:r>
    </w:p>
    <w:tbl>
      <w:tblPr>
        <w:tblW w:w="0" w:type="auto"/>
        <w:tblLayout w:type="fixed"/>
        <w:tblCellMar>
          <w:left w:w="62" w:type="dxa"/>
          <w:right w:w="62" w:type="dxa"/>
        </w:tblCellMar>
        <w:tblLook w:val="0000"/>
      </w:tblPr>
      <w:tblGrid>
        <w:gridCol w:w="2666"/>
        <w:gridCol w:w="5856"/>
      </w:tblGrid>
      <w:tr w:rsidTr="00DB0932">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A4F">
            <w:pPr>
              <w:pStyle w:val="BodyText"/>
              <w:rPr>
                <w:lang w:val="en-NZ"/>
              </w:rPr>
            </w:pPr>
            <w:r w:rsidRPr="00523A4F">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A4F" w:rsidP="00523A4F">
            <w:pPr>
              <w:pStyle w:val="BodyText"/>
            </w:pPr>
            <w:r w:rsidRPr="00523A4F">
              <w:t>This unit describes the performance outcomes, skills and knowledge required to sustain and develo</w:t>
            </w:r>
            <w:r w:rsidRPr="00523A4F">
              <w:t>p an environment in which continuous improvement, innovation and learning are promoted and rewarded.</w:t>
            </w:r>
          </w:p>
          <w:p w:rsidR="00000000" w:rsidRPr="00523A4F" w:rsidP="00523A4F">
            <w:pPr>
              <w:pStyle w:val="BodyText"/>
            </w:pPr>
            <w:r w:rsidRPr="00523A4F">
              <w:t>No licensing, legislative, regulatory or certification requirements apply to this unit at the time of endorsement.</w:t>
            </w:r>
          </w:p>
        </w:tc>
      </w:tr>
    </w:tbl>
    <w:p w:rsidR="00000000" w:rsidRPr="00523A4F" w:rsidP="00523A4F">
      <w:pPr>
        <w:pStyle w:val="BodyText"/>
      </w:pPr>
    </w:p>
    <w:p w:rsidR="00000000" w:rsidRPr="00523A4F" w:rsidP="00523A4F">
      <w:pPr>
        <w:pStyle w:val="AllowPageBreak"/>
      </w:pPr>
    </w:p>
    <w:p w:rsidR="00000000" w:rsidRPr="00523A4F" w:rsidP="00523A4F">
      <w:pPr>
        <w:pStyle w:val="Heading1"/>
      </w:pPr>
      <w:bookmarkStart w:id="3" w:name="O_65801"/>
      <w:bookmarkEnd w:id="3"/>
      <w:r w:rsidRPr="00523A4F">
        <w:t>Application of the Unit</w:t>
      </w:r>
    </w:p>
    <w:tbl>
      <w:tblPr>
        <w:tblW w:w="0" w:type="auto"/>
        <w:tblLayout w:type="fixed"/>
        <w:tblCellMar>
          <w:left w:w="62" w:type="dxa"/>
          <w:right w:w="62" w:type="dxa"/>
        </w:tblCellMar>
        <w:tblLook w:val="0000"/>
      </w:tblPr>
      <w:tblGrid>
        <w:gridCol w:w="2750"/>
        <w:gridCol w:w="5772"/>
      </w:tblGrid>
      <w:tr w:rsidTr="00DB0932">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A4F">
            <w:pPr>
              <w:pStyle w:val="BodyText"/>
              <w:rPr>
                <w:lang w:val="en-NZ"/>
              </w:rPr>
            </w:pPr>
            <w:r w:rsidRPr="00523A4F">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A4F" w:rsidP="00523A4F">
            <w:pPr>
              <w:pStyle w:val="BodyText"/>
            </w:pPr>
            <w:r w:rsidRPr="00523A4F">
              <w:t>This unit applies to people with managerial responsibilities, including for building a better and more effective work environment. Continuous improvement and innovation have links with the model of the learning organisation and peo</w:t>
            </w:r>
            <w:r w:rsidRPr="00523A4F">
              <w:t>ple working at this level play an important role in building the culture, values and attitudes of the organisation.</w:t>
            </w:r>
          </w:p>
          <w:p w:rsidR="00000000" w:rsidRPr="00523A4F" w:rsidP="00523A4F">
            <w:pPr>
              <w:pStyle w:val="BodyText"/>
            </w:pPr>
            <w:r w:rsidRPr="00523A4F">
              <w:t>Links may be made between continuous improvement and formal quality systems, such as International Organization for Standardization (ISO) or</w:t>
            </w:r>
            <w:r w:rsidRPr="00523A4F">
              <w:t xml:space="preserve"> quality software. However it is not assumed that formal quality systems or software are in the workplace.</w:t>
            </w:r>
          </w:p>
          <w:p w:rsidR="00000000" w:rsidRPr="00523A4F" w:rsidP="00523A4F">
            <w:pPr>
              <w:pStyle w:val="BodyText"/>
            </w:pPr>
            <w:r w:rsidRPr="00523A4F">
              <w:t>Innovation is seen as an important attitude and set of practices, which should be fostered by people working at this level in teams and across the or</w:t>
            </w:r>
            <w:r w:rsidRPr="00523A4F">
              <w:t>ganisation.</w:t>
            </w:r>
          </w:p>
        </w:tc>
      </w:tr>
    </w:tbl>
    <w:p w:rsidR="00000000" w:rsidRPr="00523A4F" w:rsidP="00523A4F">
      <w:pPr>
        <w:pStyle w:val="BodyText"/>
      </w:pPr>
    </w:p>
    <w:p w:rsidR="00000000" w:rsidRPr="00523A4F" w:rsidP="00523A4F">
      <w:pPr>
        <w:pStyle w:val="AllowPageBreak"/>
      </w:pPr>
    </w:p>
    <w:p w:rsidR="00000000" w:rsidRPr="00523A4F" w:rsidP="00523A4F">
      <w:pPr>
        <w:pStyle w:val="Heading1"/>
      </w:pPr>
      <w:bookmarkStart w:id="4" w:name="O_65802"/>
      <w:bookmarkEnd w:id="4"/>
      <w:r w:rsidRPr="00523A4F">
        <w:t>Licensing/Regulatory Information</w:t>
      </w:r>
    </w:p>
    <w:p w:rsidR="00000000" w:rsidRPr="00523A4F" w:rsidP="00523A4F">
      <w:pPr>
        <w:pStyle w:val="BodyText"/>
      </w:pPr>
      <w:r w:rsidRPr="00523A4F">
        <w:t>Not applicable.</w:t>
      </w:r>
    </w:p>
    <w:p w:rsidR="00000000" w:rsidRPr="00523A4F" w:rsidP="00523A4F">
      <w:pPr>
        <w:pStyle w:val="AllowPageBreak"/>
      </w:pPr>
    </w:p>
    <w:p w:rsidR="00000000" w:rsidRPr="00523A4F" w:rsidP="00523A4F">
      <w:pPr>
        <w:pStyle w:val="Heading1"/>
      </w:pPr>
      <w:bookmarkStart w:id="5" w:name="O_65804"/>
      <w:bookmarkEnd w:id="5"/>
      <w:r w:rsidRPr="00523A4F">
        <w:t>Pre-Requisites</w:t>
      </w:r>
    </w:p>
    <w:tbl>
      <w:tblPr>
        <w:tblW w:w="0" w:type="auto"/>
        <w:tblLayout w:type="fixed"/>
        <w:tblCellMar>
          <w:left w:w="62" w:type="dxa"/>
          <w:right w:w="62" w:type="dxa"/>
        </w:tblCellMar>
        <w:tblLook w:val="0000"/>
      </w:tblPr>
      <w:tblGrid>
        <w:gridCol w:w="2775"/>
        <w:gridCol w:w="1295"/>
        <w:gridCol w:w="4452"/>
      </w:tblGrid>
      <w:tr w:rsidTr="00DB0932">
        <w:tblPrEx>
          <w:tblW w:w="0" w:type="auto"/>
          <w:tblLayout w:type="fixed"/>
          <w:tblCellMar>
            <w:left w:w="62" w:type="dxa"/>
            <w:right w:w="62" w:type="dxa"/>
          </w:tblCellMar>
          <w:tblLook w:val="0000"/>
        </w:tblPrEx>
        <w:trPr>
          <w:tblHeader/>
        </w:trPr>
        <w:tc>
          <w:tcPr>
            <w:tcW w:w="277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A4F">
            <w:pPr>
              <w:pStyle w:val="BodyText"/>
              <w:rPr>
                <w:lang w:val="en-NZ"/>
              </w:rPr>
            </w:pPr>
            <w:r w:rsidRPr="00523A4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A4F">
            <w:pPr>
              <w:pStyle w:val="BodyText"/>
              <w:rPr>
                <w:lang w:val="en-NZ"/>
              </w:rPr>
            </w:pPr>
          </w:p>
        </w:tc>
      </w:tr>
      <w:tr w:rsidTr="00DB0932">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A4F">
            <w:pPr>
              <w:pStyle w:val="BodyText"/>
              <w:rPr>
                <w:lang w:val="en-NZ"/>
              </w:rPr>
            </w:pPr>
          </w:p>
        </w:tc>
      </w:tr>
      <w:tr w:rsidTr="00DB0932">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A4F" w:rsidP="00523A4F">
            <w:pPr>
              <w:pStyle w:val="BodyText"/>
            </w:pPr>
          </w:p>
        </w:tc>
      </w:tr>
    </w:tbl>
    <w:p w:rsidR="00000000" w:rsidRPr="00523A4F" w:rsidP="00523A4F">
      <w:pPr>
        <w:pStyle w:val="BodyText"/>
      </w:pPr>
    </w:p>
    <w:p w:rsidR="00000000" w:rsidRPr="00523A4F" w:rsidP="00523A4F">
      <w:pPr>
        <w:pStyle w:val="AllowPageBreak"/>
      </w:pPr>
    </w:p>
    <w:p w:rsidR="00000000" w:rsidRPr="00523A4F" w:rsidP="00523A4F">
      <w:pPr>
        <w:pStyle w:val="Heading1"/>
      </w:pPr>
      <w:bookmarkStart w:id="6" w:name="O_65803"/>
      <w:bookmarkEnd w:id="6"/>
      <w:r w:rsidRPr="00523A4F">
        <w:t>Employability Skills Information</w:t>
      </w:r>
    </w:p>
    <w:tbl>
      <w:tblPr>
        <w:tblW w:w="0" w:type="auto"/>
        <w:tblLayout w:type="fixed"/>
        <w:tblCellMar>
          <w:left w:w="62" w:type="dxa"/>
          <w:right w:w="62" w:type="dxa"/>
        </w:tblCellMar>
        <w:tblLook w:val="0000"/>
      </w:tblPr>
      <w:tblGrid>
        <w:gridCol w:w="2802"/>
        <w:gridCol w:w="5720"/>
      </w:tblGrid>
      <w:tr w:rsidTr="00DB093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A4F">
            <w:pPr>
              <w:pStyle w:val="BodyText"/>
              <w:rPr>
                <w:lang w:val="en-NZ"/>
              </w:rPr>
            </w:pPr>
            <w:r w:rsidRPr="00523A4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A4F" w:rsidP="00523A4F">
            <w:pPr>
              <w:pStyle w:val="BodyText"/>
            </w:pPr>
            <w:r w:rsidRPr="00523A4F">
              <w:t>This unit contains employability skills.</w:t>
            </w:r>
          </w:p>
        </w:tc>
      </w:tr>
    </w:tbl>
    <w:p w:rsidR="00000000" w:rsidRPr="00523A4F" w:rsidP="00523A4F">
      <w:pPr>
        <w:pStyle w:val="BodyText"/>
      </w:pPr>
    </w:p>
    <w:p w:rsidR="00000000" w:rsidRPr="00523A4F" w:rsidP="00523A4F">
      <w:pPr>
        <w:pStyle w:val="AllowPageBreak"/>
      </w:pPr>
    </w:p>
    <w:p w:rsidR="00000000" w:rsidRPr="00523A4F" w:rsidP="00523A4F">
      <w:pPr>
        <w:pStyle w:val="Heading1"/>
      </w:pPr>
      <w:bookmarkStart w:id="7" w:name="O_65805"/>
      <w:bookmarkEnd w:id="7"/>
      <w:r w:rsidRPr="00523A4F">
        <w:t>Elements and Performance Criteria Pre-Content</w:t>
      </w:r>
    </w:p>
    <w:tbl>
      <w:tblPr>
        <w:tblW w:w="0" w:type="auto"/>
        <w:tblLayout w:type="fixed"/>
        <w:tblCellMar>
          <w:left w:w="62" w:type="dxa"/>
          <w:right w:w="62" w:type="dxa"/>
        </w:tblCellMar>
        <w:tblLook w:val="0000"/>
      </w:tblPr>
      <w:tblGrid>
        <w:gridCol w:w="2593"/>
        <w:gridCol w:w="5929"/>
      </w:tblGrid>
      <w:tr w:rsidTr="00DB0932">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A4F">
            <w:pPr>
              <w:pStyle w:val="BodyText"/>
              <w:rPr>
                <w:lang w:val="en-NZ"/>
              </w:rPr>
            </w:pPr>
            <w:r w:rsidRPr="00523A4F">
              <w:t>Elements describe the essential outcomes of a unit of competency.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A4F" w:rsidP="00523A4F">
            <w:pPr>
              <w:pStyle w:val="BodyText"/>
            </w:pPr>
            <w:r w:rsidRPr="00523A4F">
              <w:t>Performance criteria describe the performance needed to demonstrate achievement of the element. Where bold italicised text is used</w:t>
            </w:r>
            <w:r w:rsidRPr="00523A4F">
              <w:t>, further information is detailed in the required skills and knowledge section and the range statement. Assessment of performance is to be consistent with the evidence guide.</w:t>
            </w:r>
          </w:p>
        </w:tc>
      </w:tr>
    </w:tbl>
    <w:p w:rsidR="00000000" w:rsidRPr="00523A4F" w:rsidP="00523A4F">
      <w:pPr>
        <w:pStyle w:val="BodyText"/>
      </w:pPr>
    </w:p>
    <w:p w:rsidR="00000000" w:rsidRPr="00523A4F" w:rsidP="00523A4F">
      <w:pPr>
        <w:pStyle w:val="AllowPageBreak"/>
      </w:pPr>
    </w:p>
    <w:p w:rsidR="00000000" w:rsidRPr="00523A4F" w:rsidP="00523A4F">
      <w:pPr>
        <w:pStyle w:val="Heading1"/>
      </w:pPr>
      <w:bookmarkStart w:id="8" w:name="O_65806"/>
      <w:bookmarkEnd w:id="8"/>
      <w:r w:rsidRPr="00523A4F">
        <w:t>Elements and Performance Criteria</w:t>
      </w:r>
    </w:p>
    <w:tbl>
      <w:tblPr>
        <w:tblW w:w="0" w:type="auto"/>
        <w:tblLayout w:type="fixed"/>
        <w:tblCellMar>
          <w:left w:w="62" w:type="dxa"/>
          <w:right w:w="62" w:type="dxa"/>
        </w:tblCellMar>
        <w:tblLook w:val="0000"/>
      </w:tblPr>
      <w:tblGrid>
        <w:gridCol w:w="2593"/>
        <w:gridCol w:w="5929"/>
      </w:tblGrid>
      <w:tr w:rsidTr="00DB0932">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A4F" w:rsidP="00523A4F">
            <w:pPr>
              <w:pStyle w:val="BodyText"/>
            </w:pPr>
            <w:r w:rsidRPr="00523A4F">
              <w:rPr>
                <w:rStyle w:val="SpecialBold"/>
              </w:rPr>
              <w:t>ELEMENT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A4F">
            <w:pPr>
              <w:pStyle w:val="BodyText"/>
              <w:rPr>
                <w:lang w:val="en-NZ"/>
              </w:rPr>
            </w:pPr>
            <w:r w:rsidRPr="00523A4F">
              <w:rPr>
                <w:rStyle w:val="SpecialBold"/>
              </w:rPr>
              <w:t>PERFORMANCE CRITERIA</w:t>
            </w:r>
          </w:p>
        </w:tc>
      </w:tr>
      <w:tr w:rsidTr="00DB0932">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A4F">
            <w:pPr>
              <w:pStyle w:val="List"/>
              <w:rPr>
                <w:lang w:val="en-NZ"/>
              </w:rPr>
            </w:pPr>
            <w:r w:rsidRPr="00523A4F">
              <w:t>1.</w:t>
            </w:r>
            <w:r w:rsidRPr="00523A4F">
              <w:tab/>
              <w:t>Review programs, systems and processes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A4F" w:rsidP="00523A4F">
            <w:pPr>
              <w:pStyle w:val="List2"/>
            </w:pPr>
            <w:r w:rsidRPr="00523A4F">
              <w:t>1.1.</w:t>
            </w:r>
            <w:r w:rsidRPr="00523A4F">
              <w:tab/>
              <w:t xml:space="preserve">Establish strategies to monitor and evaluate performance and </w:t>
            </w:r>
            <w:r w:rsidRPr="00523A4F">
              <w:rPr>
                <w:rStyle w:val="BoldandItalics"/>
              </w:rPr>
              <w:t>sustainability</w:t>
            </w:r>
            <w:r w:rsidRPr="00523A4F">
              <w:t xml:space="preserve"> of key systems and processes</w:t>
            </w:r>
          </w:p>
          <w:p w:rsidR="00000000" w:rsidRPr="00523A4F" w:rsidP="00523A4F">
            <w:pPr>
              <w:pStyle w:val="List2"/>
            </w:pPr>
            <w:r w:rsidRPr="00523A4F">
              <w:t>1.2.</w:t>
            </w:r>
            <w:r w:rsidRPr="00523A4F">
              <w:tab/>
              <w:t xml:space="preserve">Undertake detailed analyses of </w:t>
            </w:r>
            <w:r w:rsidRPr="00523A4F">
              <w:rPr>
                <w:rStyle w:val="BoldandItalics"/>
              </w:rPr>
              <w:t>supply chains</w:t>
            </w:r>
            <w:r w:rsidRPr="00523A4F">
              <w:t>, and operational, product and service delivery systems</w:t>
            </w:r>
          </w:p>
          <w:p w:rsidR="00000000" w:rsidRPr="00523A4F" w:rsidP="00523A4F">
            <w:pPr>
              <w:pStyle w:val="List2"/>
            </w:pPr>
            <w:r w:rsidRPr="00523A4F">
              <w:t>1.3.</w:t>
            </w:r>
            <w:r w:rsidRPr="00523A4F">
              <w:tab/>
              <w:t>Identify performance measures, and assessment tools and techniques, and evaluate their effectiveness</w:t>
            </w:r>
          </w:p>
          <w:p w:rsidR="00000000" w:rsidRPr="00523A4F" w:rsidP="00523A4F">
            <w:pPr>
              <w:pStyle w:val="List2"/>
            </w:pPr>
            <w:r w:rsidRPr="00523A4F">
              <w:t>1.4.</w:t>
            </w:r>
            <w:r w:rsidRPr="00523A4F">
              <w:tab/>
              <w:t xml:space="preserve">Analyse </w:t>
            </w:r>
            <w:r w:rsidRPr="00523A4F">
              <w:rPr>
                <w:rStyle w:val="BoldandItalics"/>
              </w:rPr>
              <w:t>performance reports</w:t>
            </w:r>
            <w:r w:rsidRPr="00523A4F">
              <w:t xml:space="preserve"> and variance from plans for key result areas of the organisation</w:t>
            </w:r>
          </w:p>
          <w:p w:rsidR="00000000" w:rsidRPr="00523A4F" w:rsidP="00523A4F">
            <w:pPr>
              <w:pStyle w:val="List2"/>
            </w:pPr>
            <w:r w:rsidRPr="00523A4F">
              <w:t>1.5.</w:t>
            </w:r>
            <w:r w:rsidRPr="00523A4F">
              <w:tab/>
              <w:t>Identify and analyse changing trends and oppor</w:t>
            </w:r>
            <w:r w:rsidRPr="00523A4F">
              <w:t>tunities relevant to the organisation</w:t>
            </w:r>
          </w:p>
          <w:p w:rsidR="00000000" w:rsidP="00523A4F">
            <w:pPr>
              <w:pStyle w:val="List2"/>
              <w:rPr>
                <w:lang w:val="en-NZ"/>
              </w:rPr>
            </w:pPr>
            <w:r w:rsidRPr="00523A4F">
              <w:t>1.6.</w:t>
            </w:r>
            <w:r w:rsidRPr="00523A4F">
              <w:tab/>
              <w:t>Seek advice from specialists, where appropriate, to identify technology and electronic commerce opportunities</w:t>
            </w:r>
          </w:p>
        </w:tc>
      </w:tr>
      <w:tr w:rsidTr="00DB0932">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A4F">
            <w:pPr>
              <w:pStyle w:val="List"/>
              <w:rPr>
                <w:lang w:val="en-NZ"/>
              </w:rPr>
            </w:pPr>
            <w:r w:rsidRPr="00523A4F">
              <w:t>2.</w:t>
            </w:r>
            <w:r w:rsidRPr="00523A4F">
              <w:tab/>
              <w:t>Develop options for continuous improvement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A4F" w:rsidP="00523A4F">
            <w:pPr>
              <w:pStyle w:val="List2"/>
            </w:pPr>
            <w:r w:rsidRPr="00523A4F">
              <w:t>2.1.</w:t>
            </w:r>
            <w:r w:rsidRPr="00523A4F">
              <w:tab/>
              <w:t xml:space="preserve">Brief groups on performance improvement strategies </w:t>
            </w:r>
            <w:r w:rsidRPr="00523A4F">
              <w:t>and innovation as an essential element of competition</w:t>
            </w:r>
          </w:p>
          <w:p w:rsidR="00000000" w:rsidRPr="00523A4F" w:rsidP="00523A4F">
            <w:pPr>
              <w:pStyle w:val="List2"/>
            </w:pPr>
            <w:r w:rsidRPr="00523A4F">
              <w:t>2.2.</w:t>
            </w:r>
            <w:r w:rsidRPr="00523A4F">
              <w:tab/>
              <w:t>Foster creative climate and organisational learning by promoting interaction within and between work groups</w:t>
            </w:r>
          </w:p>
          <w:p w:rsidR="00000000" w:rsidRPr="00523A4F" w:rsidP="00523A4F">
            <w:pPr>
              <w:pStyle w:val="List2"/>
            </w:pPr>
            <w:r w:rsidRPr="00523A4F">
              <w:t>2.3.</w:t>
            </w:r>
            <w:r w:rsidRPr="00523A4F">
              <w:tab/>
              <w:t>Encourage, test and recognise new ideas and entrepreneurial behaviour where successf</w:t>
            </w:r>
            <w:r w:rsidRPr="00523A4F">
              <w:t>ul</w:t>
            </w:r>
          </w:p>
          <w:p w:rsidR="00000000" w:rsidRPr="00523A4F" w:rsidP="00523A4F">
            <w:pPr>
              <w:pStyle w:val="List2"/>
            </w:pPr>
            <w:r w:rsidRPr="00523A4F">
              <w:t>2.4.</w:t>
            </w:r>
            <w:r w:rsidRPr="00523A4F">
              <w:tab/>
              <w:t>Accept failure of an idea during trialling, and recognise, celebrate and embed success into systems</w:t>
            </w:r>
          </w:p>
          <w:p w:rsidR="00000000" w:rsidRPr="00523A4F" w:rsidP="00523A4F">
            <w:pPr>
              <w:pStyle w:val="List2"/>
            </w:pPr>
            <w:r w:rsidRPr="00523A4F">
              <w:t>2.5.</w:t>
            </w:r>
            <w:r w:rsidRPr="00523A4F">
              <w:tab/>
              <w:t>Undertake risk management and cost-benefit analysis for each option or idea approved for trial</w:t>
            </w:r>
          </w:p>
          <w:p w:rsidR="00000000" w:rsidP="00523A4F">
            <w:pPr>
              <w:pStyle w:val="List2"/>
              <w:rPr>
                <w:lang w:val="en-NZ"/>
              </w:rPr>
            </w:pPr>
            <w:r w:rsidRPr="00523A4F">
              <w:t>2.6.</w:t>
            </w:r>
            <w:r w:rsidRPr="00523A4F">
              <w:tab/>
            </w:r>
            <w:r w:rsidRPr="00523A4F">
              <w:t>Approve innovations through agreed organisational processes</w:t>
            </w:r>
          </w:p>
        </w:tc>
      </w:tr>
      <w:tr w:rsidTr="00DB0932">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A4F">
            <w:pPr>
              <w:pStyle w:val="List"/>
              <w:rPr>
                <w:lang w:val="en-NZ"/>
              </w:rPr>
            </w:pPr>
            <w:r w:rsidRPr="00523A4F">
              <w:t>3.</w:t>
            </w:r>
            <w:r w:rsidRPr="00523A4F">
              <w:tab/>
              <w:t>Implement innovative processes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A4F" w:rsidP="00523A4F">
            <w:pPr>
              <w:pStyle w:val="List2"/>
            </w:pPr>
            <w:r w:rsidRPr="00523A4F">
              <w:t>3.1.</w:t>
            </w:r>
            <w:r w:rsidRPr="00523A4F">
              <w:tab/>
              <w:t>Promote continuous improvement and sustainability as essential to doing business</w:t>
            </w:r>
          </w:p>
          <w:p w:rsidR="00000000" w:rsidRPr="00523A4F" w:rsidP="00523A4F">
            <w:pPr>
              <w:pStyle w:val="List2"/>
            </w:pPr>
            <w:r w:rsidRPr="00523A4F">
              <w:t>3.2.</w:t>
            </w:r>
            <w:r w:rsidRPr="00523A4F">
              <w:tab/>
              <w:t>Address impact of change and consequences for people, and implement tr</w:t>
            </w:r>
            <w:r w:rsidRPr="00523A4F">
              <w:t xml:space="preserve">ansition plans </w:t>
            </w:r>
          </w:p>
          <w:p w:rsidR="00000000" w:rsidRPr="00523A4F" w:rsidP="00523A4F">
            <w:pPr>
              <w:pStyle w:val="List2"/>
            </w:pPr>
            <w:r w:rsidRPr="00523A4F">
              <w:t>3.3.</w:t>
            </w:r>
            <w:r w:rsidRPr="00523A4F">
              <w:tab/>
              <w:t xml:space="preserve">Ensure objectives, timeframes, measures and communication plans are in place to manage implementation </w:t>
            </w:r>
          </w:p>
          <w:p w:rsidR="00000000" w:rsidRPr="00523A4F" w:rsidP="00523A4F">
            <w:pPr>
              <w:pStyle w:val="List2"/>
            </w:pPr>
            <w:r w:rsidRPr="00523A4F">
              <w:t>3.4.</w:t>
            </w:r>
            <w:r w:rsidRPr="00523A4F">
              <w:tab/>
              <w:t>Implement contingency plans in the event of non-performance</w:t>
            </w:r>
          </w:p>
          <w:p w:rsidR="00000000" w:rsidRPr="00523A4F" w:rsidP="00523A4F">
            <w:pPr>
              <w:pStyle w:val="List2"/>
            </w:pPr>
            <w:r w:rsidRPr="00523A4F">
              <w:t>3.5.</w:t>
            </w:r>
            <w:r w:rsidRPr="00523A4F">
              <w:tab/>
              <w:t>Follow up failure by prompt investigation and analysis of caus</w:t>
            </w:r>
            <w:r w:rsidRPr="00523A4F">
              <w:t xml:space="preserve">es and manage emerging challenges and opportunities effectively </w:t>
            </w:r>
          </w:p>
          <w:p w:rsidR="00000000" w:rsidRPr="00523A4F" w:rsidP="00523A4F">
            <w:pPr>
              <w:pStyle w:val="List2"/>
            </w:pPr>
            <w:r w:rsidRPr="00523A4F">
              <w:t>3.6.</w:t>
            </w:r>
            <w:r w:rsidRPr="00523A4F">
              <w:tab/>
              <w:t>Ensure that learnings from activities are captured and managed to inform future work</w:t>
            </w:r>
          </w:p>
          <w:p w:rsidR="00000000" w:rsidRPr="00523A4F" w:rsidP="00523A4F">
            <w:pPr>
              <w:pStyle w:val="List2"/>
            </w:pPr>
            <w:r w:rsidRPr="00523A4F">
              <w:t>3.7.</w:t>
            </w:r>
            <w:r w:rsidRPr="00523A4F">
              <w:tab/>
              <w:t>Regularly evaluate continuous improvement systems and processes</w:t>
            </w:r>
          </w:p>
          <w:p w:rsidR="00000000" w:rsidRPr="00523A4F" w:rsidP="00523A4F">
            <w:pPr>
              <w:pStyle w:val="List2"/>
            </w:pPr>
            <w:r w:rsidRPr="00523A4F">
              <w:t>3.8.</w:t>
            </w:r>
            <w:r w:rsidRPr="00523A4F">
              <w:tab/>
              <w:t>Communicate costs and benef</w:t>
            </w:r>
            <w:r w:rsidRPr="00523A4F">
              <w:t>its of innovations and improvements to relevant groups and individuals</w:t>
            </w:r>
          </w:p>
        </w:tc>
      </w:tr>
    </w:tbl>
    <w:p w:rsidR="00000000" w:rsidRPr="00523A4F" w:rsidP="00523A4F">
      <w:pPr>
        <w:pStyle w:val="BodyText"/>
      </w:pPr>
    </w:p>
    <w:p w:rsidR="00000000" w:rsidRPr="00523A4F" w:rsidP="00523A4F">
      <w:pPr>
        <w:pStyle w:val="AllowPageBreak"/>
      </w:pPr>
    </w:p>
    <w:p w:rsidR="00000000" w:rsidRPr="00523A4F" w:rsidP="00523A4F">
      <w:pPr>
        <w:pStyle w:val="Heading1"/>
      </w:pPr>
      <w:bookmarkStart w:id="9" w:name="O_65807"/>
      <w:bookmarkEnd w:id="9"/>
      <w:r w:rsidRPr="00523A4F">
        <w:t>Required Skills and Knowledge</w:t>
      </w:r>
    </w:p>
    <w:tbl>
      <w:tblPr>
        <w:tblW w:w="0" w:type="auto"/>
        <w:tblLayout w:type="fixed"/>
        <w:tblCellMar>
          <w:left w:w="62" w:type="dxa"/>
          <w:right w:w="62" w:type="dxa"/>
        </w:tblCellMar>
        <w:tblLook w:val="0000"/>
      </w:tblPr>
      <w:tblGrid>
        <w:gridCol w:w="8522"/>
      </w:tblGrid>
      <w:tr w:rsidTr="00DB093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3A4F">
            <w:pPr>
              <w:pStyle w:val="BodyText"/>
              <w:rPr>
                <w:lang w:val="en-NZ"/>
              </w:rPr>
            </w:pPr>
            <w:r w:rsidRPr="00523A4F">
              <w:rPr>
                <w:rStyle w:val="SpecialBold"/>
              </w:rPr>
              <w:t>REQUIRED SKILLS AND KNOWLEDGE</w:t>
            </w:r>
          </w:p>
        </w:tc>
      </w:tr>
      <w:tr w:rsidTr="00DB093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3A4F">
            <w:pPr>
              <w:pStyle w:val="BodyText"/>
              <w:rPr>
                <w:lang w:val="en-NZ"/>
              </w:rPr>
            </w:pPr>
            <w:r w:rsidRPr="00523A4F">
              <w:t>This section describes the skills and knowledge required for this unit.</w:t>
            </w:r>
          </w:p>
        </w:tc>
      </w:tr>
      <w:tr w:rsidTr="00DB09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A4F">
            <w:pPr>
              <w:pStyle w:val="BodyText"/>
              <w:rPr>
                <w:lang w:val="en-NZ"/>
              </w:rPr>
            </w:pPr>
            <w:r w:rsidRPr="00523A4F">
              <w:rPr>
                <w:rStyle w:val="SpecialBold"/>
              </w:rPr>
              <w:t>Required skills</w:t>
            </w:r>
          </w:p>
        </w:tc>
      </w:tr>
      <w:tr w:rsidTr="00DB09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A4F" w:rsidP="00523A4F">
            <w:pPr>
              <w:pStyle w:val="ListBullet"/>
            </w:pPr>
            <w:r w:rsidRPr="00523A4F">
              <w:t>analytical skills to identify improvement opportunities in relation to:</w:t>
            </w:r>
          </w:p>
          <w:p w:rsidR="00000000" w:rsidRPr="00523A4F" w:rsidP="00523A4F">
            <w:pPr>
              <w:pStyle w:val="ListBullet2"/>
            </w:pPr>
            <w:r w:rsidRPr="00523A4F">
              <w:t>concepts and ideas developed</w:t>
            </w:r>
          </w:p>
          <w:p w:rsidR="00000000" w:rsidRPr="00523A4F" w:rsidP="00523A4F">
            <w:pPr>
              <w:pStyle w:val="ListBullet2"/>
            </w:pPr>
            <w:r w:rsidRPr="00523A4F">
              <w:t>services or products delivered</w:t>
            </w:r>
          </w:p>
          <w:p w:rsidR="00000000" w:rsidRPr="00523A4F" w:rsidP="00523A4F">
            <w:pPr>
              <w:pStyle w:val="ListBullet"/>
            </w:pPr>
            <w:r w:rsidRPr="00523A4F">
              <w:t>flexibility and creativity skills to think laterally</w:t>
            </w:r>
          </w:p>
          <w:p w:rsidR="00000000" w:rsidRPr="00523A4F" w:rsidP="00523A4F">
            <w:pPr>
              <w:pStyle w:val="ListBullet"/>
            </w:pPr>
            <w:r w:rsidRPr="00523A4F">
              <w:t>learning skills to develop options for continuous improvement</w:t>
            </w:r>
          </w:p>
          <w:p w:rsidR="00000000" w:rsidP="00523A4F">
            <w:pPr>
              <w:pStyle w:val="ListBullet"/>
              <w:rPr>
                <w:lang w:val="en-NZ"/>
              </w:rPr>
            </w:pPr>
            <w:r w:rsidRPr="00523A4F">
              <w:t>teamwork and leadership skills to foster a commitment to quality and an openness to innovation</w:t>
            </w:r>
          </w:p>
        </w:tc>
      </w:tr>
      <w:tr w:rsidTr="00DB09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A4F">
            <w:pPr>
              <w:pStyle w:val="BodyText"/>
              <w:rPr>
                <w:lang w:val="en-NZ"/>
              </w:rPr>
            </w:pPr>
            <w:r w:rsidRPr="00523A4F">
              <w:rPr>
                <w:rStyle w:val="SpecialBold"/>
              </w:rPr>
              <w:t>Required knowledge</w:t>
            </w:r>
          </w:p>
        </w:tc>
      </w:tr>
      <w:tr w:rsidTr="00DB09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A4F" w:rsidP="00523A4F">
            <w:pPr>
              <w:pStyle w:val="ListBullet"/>
            </w:pPr>
            <w:r w:rsidRPr="00523A4F">
              <w:t>cost-benefit analysis methods</w:t>
            </w:r>
          </w:p>
          <w:p w:rsidR="00000000" w:rsidRPr="00523A4F" w:rsidP="00523A4F">
            <w:pPr>
              <w:pStyle w:val="ListBullet"/>
            </w:pPr>
            <w:r w:rsidRPr="00523A4F">
              <w:t>creativity and innovation theories and concepts</w:t>
            </w:r>
          </w:p>
          <w:p w:rsidR="00000000" w:rsidRPr="00523A4F" w:rsidP="00523A4F">
            <w:pPr>
              <w:pStyle w:val="ListBullet"/>
            </w:pPr>
            <w:r w:rsidRPr="00523A4F">
              <w:t>organisational learning principles</w:t>
            </w:r>
          </w:p>
          <w:p w:rsidR="00000000" w:rsidRPr="00523A4F" w:rsidP="00523A4F">
            <w:pPr>
              <w:pStyle w:val="ListBullet"/>
            </w:pPr>
            <w:r w:rsidRPr="00523A4F">
              <w:t>quality management and continuous improvement theories</w:t>
            </w:r>
          </w:p>
          <w:p w:rsidR="00000000" w:rsidRPr="00523A4F" w:rsidP="00523A4F">
            <w:pPr>
              <w:pStyle w:val="ListBullet"/>
            </w:pPr>
            <w:r w:rsidRPr="00523A4F">
              <w:t>risk management</w:t>
            </w:r>
          </w:p>
          <w:p w:rsidR="00000000" w:rsidRPr="00523A4F" w:rsidP="00523A4F">
            <w:pPr>
              <w:pStyle w:val="ListBullet"/>
            </w:pPr>
            <w:r w:rsidRPr="00523A4F">
              <w:t>sustainability practices</w:t>
            </w:r>
          </w:p>
        </w:tc>
      </w:tr>
    </w:tbl>
    <w:p w:rsidR="00000000" w:rsidRPr="00523A4F" w:rsidP="00523A4F">
      <w:pPr>
        <w:pStyle w:val="BodyText"/>
      </w:pPr>
    </w:p>
    <w:p w:rsidR="00000000" w:rsidRPr="00523A4F" w:rsidP="00523A4F">
      <w:pPr>
        <w:pStyle w:val="AllowPageBreak"/>
      </w:pPr>
    </w:p>
    <w:p w:rsidR="00000000" w:rsidRPr="00523A4F" w:rsidP="00523A4F">
      <w:pPr>
        <w:pStyle w:val="Heading1"/>
      </w:pPr>
      <w:bookmarkStart w:id="10" w:name="O_65808"/>
      <w:bookmarkEnd w:id="10"/>
      <w:r w:rsidRPr="00523A4F">
        <w:t>Evidence Guide</w:t>
      </w:r>
    </w:p>
    <w:tbl>
      <w:tblPr>
        <w:tblW w:w="9570" w:type="dxa"/>
        <w:tblLayout w:type="fixed"/>
        <w:tblCellMar>
          <w:left w:w="62" w:type="dxa"/>
          <w:right w:w="62" w:type="dxa"/>
        </w:tblCellMar>
        <w:tblLook w:val="0000"/>
      </w:tblPr>
      <w:tblGrid>
        <w:gridCol w:w="2808"/>
        <w:gridCol w:w="6762"/>
      </w:tblGrid>
      <w:tr w:rsidTr="00DB093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A4F">
            <w:pPr>
              <w:pStyle w:val="BodyText"/>
              <w:rPr>
                <w:lang w:val="en-NZ"/>
              </w:rPr>
            </w:pPr>
            <w:r w:rsidRPr="00523A4F">
              <w:rPr>
                <w:rStyle w:val="SpecialBold"/>
              </w:rPr>
              <w:t>EVIDENCE GUIDE</w:t>
            </w:r>
          </w:p>
        </w:tc>
      </w:tr>
      <w:tr w:rsidTr="00DB093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A4F">
            <w:pPr>
              <w:pStyle w:val="BodyText"/>
              <w:rPr>
                <w:lang w:val="en-NZ"/>
              </w:rPr>
            </w:pPr>
            <w:r w:rsidRPr="00523A4F">
              <w:t>The Evidence Guide provides advice on assessment and must be read in conjunction with the performance criteria, required skills and knowledge, range statement and the Assessment Guidelines for the Training Package.</w:t>
            </w:r>
          </w:p>
        </w:tc>
      </w:tr>
      <w:tr w:rsidTr="00DB093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A4F">
            <w:pPr>
              <w:pStyle w:val="BodyText"/>
              <w:rPr>
                <w:lang w:val="en-NZ"/>
              </w:rPr>
            </w:pPr>
            <w:r w:rsidRPr="00523A4F">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A4F">
            <w:pPr>
              <w:pStyle w:val="BodyText"/>
              <w:rPr>
                <w:lang w:val="en-NZ"/>
              </w:rPr>
            </w:pPr>
          </w:p>
        </w:tc>
      </w:tr>
      <w:tr w:rsidTr="00DB093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A4F">
            <w:pPr>
              <w:pStyle w:val="BodyText"/>
              <w:rPr>
                <w:lang w:val="en-NZ"/>
              </w:rPr>
            </w:pPr>
            <w:r w:rsidRPr="00523A4F">
              <w:rPr>
                <w:rStyle w:val="SpecialBold"/>
              </w:rPr>
              <w:t>Critical aspec</w:t>
            </w:r>
            <w:r w:rsidRPr="00523A4F">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A4F" w:rsidP="00523A4F">
            <w:pPr>
              <w:pStyle w:val="BodyText"/>
            </w:pPr>
            <w:r w:rsidRPr="00523A4F">
              <w:t>Evidence of the following is essential:</w:t>
            </w:r>
          </w:p>
          <w:p w:rsidR="00000000" w:rsidRPr="00523A4F" w:rsidP="00523A4F">
            <w:pPr>
              <w:pStyle w:val="ListBullet"/>
            </w:pPr>
            <w:r w:rsidRPr="00523A4F">
              <w:t>demonstration of consultation processes to introduce or evaluate an existing continuous improvement process or system, including suggest</w:t>
            </w:r>
            <w:r w:rsidRPr="00523A4F">
              <w:t>ed actions or an action plan</w:t>
            </w:r>
          </w:p>
          <w:p w:rsidR="00000000" w:rsidRPr="00523A4F" w:rsidP="00523A4F">
            <w:pPr>
              <w:pStyle w:val="ListBullet"/>
            </w:pPr>
            <w:r w:rsidRPr="00523A4F">
              <w:t>generation of an idea or concept that exhibits creative thinking and offers the possibility of benefiting the organisation</w:t>
            </w:r>
          </w:p>
          <w:p w:rsidR="00000000" w:rsidRPr="00523A4F" w:rsidP="00523A4F">
            <w:pPr>
              <w:pStyle w:val="ListBullet"/>
            </w:pPr>
            <w:r w:rsidRPr="00523A4F">
              <w:t>demonstration of how the concept or idea was introduced, tested and evaluated,which does not have to have been shown to work or to be adopted by the business</w:t>
            </w:r>
          </w:p>
          <w:p w:rsidR="00000000" w:rsidP="00523A4F">
            <w:pPr>
              <w:pStyle w:val="ListBullet"/>
              <w:rPr>
                <w:lang w:val="en-NZ"/>
              </w:rPr>
            </w:pPr>
            <w:r w:rsidRPr="00523A4F">
              <w:t>application of knowledge of quality management and continuous improvement theories.</w:t>
            </w:r>
          </w:p>
        </w:tc>
      </w:tr>
      <w:tr w:rsidTr="00DB093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A4F">
            <w:pPr>
              <w:pStyle w:val="BodyText"/>
              <w:rPr>
                <w:lang w:val="en-NZ"/>
              </w:rPr>
            </w:pPr>
            <w:r w:rsidRPr="00523A4F">
              <w:rPr>
                <w:rStyle w:val="SpecialBold"/>
              </w:rPr>
              <w:t>Context of an</w:t>
            </w:r>
            <w:r w:rsidRPr="00523A4F">
              <w:rPr>
                <w:rStyle w:val="SpecialBold"/>
              </w:rPr>
              <w:t>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A4F">
            <w:pPr>
              <w:pStyle w:val="BodyText"/>
              <w:rPr>
                <w:lang w:val="en-NZ"/>
              </w:rPr>
            </w:pPr>
            <w:r w:rsidRPr="00523A4F">
              <w:t>Assessment must ensure access to appropriate documentation and resources normally used in the workplace.</w:t>
            </w:r>
          </w:p>
        </w:tc>
      </w:tr>
      <w:tr w:rsidTr="00DB093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A4F">
            <w:pPr>
              <w:pStyle w:val="BodyText"/>
              <w:rPr>
                <w:lang w:val="en-NZ"/>
              </w:rPr>
            </w:pPr>
            <w:r w:rsidRPr="00523A4F">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A4F" w:rsidP="00523A4F">
            <w:pPr>
              <w:pStyle w:val="BodyText"/>
            </w:pPr>
            <w:r w:rsidRPr="00523A4F">
              <w:t>The following assessment methods are appropriate for this unit:</w:t>
            </w:r>
          </w:p>
          <w:p w:rsidR="00000000" w:rsidRPr="00523A4F" w:rsidP="00523A4F">
            <w:pPr>
              <w:pStyle w:val="ListBullet"/>
            </w:pPr>
            <w:r w:rsidRPr="00523A4F">
              <w:t>analysis of responses to cas</w:t>
            </w:r>
            <w:r w:rsidRPr="00523A4F">
              <w:t>e studies and scenarios</w:t>
            </w:r>
          </w:p>
          <w:p w:rsidR="00000000" w:rsidRPr="00523A4F" w:rsidP="00523A4F">
            <w:pPr>
              <w:pStyle w:val="ListBullet"/>
            </w:pPr>
            <w:r w:rsidRPr="00523A4F">
              <w:t>assessment of reports</w:t>
            </w:r>
          </w:p>
          <w:p w:rsidR="00000000" w:rsidRPr="00523A4F" w:rsidP="00523A4F">
            <w:pPr>
              <w:pStyle w:val="ListBullet"/>
            </w:pPr>
            <w:r w:rsidRPr="00523A4F">
              <w:t>direct questioning combined with review of portfolios of evidence and third-party workplace reports of on-the-job performance by the candidate</w:t>
            </w:r>
          </w:p>
          <w:p w:rsidR="00000000" w:rsidRPr="00523A4F" w:rsidP="00523A4F">
            <w:pPr>
              <w:pStyle w:val="ListBullet"/>
            </w:pPr>
            <w:r w:rsidRPr="00523A4F">
              <w:t>observation of presentations</w:t>
            </w:r>
          </w:p>
          <w:p w:rsidR="00000000" w:rsidRPr="00523A4F" w:rsidP="00523A4F">
            <w:pPr>
              <w:pStyle w:val="ListBullet"/>
            </w:pPr>
            <w:r w:rsidRPr="00523A4F">
              <w:t xml:space="preserve">oral or written questioning to assess </w:t>
            </w:r>
            <w:r w:rsidRPr="00523A4F">
              <w:t>knowledge of creativity and innovation theories and concepts</w:t>
            </w:r>
          </w:p>
          <w:p w:rsidR="00000000" w:rsidRPr="00523A4F" w:rsidP="00523A4F">
            <w:pPr>
              <w:pStyle w:val="ListBullet"/>
            </w:pPr>
            <w:r w:rsidRPr="00523A4F">
              <w:t>evaluation of strategies established to monitor and evaluate performance of key systems and processes</w:t>
            </w:r>
          </w:p>
          <w:p w:rsidR="00000000" w:rsidRPr="00523A4F" w:rsidP="00523A4F">
            <w:pPr>
              <w:pStyle w:val="ListBullet"/>
            </w:pPr>
            <w:r w:rsidRPr="00523A4F">
              <w:t>review of briefing of groups on performance improvement strategies and innovation</w:t>
            </w:r>
          </w:p>
          <w:p w:rsidR="00000000" w:rsidP="00523A4F">
            <w:pPr>
              <w:pStyle w:val="ListBullet"/>
              <w:rPr>
                <w:lang w:val="en-NZ"/>
              </w:rPr>
            </w:pPr>
            <w:r w:rsidRPr="00523A4F">
              <w:t>review of documentation communicating costs and benefits of innovations and improvements to relevant groups and individuals.</w:t>
            </w:r>
          </w:p>
        </w:tc>
      </w:tr>
      <w:tr w:rsidTr="00DB093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A4F">
            <w:pPr>
              <w:pStyle w:val="BodyText"/>
              <w:rPr>
                <w:lang w:val="en-NZ"/>
              </w:rPr>
            </w:pPr>
            <w:r w:rsidRPr="00523A4F">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A4F" w:rsidP="00523A4F">
            <w:pPr>
              <w:pStyle w:val="BodyText"/>
            </w:pPr>
            <w:r w:rsidRPr="00523A4F">
              <w:t>Holistic assessment with other units relevant to the industry sector, workplace and job role i</w:t>
            </w:r>
            <w:r w:rsidRPr="00523A4F">
              <w:t xml:space="preserve">s recommended. </w:t>
            </w:r>
          </w:p>
        </w:tc>
      </w:tr>
    </w:tbl>
    <w:p w:rsidR="00000000" w:rsidRPr="00523A4F" w:rsidP="00523A4F">
      <w:pPr>
        <w:pStyle w:val="BodyText"/>
      </w:pPr>
    </w:p>
    <w:p w:rsidR="00000000" w:rsidRPr="00523A4F" w:rsidP="00523A4F">
      <w:pPr>
        <w:pStyle w:val="AllowPageBreak"/>
      </w:pPr>
    </w:p>
    <w:p w:rsidR="00000000" w:rsidRPr="00523A4F" w:rsidP="00523A4F">
      <w:pPr>
        <w:pStyle w:val="Heading1"/>
      </w:pPr>
      <w:bookmarkStart w:id="11" w:name="O_65809"/>
      <w:bookmarkEnd w:id="11"/>
      <w:r w:rsidRPr="00523A4F">
        <w:t>Range Statement</w:t>
      </w:r>
    </w:p>
    <w:tbl>
      <w:tblPr>
        <w:tblW w:w="0" w:type="auto"/>
        <w:tblLayout w:type="fixed"/>
        <w:tblCellMar>
          <w:left w:w="62" w:type="dxa"/>
          <w:right w:w="62" w:type="dxa"/>
        </w:tblCellMar>
        <w:tblLook w:val="0000"/>
      </w:tblPr>
      <w:tblGrid>
        <w:gridCol w:w="2604"/>
        <w:gridCol w:w="5918"/>
      </w:tblGrid>
      <w:tr w:rsidTr="00DB093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A4F">
            <w:pPr>
              <w:pStyle w:val="BodyText"/>
              <w:rPr>
                <w:lang w:val="en-NZ"/>
              </w:rPr>
            </w:pPr>
            <w:r w:rsidRPr="00523A4F">
              <w:rPr>
                <w:rStyle w:val="SpecialBold"/>
              </w:rPr>
              <w:t>RANGE STATEMENT</w:t>
            </w:r>
          </w:p>
        </w:tc>
      </w:tr>
      <w:tr w:rsidTr="00DB093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A4F">
            <w:pPr>
              <w:pStyle w:val="BodyText"/>
              <w:rPr>
                <w:lang w:val="en-NZ"/>
              </w:rPr>
            </w:pPr>
            <w:r w:rsidRPr="00523A4F">
              <w:t xml:space="preserve">The range statement relates to the unit of competency as a whole. It allows for different work environments and situations that may affect </w:t>
            </w:r>
            <w:r w:rsidRPr="00523A4F">
              <w:t>performance. Bold italicised wording, if used in the performance criteria, is detailed below. Essential operating conditions that may be present with training and assessment (depending on the work situation, needs of the candidate, accessibility of the ite</w:t>
            </w:r>
            <w:r w:rsidRPr="00523A4F">
              <w:t>m, and local industry and regional contexts) may also be included.</w:t>
            </w:r>
          </w:p>
        </w:tc>
      </w:tr>
      <w:tr w:rsidTr="00DB0932">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A4F">
            <w:pPr>
              <w:pStyle w:val="BodyText"/>
              <w:rPr>
                <w:lang w:val="en-NZ"/>
              </w:rPr>
            </w:pPr>
            <w:r w:rsidRPr="00523A4F">
              <w:rPr>
                <w:rStyle w:val="BoldandItalics"/>
              </w:rPr>
              <w:t>Sustainability</w:t>
            </w:r>
            <w:r w:rsidRPr="00523A4F">
              <w:t xml:space="preserve"> may include:</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A4F" w:rsidP="00523A4F">
            <w:pPr>
              <w:pStyle w:val="ListBullet"/>
            </w:pPr>
            <w:r w:rsidRPr="00523A4F">
              <w:t xml:space="preserve">addressing environmental and resource sustainability initiatives, such as environmental </w:t>
            </w:r>
            <w:r w:rsidRPr="00523A4F">
              <w:t>management systems, action plans, green office programs, surveys and audits</w:t>
            </w:r>
          </w:p>
          <w:p w:rsidR="00000000" w:rsidRPr="00523A4F" w:rsidP="00523A4F">
            <w:pPr>
              <w:pStyle w:val="ListBullet"/>
            </w:pPr>
            <w:r w:rsidRPr="00523A4F">
              <w:t>applying the waste management hierarchy in the workplace</w:t>
            </w:r>
          </w:p>
          <w:p w:rsidR="00000000" w:rsidRPr="00523A4F" w:rsidP="00523A4F">
            <w:pPr>
              <w:pStyle w:val="ListBullet"/>
            </w:pPr>
            <w:r w:rsidRPr="00523A4F">
              <w:t>complying with regulations and corporate social responsibility considerations for sustainability to enhance the organisatio</w:t>
            </w:r>
            <w:r w:rsidRPr="00523A4F">
              <w:t>n's standing in business and community environments</w:t>
            </w:r>
          </w:p>
          <w:p w:rsidR="00000000" w:rsidRPr="00523A4F" w:rsidP="00523A4F">
            <w:pPr>
              <w:pStyle w:val="ListBullet"/>
            </w:pPr>
            <w:r w:rsidRPr="00523A4F">
              <w:t>determining organisation's most appropriate waste treatment, including waste to landfill, recycling, re-use, recoverable resources and wastewater treatment</w:t>
            </w:r>
          </w:p>
          <w:p w:rsidR="00000000" w:rsidRPr="00523A4F" w:rsidP="00523A4F">
            <w:pPr>
              <w:pStyle w:val="ListBullet"/>
            </w:pPr>
            <w:r w:rsidRPr="00523A4F">
              <w:t>implementing ecological footprint</w:t>
            </w:r>
          </w:p>
          <w:p w:rsidR="00000000" w:rsidRPr="00523A4F" w:rsidP="00523A4F">
            <w:pPr>
              <w:pStyle w:val="ListBullet"/>
            </w:pPr>
            <w:r w:rsidRPr="00523A4F">
              <w:t>implementing environmental management systems, e.g. ISO 14001:1996 Environmental management systems life cycle analyses</w:t>
            </w:r>
          </w:p>
          <w:p w:rsidR="00000000" w:rsidRPr="00523A4F" w:rsidP="00523A4F">
            <w:pPr>
              <w:pStyle w:val="ListBullet"/>
            </w:pPr>
            <w:r w:rsidRPr="00523A4F">
              <w:t xml:space="preserve">implementing government initiatives, e.g. Australian government's Greenhouse Challenge Plus </w:t>
            </w:r>
          </w:p>
          <w:p w:rsidR="00000000" w:rsidRPr="00523A4F" w:rsidP="00523A4F">
            <w:pPr>
              <w:pStyle w:val="ListBullet"/>
            </w:pPr>
            <w:r w:rsidRPr="00523A4F">
              <w:t>improving resource and energy efficiency</w:t>
            </w:r>
          </w:p>
          <w:p w:rsidR="00000000" w:rsidRPr="00523A4F" w:rsidP="00523A4F">
            <w:pPr>
              <w:pStyle w:val="ListBullet"/>
            </w:pPr>
            <w:r w:rsidRPr="00523A4F">
              <w:t>in</w:t>
            </w:r>
            <w:r w:rsidRPr="00523A4F">
              <w:t>itiating and maintaining appropriate organisational procedures for operational energy consumption</w:t>
            </w:r>
          </w:p>
          <w:p w:rsidR="00000000" w:rsidRPr="00523A4F" w:rsidP="00523A4F">
            <w:pPr>
              <w:pStyle w:val="ListBullet"/>
            </w:pPr>
            <w:r w:rsidRPr="00523A4F">
              <w:t>introducing a green office program - a cultural change program</w:t>
            </w:r>
          </w:p>
          <w:p w:rsidR="00000000" w:rsidRPr="00523A4F" w:rsidP="00523A4F">
            <w:pPr>
              <w:pStyle w:val="ListBullet"/>
            </w:pPr>
            <w:r w:rsidRPr="00523A4F">
              <w:t>introducing green purchasing</w:t>
            </w:r>
          </w:p>
          <w:p w:rsidR="00000000" w:rsidRPr="00523A4F" w:rsidP="00523A4F">
            <w:pPr>
              <w:pStyle w:val="ListBullet"/>
            </w:pPr>
            <w:r w:rsidRPr="00523A4F">
              <w:t>introducing national and international reporting initiatives, e.g.</w:t>
            </w:r>
            <w:r w:rsidRPr="00523A4F">
              <w:t xml:space="preserve"> Global Reporting Initiative</w:t>
            </w:r>
          </w:p>
          <w:p w:rsidR="00000000" w:rsidRPr="00523A4F" w:rsidP="00523A4F">
            <w:pPr>
              <w:pStyle w:val="ListBullet"/>
            </w:pPr>
            <w:r w:rsidRPr="00523A4F">
              <w:t>introducing product stewardship</w:t>
            </w:r>
          </w:p>
          <w:p w:rsidR="00000000" w:rsidRPr="00523A4F" w:rsidP="00523A4F">
            <w:pPr>
              <w:pStyle w:val="ListBullet"/>
            </w:pPr>
            <w:r w:rsidRPr="00523A4F">
              <w:t>reducing emissions of greenhouse gases</w:t>
            </w:r>
          </w:p>
          <w:p w:rsidR="00000000" w:rsidRPr="00523A4F" w:rsidP="00523A4F">
            <w:pPr>
              <w:pStyle w:val="ListBullet"/>
            </w:pPr>
            <w:r w:rsidRPr="00523A4F">
              <w:t>reducing use of non-renewable resources</w:t>
            </w:r>
          </w:p>
          <w:p w:rsidR="00000000" w:rsidRPr="00523A4F" w:rsidP="00523A4F">
            <w:pPr>
              <w:pStyle w:val="ListBullet"/>
            </w:pPr>
            <w:r w:rsidRPr="00523A4F">
              <w:t>referencing standards, guidelines and approaches, such as sustainability covenants and compacts or triple bottom lin</w:t>
            </w:r>
            <w:r w:rsidRPr="00523A4F">
              <w:t>e reporting</w:t>
            </w:r>
          </w:p>
          <w:p w:rsidR="00000000" w:rsidP="00523A4F">
            <w:pPr>
              <w:pStyle w:val="ListBullet"/>
              <w:rPr>
                <w:lang w:val="en-NZ"/>
              </w:rPr>
            </w:pPr>
            <w:r w:rsidRPr="00523A4F">
              <w:t>supporting sustainable supply chain.</w:t>
            </w:r>
          </w:p>
        </w:tc>
      </w:tr>
      <w:tr w:rsidTr="00DB0932">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A4F">
            <w:pPr>
              <w:pStyle w:val="BodyText"/>
              <w:rPr>
                <w:lang w:val="en-NZ"/>
              </w:rPr>
            </w:pPr>
            <w:r w:rsidRPr="00523A4F">
              <w:rPr>
                <w:rStyle w:val="BoldandItalics"/>
              </w:rPr>
              <w:t>Supply chains</w:t>
            </w:r>
            <w:r w:rsidRPr="00523A4F">
              <w:t xml:space="preserve"> include:</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A4F" w:rsidP="00523A4F">
            <w:pPr>
              <w:pStyle w:val="ListBullet"/>
            </w:pPr>
            <w:r w:rsidRPr="00523A4F">
              <w:t xml:space="preserve">network of facilities that procures raw materials, transforms them into intermediate </w:t>
            </w:r>
            <w:r w:rsidRPr="00523A4F">
              <w:t>products or services and then finished goods or service, and delivers them through a distribution system</w:t>
            </w:r>
          </w:p>
          <w:p w:rsidR="00000000" w:rsidP="00523A4F">
            <w:pPr>
              <w:pStyle w:val="ListBullet"/>
              <w:rPr>
                <w:lang w:val="en-NZ"/>
              </w:rPr>
            </w:pPr>
            <w:r w:rsidRPr="00523A4F">
              <w:t>procurement, production and distribution, viewed as interlinked not as discrete elements.</w:t>
            </w:r>
          </w:p>
        </w:tc>
      </w:tr>
      <w:tr w:rsidTr="00DB0932">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A4F">
            <w:pPr>
              <w:pStyle w:val="BodyText"/>
              <w:rPr>
                <w:lang w:val="en-NZ"/>
              </w:rPr>
            </w:pPr>
            <w:r w:rsidRPr="00523A4F">
              <w:rPr>
                <w:rStyle w:val="BoldandItalics"/>
              </w:rPr>
              <w:t>Performance reports</w:t>
            </w:r>
            <w:r w:rsidRPr="00523A4F">
              <w:t xml:space="preserve"> may include:</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A4F" w:rsidP="00523A4F">
            <w:pPr>
              <w:pStyle w:val="ListBullet"/>
            </w:pPr>
            <w:r w:rsidRPr="00523A4F">
              <w:t>budget or cost variance</w:t>
            </w:r>
          </w:p>
          <w:p w:rsidR="00000000" w:rsidRPr="00523A4F" w:rsidP="00523A4F">
            <w:pPr>
              <w:pStyle w:val="ListBullet"/>
            </w:pPr>
            <w:r w:rsidRPr="00523A4F">
              <w:t>cu</w:t>
            </w:r>
            <w:r w:rsidRPr="00523A4F">
              <w:t>stomer service</w:t>
            </w:r>
          </w:p>
          <w:p w:rsidR="00000000" w:rsidRPr="00523A4F" w:rsidP="00523A4F">
            <w:pPr>
              <w:pStyle w:val="ListBullet"/>
            </w:pPr>
            <w:r w:rsidRPr="00523A4F">
              <w:t>environmental</w:t>
            </w:r>
          </w:p>
          <w:p w:rsidR="00000000" w:rsidRPr="00523A4F" w:rsidP="00523A4F">
            <w:pPr>
              <w:pStyle w:val="ListBullet"/>
            </w:pPr>
            <w:r w:rsidRPr="00523A4F">
              <w:t>financial</w:t>
            </w:r>
          </w:p>
          <w:p w:rsidR="00000000" w:rsidRPr="00523A4F" w:rsidP="00523A4F">
            <w:pPr>
              <w:pStyle w:val="ListBullet"/>
            </w:pPr>
            <w:r w:rsidRPr="00523A4F">
              <w:t>OHS</w:t>
            </w:r>
          </w:p>
          <w:p w:rsidR="00000000" w:rsidRPr="00523A4F" w:rsidP="00523A4F">
            <w:pPr>
              <w:pStyle w:val="ListBullet"/>
            </w:pPr>
            <w:r w:rsidRPr="00523A4F">
              <w:t xml:space="preserve">quality </w:t>
            </w:r>
          </w:p>
          <w:p w:rsidR="00000000" w:rsidRPr="00523A4F" w:rsidP="00523A4F">
            <w:pPr>
              <w:pStyle w:val="ListBullet"/>
            </w:pPr>
            <w:r w:rsidRPr="00523A4F">
              <w:t>other operating parameters.</w:t>
            </w:r>
          </w:p>
        </w:tc>
      </w:tr>
    </w:tbl>
    <w:p w:rsidR="00DB0932" w:rsidP="00523A4F">
      <w:pPr>
        <w:pStyle w:val="BodyText"/>
      </w:pPr>
    </w:p>
    <w:p w:rsidR="00DB0932" w:rsidP="00523A4F">
      <w:pPr>
        <w:pStyle w:val="BodyText"/>
      </w:pPr>
    </w:p>
    <w:p w:rsidR="00000000" w:rsidRPr="00523A4F" w:rsidP="00523A4F">
      <w:pPr>
        <w:pStyle w:val="Heading1"/>
      </w:pPr>
      <w:bookmarkStart w:id="12" w:name="O_65810"/>
      <w:bookmarkEnd w:id="12"/>
      <w:r w:rsidRPr="00523A4F">
        <w:t>Unit Sector(s)</w:t>
      </w:r>
    </w:p>
    <w:tbl>
      <w:tblPr>
        <w:tblW w:w="0" w:type="auto"/>
        <w:tblLayout w:type="fixed"/>
        <w:tblCellMar>
          <w:left w:w="62" w:type="dxa"/>
          <w:right w:w="62" w:type="dxa"/>
        </w:tblCellMar>
        <w:tblLook w:val="0000"/>
      </w:tblPr>
      <w:tblGrid>
        <w:gridCol w:w="2654"/>
        <w:gridCol w:w="5868"/>
      </w:tblGrid>
      <w:tr w:rsidTr="00DB093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A4F">
            <w:pPr>
              <w:pStyle w:val="BodyText"/>
              <w:rPr>
                <w:lang w:val="en-NZ"/>
              </w:rPr>
            </w:pPr>
            <w:r w:rsidRPr="00523A4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A4F" w:rsidP="00523A4F">
            <w:pPr>
              <w:pStyle w:val="BodyText"/>
            </w:pPr>
          </w:p>
        </w:tc>
      </w:tr>
    </w:tbl>
    <w:p w:rsidR="00000000" w:rsidRPr="00523A4F" w:rsidP="00523A4F">
      <w:pPr>
        <w:pStyle w:val="BodyText"/>
      </w:pPr>
    </w:p>
    <w:p w:rsidR="00000000" w:rsidRPr="00523A4F" w:rsidP="00523A4F">
      <w:pPr>
        <w:pStyle w:val="AllowPageBreak"/>
      </w:pPr>
    </w:p>
    <w:p w:rsidR="00000000" w:rsidRPr="00523A4F" w:rsidP="00523A4F">
      <w:pPr>
        <w:pStyle w:val="Heading1"/>
      </w:pPr>
      <w:bookmarkStart w:id="13" w:name="O_154259"/>
      <w:bookmarkEnd w:id="13"/>
      <w:r w:rsidRPr="00523A4F">
        <w:t>Competency field</w:t>
      </w:r>
    </w:p>
    <w:tbl>
      <w:tblPr>
        <w:tblW w:w="0" w:type="auto"/>
        <w:tblLayout w:type="fixed"/>
        <w:tblCellMar>
          <w:left w:w="62" w:type="dxa"/>
          <w:right w:w="62" w:type="dxa"/>
        </w:tblCellMar>
        <w:tblLook w:val="0000"/>
      </w:tblPr>
      <w:tblGrid>
        <w:gridCol w:w="2774"/>
        <w:gridCol w:w="5748"/>
      </w:tblGrid>
      <w:tr w:rsidTr="00DB0932">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A4F">
            <w:pPr>
              <w:pStyle w:val="BodyText"/>
              <w:rPr>
                <w:lang w:val="en-NZ"/>
              </w:rPr>
            </w:pPr>
            <w:r w:rsidRPr="00523A4F">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A4F" w:rsidP="00523A4F">
            <w:pPr>
              <w:pStyle w:val="BodyText"/>
            </w:pPr>
            <w:r w:rsidRPr="00523A4F">
              <w:t>Management and leadership - management</w:t>
            </w:r>
          </w:p>
        </w:tc>
      </w:tr>
    </w:tbl>
    <w:p w:rsidR="00000000" w:rsidRPr="00523A4F" w:rsidP="00523A4F">
      <w:pPr>
        <w:pStyle w:val="BodyText"/>
      </w:pPr>
    </w:p>
    <w:p w:rsidR="00000000" w:rsidRPr="00523A4F" w:rsidP="00523A4F">
      <w:pPr>
        <w:pStyle w:val="AllowPageBreak"/>
      </w:pPr>
    </w:p>
    <w:p w:rsidR="00000000" w:rsidRPr="00523A4F" w:rsidP="00523A4F">
      <w:pPr>
        <w:pStyle w:val="Heading1"/>
      </w:pPr>
      <w:bookmarkStart w:id="14" w:name="O_154258"/>
      <w:bookmarkEnd w:id="14"/>
      <w:r w:rsidRPr="00523A4F">
        <w:t>Co-requisite units</w:t>
      </w:r>
    </w:p>
    <w:tbl>
      <w:tblPr>
        <w:tblW w:w="0" w:type="auto"/>
        <w:tblLayout w:type="fixed"/>
        <w:tblCellMar>
          <w:left w:w="62" w:type="dxa"/>
          <w:right w:w="62" w:type="dxa"/>
        </w:tblCellMar>
        <w:tblLook w:val="0000"/>
      </w:tblPr>
      <w:tblGrid>
        <w:gridCol w:w="2641"/>
        <w:gridCol w:w="1322"/>
        <w:gridCol w:w="4559"/>
      </w:tblGrid>
      <w:tr w:rsidTr="00DB0932">
        <w:tblPrEx>
          <w:tblW w:w="0" w:type="auto"/>
          <w:tblLayout w:type="fixed"/>
          <w:tblCellMar>
            <w:left w:w="62" w:type="dxa"/>
            <w:right w:w="62" w:type="dxa"/>
          </w:tblCellMar>
          <w:tblLook w:val="0000"/>
        </w:tblPrEx>
        <w:trPr>
          <w:tblHeader/>
        </w:trPr>
        <w:tc>
          <w:tcPr>
            <w:tcW w:w="264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A4F">
            <w:pPr>
              <w:pStyle w:val="BodyText"/>
              <w:rPr>
                <w:lang w:val="en-NZ"/>
              </w:rPr>
            </w:pPr>
            <w:r w:rsidRPr="00523A4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A4F">
            <w:pPr>
              <w:pStyle w:val="BodyText"/>
              <w:rPr>
                <w:lang w:val="en-NZ"/>
              </w:rPr>
            </w:pPr>
          </w:p>
        </w:tc>
      </w:tr>
      <w:tr w:rsidTr="00DB0932">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A4F">
            <w:pPr>
              <w:pStyle w:val="BodyText"/>
              <w:rPr>
                <w:lang w:val="en-NZ"/>
              </w:rPr>
            </w:pPr>
          </w:p>
        </w:tc>
      </w:tr>
      <w:tr w:rsidTr="00DB0932">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A4F" w:rsidP="00523A4F">
            <w:pPr>
              <w:pStyle w:val="BodyText"/>
            </w:pPr>
          </w:p>
        </w:tc>
      </w:tr>
    </w:tbl>
    <w:p w:rsidR="00000000" w:rsidRPr="00523A4F" w:rsidP="00523A4F">
      <w:pPr>
        <w:pStyle w:val="BodyText"/>
      </w:pPr>
    </w:p>
    <w:p w:rsidR="00000000" w:rsidRPr="00523A4F" w:rsidP="00523A4F"/>
    <w:sectPr w:rsidSect="00523A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A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0932" w:rsidP="00DB09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A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932" w:rsidP="00523A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B0932" w:rsidP="00523A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B0932" w:rsidP="00523A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A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0932" w:rsidP="00DB093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A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932" w:rsidP="00523A4F">
    <w:pPr>
      <w:pStyle w:val="Header"/>
      <w:framePr w:wrap="around"/>
    </w:pPr>
    <w:r>
      <w:fldChar w:fldCharType="begin"/>
    </w:r>
    <w:r>
      <w:instrText xml:space="preserve"> TITLE   \* MERGEFORMAT </w:instrText>
    </w:r>
    <w:r>
      <w:fldChar w:fldCharType="separate"/>
    </w:r>
    <w:r>
      <w:t>BSBMGT608C Manage innovation and continuous improvement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B0932" w:rsidP="00523A4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182E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3EF9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06CB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3A4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23A4F"/>
    <w:pPr>
      <w:spacing w:before="360" w:after="60"/>
      <w:outlineLvl w:val="0"/>
    </w:pPr>
    <w:rPr>
      <w:sz w:val="32"/>
    </w:rPr>
  </w:style>
  <w:style w:type="paragraph" w:styleId="Heading2">
    <w:name w:val="heading 2"/>
    <w:basedOn w:val="HeadingBase"/>
    <w:next w:val="BodyText"/>
    <w:link w:val="Heading2Char"/>
    <w:qFormat/>
    <w:rsid w:val="00523A4F"/>
    <w:pPr>
      <w:keepLines/>
      <w:spacing w:before="240" w:after="120"/>
      <w:outlineLvl w:val="1"/>
    </w:pPr>
    <w:rPr>
      <w:sz w:val="28"/>
      <w:szCs w:val="40"/>
    </w:rPr>
  </w:style>
  <w:style w:type="paragraph" w:styleId="Heading3">
    <w:name w:val="heading 3"/>
    <w:basedOn w:val="HeadingBase"/>
    <w:next w:val="BodyText"/>
    <w:link w:val="Heading3Char"/>
    <w:qFormat/>
    <w:rsid w:val="00523A4F"/>
    <w:pPr>
      <w:spacing w:before="180" w:after="120"/>
      <w:outlineLvl w:val="2"/>
    </w:pPr>
    <w:rPr>
      <w:spacing w:val="-10"/>
      <w:kern w:val="32"/>
    </w:rPr>
  </w:style>
  <w:style w:type="paragraph" w:styleId="Heading4">
    <w:name w:val="heading 4"/>
    <w:basedOn w:val="HeadingBase"/>
    <w:next w:val="BodyText"/>
    <w:link w:val="Heading4Char"/>
    <w:qFormat/>
    <w:rsid w:val="00523A4F"/>
    <w:pPr>
      <w:spacing w:before="160" w:after="120"/>
      <w:outlineLvl w:val="3"/>
    </w:pPr>
    <w:rPr>
      <w:sz w:val="22"/>
    </w:rPr>
  </w:style>
  <w:style w:type="paragraph" w:styleId="Heading5">
    <w:name w:val="heading 5"/>
    <w:basedOn w:val="HeadingBase"/>
    <w:next w:val="Normal"/>
    <w:link w:val="Heading5Char"/>
    <w:qFormat/>
    <w:rsid w:val="00523A4F"/>
    <w:pPr>
      <w:spacing w:before="80"/>
      <w:outlineLvl w:val="4"/>
    </w:pPr>
    <w:rPr>
      <w:color w:val="918585"/>
      <w:sz w:val="20"/>
    </w:rPr>
  </w:style>
  <w:style w:type="paragraph" w:styleId="Heading6">
    <w:name w:val="heading 6"/>
    <w:basedOn w:val="HeadingBase"/>
    <w:next w:val="Normal"/>
    <w:link w:val="Heading6Char"/>
    <w:qFormat/>
    <w:rsid w:val="00523A4F"/>
    <w:pPr>
      <w:spacing w:before="60"/>
      <w:outlineLvl w:val="5"/>
    </w:pPr>
    <w:rPr>
      <w:color w:val="918585"/>
      <w:sz w:val="20"/>
    </w:rPr>
  </w:style>
  <w:style w:type="paragraph" w:styleId="Heading7">
    <w:name w:val="heading 7"/>
    <w:basedOn w:val="Normal"/>
    <w:next w:val="Normal"/>
    <w:link w:val="Heading7Char"/>
    <w:qFormat/>
    <w:rsid w:val="00523A4F"/>
    <w:pPr>
      <w:ind w:left="720"/>
      <w:outlineLvl w:val="6"/>
    </w:pPr>
    <w:rPr>
      <w:i/>
    </w:rPr>
  </w:style>
  <w:style w:type="paragraph" w:styleId="Heading8">
    <w:name w:val="heading 8"/>
    <w:basedOn w:val="Normal"/>
    <w:next w:val="Normal"/>
    <w:link w:val="Heading8Char"/>
    <w:qFormat/>
    <w:rsid w:val="00523A4F"/>
    <w:pPr>
      <w:ind w:left="720"/>
      <w:outlineLvl w:val="7"/>
    </w:pPr>
    <w:rPr>
      <w:i/>
    </w:rPr>
  </w:style>
  <w:style w:type="paragraph" w:styleId="Heading9">
    <w:name w:val="heading 9"/>
    <w:basedOn w:val="Normal"/>
    <w:next w:val="Normal"/>
    <w:link w:val="Heading9Char"/>
    <w:qFormat/>
    <w:rsid w:val="00523A4F"/>
    <w:pPr>
      <w:ind w:left="720"/>
      <w:outlineLvl w:val="8"/>
    </w:pPr>
    <w:rPr>
      <w:i/>
    </w:rPr>
  </w:style>
  <w:style w:type="character" w:default="1" w:styleId="DefaultParagraphFont">
    <w:name w:val="Default Paragraph Font"/>
    <w:uiPriority w:val="1"/>
    <w:unhideWhenUsed/>
    <w:rsid w:val="00523A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3A4F"/>
  </w:style>
  <w:style w:type="character" w:customStyle="1" w:styleId="Heading1Char">
    <w:name w:val="Heading 1 Char"/>
    <w:basedOn w:val="DefaultParagraphFont"/>
    <w:link w:val="Heading1"/>
    <w:rsid w:val="00523A4F"/>
    <w:rPr>
      <w:rFonts w:ascii="Times New Roman" w:eastAsia="Times New Roman" w:hAnsi="Times New Roman" w:cs="Times New Roman"/>
      <w:b/>
      <w:sz w:val="32"/>
      <w:szCs w:val="20"/>
      <w:lang w:eastAsia="en-US"/>
    </w:rPr>
  </w:style>
  <w:style w:type="paragraph" w:styleId="BodyText">
    <w:name w:val="Body Text"/>
    <w:basedOn w:val="Normal"/>
    <w:link w:val="BodyTextChar"/>
    <w:rsid w:val="00523A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3A4F"/>
    <w:rPr>
      <w:rFonts w:ascii="Times New Roman" w:eastAsia="Times New Roman" w:hAnsi="Times New Roman" w:cs="Times New Roman"/>
      <w:sz w:val="24"/>
      <w:lang w:val="en-US" w:eastAsia="en-US"/>
    </w:rPr>
  </w:style>
  <w:style w:type="paragraph" w:styleId="Footer">
    <w:name w:val="footer"/>
    <w:basedOn w:val="Normal"/>
    <w:link w:val="FooterChar"/>
    <w:rsid w:val="00523A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3A4F"/>
    <w:rPr>
      <w:rFonts w:ascii="Times New Roman" w:eastAsia="Times New Roman" w:hAnsi="Times New Roman" w:cs="Times New Roman"/>
      <w:sz w:val="16"/>
      <w:lang w:val="en-US" w:eastAsia="en-US"/>
    </w:rPr>
  </w:style>
  <w:style w:type="paragraph" w:styleId="List">
    <w:name w:val="List"/>
    <w:basedOn w:val="BodyText"/>
    <w:next w:val="BodyText"/>
    <w:rsid w:val="00523A4F"/>
    <w:pPr>
      <w:tabs>
        <w:tab w:val="left" w:pos="340"/>
      </w:tabs>
      <w:spacing w:before="60" w:after="60"/>
      <w:ind w:left="340" w:hanging="340"/>
    </w:pPr>
  </w:style>
  <w:style w:type="paragraph" w:styleId="ListBullet">
    <w:name w:val="List Bullet"/>
    <w:basedOn w:val="List"/>
    <w:rsid w:val="00523A4F"/>
    <w:pPr>
      <w:numPr>
        <w:numId w:val="13"/>
      </w:numPr>
      <w:tabs>
        <w:tab w:val="clear" w:pos="340"/>
      </w:tabs>
      <w:spacing w:before="40" w:after="40"/>
    </w:pPr>
  </w:style>
  <w:style w:type="character" w:customStyle="1" w:styleId="SpecialBold">
    <w:name w:val="Special Bold"/>
    <w:basedOn w:val="DefaultParagraphFont"/>
    <w:rsid w:val="00523A4F"/>
    <w:rPr>
      <w:b/>
      <w:spacing w:val="0"/>
    </w:rPr>
  </w:style>
  <w:style w:type="paragraph" w:styleId="ListBullet2">
    <w:name w:val="List Bullet 2"/>
    <w:basedOn w:val="List2"/>
    <w:rsid w:val="00523A4F"/>
    <w:pPr>
      <w:numPr>
        <w:numId w:val="14"/>
      </w:numPr>
      <w:tabs>
        <w:tab w:val="clear" w:pos="680"/>
      </w:tabs>
    </w:pPr>
  </w:style>
  <w:style w:type="paragraph" w:styleId="Header">
    <w:name w:val="header"/>
    <w:basedOn w:val="Normal"/>
    <w:link w:val="HeaderChar"/>
    <w:rsid w:val="00523A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3A4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23A4F"/>
    <w:pPr>
      <w:spacing w:before="240" w:after="120"/>
      <w:outlineLvl w:val="0"/>
    </w:pPr>
    <w:rPr>
      <w:rFonts w:ascii="Times New Roman" w:hAnsi="Times New Roman"/>
      <w:b/>
      <w:sz w:val="28"/>
    </w:rPr>
  </w:style>
  <w:style w:type="paragraph" w:customStyle="1" w:styleId="AllowPageBreak">
    <w:name w:val="AllowPageBreak"/>
    <w:rsid w:val="00523A4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23A4F"/>
    <w:pPr>
      <w:tabs>
        <w:tab w:val="left" w:pos="680"/>
      </w:tabs>
      <w:spacing w:before="60" w:after="60"/>
      <w:ind w:left="680" w:hanging="340"/>
    </w:pPr>
  </w:style>
  <w:style w:type="character" w:customStyle="1" w:styleId="BoldandItalics">
    <w:name w:val="Bold and Italics"/>
    <w:qFormat/>
    <w:rsid w:val="00523A4F"/>
    <w:rPr>
      <w:b/>
      <w:i/>
      <w:u w:val="none"/>
    </w:rPr>
  </w:style>
  <w:style w:type="character" w:customStyle="1" w:styleId="Heading2Char">
    <w:name w:val="Heading 2 Char"/>
    <w:basedOn w:val="DefaultParagraphFont"/>
    <w:link w:val="Heading2"/>
    <w:rsid w:val="00523A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3A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3A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3A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3A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3A4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23A4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23A4F"/>
    <w:rPr>
      <w:rFonts w:ascii="Courier New" w:eastAsia="Times New Roman" w:hAnsi="Courier New" w:cs="Times New Roman"/>
      <w:i/>
      <w:szCs w:val="20"/>
      <w:lang w:val="en-US" w:eastAsia="en-US"/>
    </w:rPr>
  </w:style>
  <w:style w:type="paragraph" w:customStyle="1" w:styleId="HeadingBase">
    <w:name w:val="Heading Base"/>
    <w:rsid w:val="00523A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3A4F"/>
    <w:pPr>
      <w:tabs>
        <w:tab w:val="right" w:leader="dot" w:pos="9072"/>
      </w:tabs>
      <w:ind w:left="567"/>
    </w:pPr>
    <w:rPr>
      <w:szCs w:val="22"/>
    </w:rPr>
  </w:style>
  <w:style w:type="paragraph" w:customStyle="1" w:styleId="TOCBase">
    <w:name w:val="TOC Base"/>
    <w:rsid w:val="00523A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3A4F"/>
    <w:pPr>
      <w:tabs>
        <w:tab w:val="right" w:leader="dot" w:pos="9072"/>
      </w:tabs>
      <w:spacing w:before="40" w:after="40"/>
      <w:ind w:left="284"/>
    </w:pPr>
    <w:rPr>
      <w:rFonts w:ascii="Times New Roman" w:hAnsi="Times New Roman"/>
    </w:rPr>
  </w:style>
  <w:style w:type="paragraph" w:styleId="TOC1">
    <w:name w:val="toc 1"/>
    <w:basedOn w:val="TOCBase"/>
    <w:next w:val="Normal"/>
    <w:rsid w:val="00523A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3A4F"/>
    <w:pPr>
      <w:spacing w:before="5040"/>
      <w:jc w:val="center"/>
    </w:pPr>
    <w:rPr>
      <w:sz w:val="48"/>
      <w:szCs w:val="72"/>
      <w:lang w:val="en-US"/>
    </w:rPr>
  </w:style>
  <w:style w:type="character" w:customStyle="1" w:styleId="TitleChar">
    <w:name w:val="Title Char"/>
    <w:basedOn w:val="DefaultParagraphFont"/>
    <w:link w:val="Title"/>
    <w:rsid w:val="00523A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3A4F"/>
    <w:pPr>
      <w:tabs>
        <w:tab w:val="left" w:pos="3600"/>
        <w:tab w:val="left" w:pos="3958"/>
      </w:tabs>
    </w:pPr>
  </w:style>
  <w:style w:type="paragraph" w:customStyle="1" w:styleId="Note">
    <w:name w:val="Note"/>
    <w:basedOn w:val="BodyText"/>
    <w:rsid w:val="00523A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3A4F"/>
    <w:pPr>
      <w:framePr w:wrap="auto" w:hAnchor="text" w:y="6049"/>
    </w:pPr>
    <w:rPr>
      <w:color w:val="000000"/>
      <w:sz w:val="40"/>
    </w:rPr>
  </w:style>
  <w:style w:type="paragraph" w:customStyle="1" w:styleId="TOCTitle">
    <w:name w:val="TOCTitle"/>
    <w:basedOn w:val="Heading1"/>
    <w:rsid w:val="00523A4F"/>
    <w:pPr>
      <w:spacing w:after="240"/>
      <w:jc w:val="center"/>
      <w:outlineLvl w:val="9"/>
    </w:pPr>
    <w:rPr>
      <w:caps/>
    </w:rPr>
  </w:style>
  <w:style w:type="paragraph" w:customStyle="1" w:styleId="Version">
    <w:name w:val="Version"/>
    <w:rsid w:val="00523A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3A4F"/>
    <w:pPr>
      <w:keepNext w:val="0"/>
      <w:tabs>
        <w:tab w:val="right" w:pos="4176"/>
      </w:tabs>
      <w:ind w:left="198" w:hanging="198"/>
    </w:pPr>
    <w:rPr>
      <w:rFonts w:ascii="Garamond" w:hAnsi="Garamond"/>
    </w:rPr>
  </w:style>
  <w:style w:type="paragraph" w:styleId="IndexHeading">
    <w:name w:val="index heading"/>
    <w:basedOn w:val="Normal"/>
    <w:next w:val="Index1"/>
    <w:semiHidden/>
    <w:rsid w:val="00523A4F"/>
    <w:pPr>
      <w:spacing w:before="120" w:after="120"/>
    </w:pPr>
    <w:rPr>
      <w:rFonts w:ascii="Arial" w:hAnsi="Arial"/>
      <w:b/>
      <w:color w:val="918585"/>
      <w:sz w:val="24"/>
    </w:rPr>
  </w:style>
  <w:style w:type="paragraph" w:customStyle="1" w:styleId="Chapter">
    <w:name w:val="Chapter"/>
    <w:basedOn w:val="Normal"/>
    <w:rsid w:val="00523A4F"/>
    <w:pPr>
      <w:spacing w:before="240"/>
    </w:pPr>
    <w:rPr>
      <w:rFonts w:ascii="Times New Roman" w:hAnsi="Times New Roman"/>
      <w:smallCaps/>
      <w:spacing w:val="80"/>
      <w:sz w:val="28"/>
    </w:rPr>
  </w:style>
  <w:style w:type="paragraph" w:customStyle="1" w:styleId="InChapter">
    <w:name w:val="InChapter"/>
    <w:basedOn w:val="Heading3"/>
    <w:rsid w:val="00523A4F"/>
    <w:pPr>
      <w:spacing w:after="240"/>
      <w:outlineLvl w:val="9"/>
    </w:pPr>
    <w:rPr>
      <w:noProof/>
    </w:rPr>
  </w:style>
  <w:style w:type="paragraph" w:styleId="Index2">
    <w:name w:val="index 2"/>
    <w:basedOn w:val="Normal"/>
    <w:next w:val="Normal"/>
    <w:semiHidden/>
    <w:rsid w:val="00523A4F"/>
    <w:pPr>
      <w:tabs>
        <w:tab w:val="right" w:pos="4176"/>
      </w:tabs>
      <w:ind w:left="568" w:hanging="284"/>
    </w:pPr>
    <w:rPr>
      <w:rFonts w:ascii="Garamond" w:hAnsi="Garamond"/>
    </w:rPr>
  </w:style>
  <w:style w:type="paragraph" w:customStyle="1" w:styleId="Byline">
    <w:name w:val="Byline"/>
    <w:rsid w:val="00523A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3A4F"/>
    <w:pPr>
      <w:tabs>
        <w:tab w:val="clear" w:pos="3600"/>
        <w:tab w:val="clear" w:pos="3958"/>
      </w:tabs>
      <w:jc w:val="right"/>
    </w:pPr>
  </w:style>
  <w:style w:type="character" w:styleId="Emphasis">
    <w:name w:val="Emphasis"/>
    <w:basedOn w:val="DefaultParagraphFont"/>
    <w:qFormat/>
    <w:rsid w:val="00523A4F"/>
    <w:rPr>
      <w:i/>
    </w:rPr>
  </w:style>
  <w:style w:type="paragraph" w:styleId="Caption">
    <w:name w:val="caption"/>
    <w:basedOn w:val="BodyText"/>
    <w:next w:val="Normal"/>
    <w:qFormat/>
    <w:rsid w:val="00523A4F"/>
    <w:pPr>
      <w:framePr w:w="2268" w:hSpace="181" w:vSpace="181" w:wrap="around" w:vAnchor="text" w:hAnchor="page" w:x="1135" w:y="285" w:anchorLock="1"/>
    </w:pPr>
    <w:rPr>
      <w:i/>
    </w:rPr>
  </w:style>
  <w:style w:type="paragraph" w:customStyle="1" w:styleId="MiniTOCTitle">
    <w:name w:val="MiniTOCTitle"/>
    <w:basedOn w:val="Heading4"/>
    <w:rsid w:val="00523A4F"/>
    <w:pPr>
      <w:spacing w:before="240"/>
      <w:outlineLvl w:val="9"/>
    </w:pPr>
    <w:rPr>
      <w:noProof/>
      <w:sz w:val="24"/>
    </w:rPr>
  </w:style>
  <w:style w:type="paragraph" w:customStyle="1" w:styleId="MiniTOCItem">
    <w:name w:val="MiniTOCItem"/>
    <w:basedOn w:val="ListBullet"/>
    <w:rsid w:val="00523A4F"/>
    <w:pPr>
      <w:numPr>
        <w:numId w:val="0"/>
      </w:numPr>
      <w:tabs>
        <w:tab w:val="right" w:leader="dot" w:pos="6521"/>
      </w:tabs>
      <w:spacing w:before="0" w:after="0"/>
    </w:pPr>
  </w:style>
  <w:style w:type="paragraph" w:customStyle="1" w:styleId="TOFTitle">
    <w:name w:val="TOFTitle"/>
    <w:basedOn w:val="TOCTitle"/>
    <w:rsid w:val="00523A4F"/>
  </w:style>
  <w:style w:type="paragraph" w:styleId="TableofFigures">
    <w:name w:val="table of figures"/>
    <w:basedOn w:val="Normal"/>
    <w:next w:val="Normal"/>
    <w:semiHidden/>
    <w:rsid w:val="00523A4F"/>
    <w:pPr>
      <w:tabs>
        <w:tab w:val="right" w:leader="dot" w:pos="9072"/>
      </w:tabs>
      <w:ind w:left="970" w:hanging="403"/>
    </w:pPr>
    <w:rPr>
      <w:rFonts w:ascii="Times New Roman" w:hAnsi="Times New Roman"/>
      <w:b/>
    </w:rPr>
  </w:style>
  <w:style w:type="paragraph" w:styleId="ListNumber">
    <w:name w:val="List Number"/>
    <w:basedOn w:val="List"/>
    <w:rsid w:val="00523A4F"/>
    <w:pPr>
      <w:numPr>
        <w:numId w:val="11"/>
      </w:numPr>
    </w:pPr>
  </w:style>
  <w:style w:type="character" w:customStyle="1" w:styleId="WingdingSymbols">
    <w:name w:val="Wingding Symbols"/>
    <w:rsid w:val="00523A4F"/>
    <w:rPr>
      <w:rFonts w:ascii="Wingdings" w:hAnsi="Wingdings"/>
    </w:rPr>
  </w:style>
  <w:style w:type="paragraph" w:customStyle="1" w:styleId="TableHeading">
    <w:name w:val="Table Heading"/>
    <w:basedOn w:val="HeadingBase"/>
    <w:rsid w:val="00523A4F"/>
    <w:pPr>
      <w:keepLines/>
      <w:pBdr>
        <w:bottom w:val="single" w:sz="6" w:space="1" w:color="918585"/>
      </w:pBdr>
      <w:spacing w:before="240"/>
    </w:pPr>
  </w:style>
  <w:style w:type="character" w:customStyle="1" w:styleId="HotSpot">
    <w:name w:val="HotSpot"/>
    <w:rsid w:val="00523A4F"/>
    <w:rPr>
      <w:color w:val="0033CC"/>
      <w:u w:val="none"/>
    </w:rPr>
  </w:style>
  <w:style w:type="paragraph" w:customStyle="1" w:styleId="BodyTextRight">
    <w:name w:val="Body Text Right"/>
    <w:basedOn w:val="BodyText"/>
    <w:rsid w:val="00523A4F"/>
    <w:pPr>
      <w:spacing w:before="0" w:after="0"/>
      <w:jc w:val="right"/>
    </w:pPr>
  </w:style>
  <w:style w:type="paragraph" w:styleId="Index3">
    <w:name w:val="index 3"/>
    <w:basedOn w:val="ListNumber2"/>
    <w:next w:val="Normal"/>
    <w:semiHidden/>
    <w:rsid w:val="00523A4F"/>
    <w:pPr>
      <w:numPr>
        <w:numId w:val="0"/>
      </w:numPr>
      <w:tabs>
        <w:tab w:val="right" w:leader="dot" w:pos="4176"/>
      </w:tabs>
    </w:pPr>
  </w:style>
  <w:style w:type="paragraph" w:styleId="ListNumber2">
    <w:name w:val="List Number 2"/>
    <w:basedOn w:val="List2"/>
    <w:rsid w:val="00523A4F"/>
    <w:pPr>
      <w:numPr>
        <w:numId w:val="10"/>
      </w:numPr>
      <w:tabs>
        <w:tab w:val="clear" w:pos="1060"/>
      </w:tabs>
    </w:pPr>
  </w:style>
  <w:style w:type="paragraph" w:customStyle="1" w:styleId="MarginNote">
    <w:name w:val="Margin Note"/>
    <w:basedOn w:val="BodyText"/>
    <w:rsid w:val="00523A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3A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3A4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23A4F"/>
    <w:rPr>
      <w:sz w:val="32"/>
    </w:rPr>
  </w:style>
  <w:style w:type="paragraph" w:customStyle="1" w:styleId="HeadingProcedure">
    <w:name w:val="Heading Procedure"/>
    <w:basedOn w:val="HeadingBase"/>
    <w:next w:val="Normal"/>
    <w:rsid w:val="00523A4F"/>
    <w:pPr>
      <w:tabs>
        <w:tab w:val="left" w:pos="0"/>
      </w:tabs>
      <w:spacing w:before="120" w:after="60"/>
    </w:pPr>
    <w:rPr>
      <w:i/>
      <w:color w:val="918585"/>
      <w:sz w:val="22"/>
    </w:rPr>
  </w:style>
  <w:style w:type="paragraph" w:customStyle="1" w:styleId="TableBodyText">
    <w:name w:val="Table Body Text"/>
    <w:basedOn w:val="BodyText"/>
    <w:rsid w:val="00523A4F"/>
    <w:pPr>
      <w:spacing w:before="60" w:after="60"/>
    </w:pPr>
  </w:style>
  <w:style w:type="paragraph" w:styleId="ListContinue">
    <w:name w:val="List Continue"/>
    <w:basedOn w:val="List"/>
    <w:rsid w:val="00523A4F"/>
    <w:pPr>
      <w:ind w:firstLine="0"/>
    </w:pPr>
  </w:style>
  <w:style w:type="paragraph" w:customStyle="1" w:styleId="ListNote">
    <w:name w:val="List Note"/>
    <w:basedOn w:val="List"/>
    <w:rsid w:val="00523A4F"/>
    <w:pPr>
      <w:pBdr>
        <w:top w:val="single" w:sz="6" w:space="2" w:color="918585"/>
        <w:bottom w:val="single" w:sz="6" w:space="2" w:color="918585"/>
      </w:pBdr>
      <w:tabs>
        <w:tab w:val="left" w:pos="1021"/>
      </w:tabs>
      <w:ind w:firstLine="0"/>
    </w:pPr>
  </w:style>
  <w:style w:type="paragraph" w:customStyle="1" w:styleId="Warning">
    <w:name w:val="Warning"/>
    <w:basedOn w:val="BodyText"/>
    <w:rsid w:val="00523A4F"/>
    <w:pPr>
      <w:shd w:val="clear" w:color="auto" w:fill="D9D9D9"/>
      <w:tabs>
        <w:tab w:val="left" w:pos="992"/>
      </w:tabs>
      <w:ind w:left="119" w:right="119"/>
    </w:pPr>
    <w:rPr>
      <w:sz w:val="20"/>
    </w:rPr>
  </w:style>
  <w:style w:type="paragraph" w:customStyle="1" w:styleId="MarginIcons">
    <w:name w:val="Margin Icons"/>
    <w:basedOn w:val="BodyText"/>
    <w:rsid w:val="00523A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3A4F"/>
    <w:rPr>
      <w:rFonts w:ascii="Courier New" w:hAnsi="Courier New"/>
    </w:rPr>
  </w:style>
  <w:style w:type="paragraph" w:customStyle="1" w:styleId="NoteBullet">
    <w:name w:val="Note Bullet"/>
    <w:basedOn w:val="Note"/>
    <w:rsid w:val="00523A4F"/>
    <w:pPr>
      <w:tabs>
        <w:tab w:val="clear" w:pos="680"/>
      </w:tabs>
      <w:spacing w:before="60" w:after="60"/>
    </w:pPr>
  </w:style>
  <w:style w:type="paragraph" w:customStyle="1" w:styleId="SubHeading2">
    <w:name w:val="SubHeading2"/>
    <w:basedOn w:val="HeadingBase"/>
    <w:rsid w:val="00523A4F"/>
    <w:pPr>
      <w:spacing w:before="240" w:after="60"/>
    </w:pPr>
    <w:rPr>
      <w:sz w:val="20"/>
    </w:rPr>
  </w:style>
  <w:style w:type="paragraph" w:customStyle="1" w:styleId="SubHeading1">
    <w:name w:val="SubHeading1"/>
    <w:basedOn w:val="HeadingBase"/>
    <w:rsid w:val="00523A4F"/>
    <w:pPr>
      <w:spacing w:before="240" w:after="60"/>
    </w:pPr>
    <w:rPr>
      <w:color w:val="918585"/>
      <w:sz w:val="22"/>
    </w:rPr>
  </w:style>
  <w:style w:type="paragraph" w:customStyle="1" w:styleId="SideHeading">
    <w:name w:val="Side Heading"/>
    <w:basedOn w:val="HeadingBase"/>
    <w:rsid w:val="00523A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3A4F"/>
    <w:pPr>
      <w:numPr>
        <w:numId w:val="12"/>
      </w:numPr>
    </w:pPr>
  </w:style>
  <w:style w:type="paragraph" w:styleId="PlainText">
    <w:name w:val="Plain Text"/>
    <w:basedOn w:val="Normal"/>
    <w:link w:val="PlainTextChar"/>
    <w:rsid w:val="00523A4F"/>
    <w:rPr>
      <w:sz w:val="20"/>
    </w:rPr>
  </w:style>
  <w:style w:type="character" w:customStyle="1" w:styleId="PlainTextChar">
    <w:name w:val="Plain Text Char"/>
    <w:basedOn w:val="DefaultParagraphFont"/>
    <w:link w:val="PlainText"/>
    <w:rsid w:val="00523A4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23A4F"/>
    <w:rPr>
      <w:b/>
      <w:smallCaps/>
    </w:rPr>
  </w:style>
  <w:style w:type="paragraph" w:customStyle="1" w:styleId="TableListNumber">
    <w:name w:val="Table List Number"/>
    <w:basedOn w:val="ListNumber"/>
    <w:rsid w:val="00523A4F"/>
    <w:pPr>
      <w:numPr>
        <w:numId w:val="0"/>
      </w:numPr>
    </w:pPr>
  </w:style>
  <w:style w:type="paragraph" w:styleId="TOC4">
    <w:name w:val="toc 4"/>
    <w:basedOn w:val="TOCBase"/>
    <w:next w:val="Normal"/>
    <w:semiHidden/>
    <w:rsid w:val="00523A4F"/>
    <w:pPr>
      <w:tabs>
        <w:tab w:val="right" w:leader="dot" w:pos="9071"/>
      </w:tabs>
      <w:ind w:left="1701"/>
    </w:pPr>
  </w:style>
  <w:style w:type="paragraph" w:customStyle="1" w:styleId="ListAlpha">
    <w:name w:val="List Alpha"/>
    <w:basedOn w:val="List"/>
    <w:rsid w:val="00523A4F"/>
    <w:pPr>
      <w:numPr>
        <w:numId w:val="9"/>
      </w:numPr>
    </w:pPr>
  </w:style>
  <w:style w:type="paragraph" w:customStyle="1" w:styleId="ListAlpha2">
    <w:name w:val="List Alpha 2"/>
    <w:basedOn w:val="List2"/>
    <w:rsid w:val="00523A4F"/>
    <w:pPr>
      <w:numPr>
        <w:numId w:val="8"/>
      </w:numPr>
    </w:pPr>
  </w:style>
  <w:style w:type="paragraph" w:styleId="List3">
    <w:name w:val="List 3"/>
    <w:basedOn w:val="BodyText"/>
    <w:rsid w:val="00523A4F"/>
    <w:pPr>
      <w:tabs>
        <w:tab w:val="left" w:pos="1021"/>
      </w:tabs>
      <w:spacing w:before="60" w:after="60"/>
      <w:ind w:left="1020" w:hanging="340"/>
    </w:pPr>
  </w:style>
  <w:style w:type="paragraph" w:styleId="List4">
    <w:name w:val="List 4"/>
    <w:basedOn w:val="BodyText"/>
    <w:rsid w:val="00523A4F"/>
    <w:pPr>
      <w:tabs>
        <w:tab w:val="left" w:pos="1361"/>
      </w:tabs>
      <w:spacing w:before="60" w:after="60"/>
      <w:ind w:left="1361" w:hanging="340"/>
    </w:pPr>
  </w:style>
  <w:style w:type="paragraph" w:styleId="List5">
    <w:name w:val="List 5"/>
    <w:basedOn w:val="BodyText"/>
    <w:rsid w:val="00523A4F"/>
    <w:pPr>
      <w:tabs>
        <w:tab w:val="left" w:pos="1701"/>
      </w:tabs>
      <w:spacing w:before="60" w:after="60"/>
      <w:ind w:left="1701" w:hanging="340"/>
    </w:pPr>
  </w:style>
  <w:style w:type="paragraph" w:styleId="ListBullet3">
    <w:name w:val="List Bullet 3"/>
    <w:basedOn w:val="List3"/>
    <w:rsid w:val="00523A4F"/>
    <w:pPr>
      <w:numPr>
        <w:numId w:val="15"/>
      </w:numPr>
      <w:tabs>
        <w:tab w:val="clear" w:pos="1021"/>
      </w:tabs>
      <w:ind w:left="1037" w:hanging="357"/>
    </w:pPr>
  </w:style>
  <w:style w:type="paragraph" w:styleId="ListBullet4">
    <w:name w:val="List Bullet 4"/>
    <w:basedOn w:val="List4"/>
    <w:rsid w:val="00523A4F"/>
    <w:pPr>
      <w:numPr>
        <w:numId w:val="3"/>
      </w:numPr>
    </w:pPr>
  </w:style>
  <w:style w:type="paragraph" w:styleId="ListBullet5">
    <w:name w:val="List Bullet 5"/>
    <w:basedOn w:val="List5"/>
    <w:rsid w:val="00523A4F"/>
    <w:pPr>
      <w:numPr>
        <w:numId w:val="4"/>
      </w:numPr>
    </w:pPr>
  </w:style>
  <w:style w:type="paragraph" w:styleId="ListContinue2">
    <w:name w:val="List Continue 2"/>
    <w:basedOn w:val="List2"/>
    <w:rsid w:val="00523A4F"/>
    <w:pPr>
      <w:ind w:firstLine="0"/>
    </w:pPr>
  </w:style>
  <w:style w:type="paragraph" w:styleId="ListContinue3">
    <w:name w:val="List Continue 3"/>
    <w:basedOn w:val="List3"/>
    <w:rsid w:val="00523A4F"/>
    <w:pPr>
      <w:ind w:left="1021" w:firstLine="0"/>
    </w:pPr>
  </w:style>
  <w:style w:type="paragraph" w:styleId="ListContinue4">
    <w:name w:val="List Continue 4"/>
    <w:basedOn w:val="List4"/>
    <w:rsid w:val="00523A4F"/>
    <w:pPr>
      <w:ind w:firstLine="0"/>
    </w:pPr>
  </w:style>
  <w:style w:type="paragraph" w:styleId="ListContinue5">
    <w:name w:val="List Continue 5"/>
    <w:basedOn w:val="List5"/>
    <w:rsid w:val="00523A4F"/>
    <w:pPr>
      <w:ind w:firstLine="0"/>
    </w:pPr>
  </w:style>
  <w:style w:type="paragraph" w:styleId="ListNumber3">
    <w:name w:val="List Number 3"/>
    <w:basedOn w:val="List3"/>
    <w:rsid w:val="00523A4F"/>
    <w:pPr>
      <w:numPr>
        <w:numId w:val="5"/>
      </w:numPr>
    </w:pPr>
  </w:style>
  <w:style w:type="paragraph" w:styleId="ListNumber4">
    <w:name w:val="List Number 4"/>
    <w:basedOn w:val="List4"/>
    <w:rsid w:val="00523A4F"/>
    <w:pPr>
      <w:numPr>
        <w:numId w:val="6"/>
      </w:numPr>
    </w:pPr>
  </w:style>
  <w:style w:type="paragraph" w:styleId="ListNumber5">
    <w:name w:val="List Number 5"/>
    <w:basedOn w:val="List5"/>
    <w:rsid w:val="00523A4F"/>
    <w:pPr>
      <w:numPr>
        <w:numId w:val="7"/>
      </w:numPr>
    </w:pPr>
  </w:style>
  <w:style w:type="paragraph" w:styleId="BlockText">
    <w:name w:val="Block Text"/>
    <w:basedOn w:val="Normal"/>
    <w:rsid w:val="00523A4F"/>
    <w:pPr>
      <w:spacing w:after="120"/>
      <w:ind w:left="1440" w:right="1440"/>
    </w:pPr>
  </w:style>
  <w:style w:type="character" w:customStyle="1" w:styleId="Subscript">
    <w:name w:val="Subscript"/>
    <w:basedOn w:val="DefaultParagraphFont"/>
    <w:rsid w:val="00523A4F"/>
    <w:rPr>
      <w:sz w:val="16"/>
      <w:vertAlign w:val="subscript"/>
    </w:rPr>
  </w:style>
  <w:style w:type="character" w:customStyle="1" w:styleId="Superscript">
    <w:name w:val="Superscript"/>
    <w:basedOn w:val="DefaultParagraphFont"/>
    <w:rsid w:val="00523A4F"/>
    <w:rPr>
      <w:sz w:val="16"/>
      <w:vertAlign w:val="superscript"/>
    </w:rPr>
  </w:style>
  <w:style w:type="character" w:customStyle="1" w:styleId="Symbols">
    <w:name w:val="Symbols"/>
    <w:basedOn w:val="DefaultParagraphFont"/>
    <w:rsid w:val="00523A4F"/>
    <w:rPr>
      <w:rFonts w:ascii="Symbol" w:hAnsi="Symbol"/>
    </w:rPr>
  </w:style>
  <w:style w:type="character" w:customStyle="1" w:styleId="MenuOptions">
    <w:name w:val="Menu Options"/>
    <w:basedOn w:val="DefaultParagraphFont"/>
    <w:rsid w:val="00523A4F"/>
    <w:rPr>
      <w:rFonts w:ascii="Arial Narrow" w:hAnsi="Arial Narrow"/>
      <w:smallCaps/>
    </w:rPr>
  </w:style>
  <w:style w:type="character" w:customStyle="1" w:styleId="Buttons">
    <w:name w:val="Buttons"/>
    <w:basedOn w:val="DefaultParagraphFont"/>
    <w:rsid w:val="00523A4F"/>
    <w:rPr>
      <w:b/>
    </w:rPr>
  </w:style>
  <w:style w:type="character" w:customStyle="1" w:styleId="Underlined">
    <w:name w:val="Underlined"/>
    <w:basedOn w:val="DefaultParagraphFont"/>
    <w:rsid w:val="00523A4F"/>
    <w:rPr>
      <w:u w:val="single"/>
    </w:rPr>
  </w:style>
  <w:style w:type="paragraph" w:customStyle="1" w:styleId="TableBodyTextRight">
    <w:name w:val="Table Body Text Right"/>
    <w:basedOn w:val="TableBodyText"/>
    <w:rsid w:val="00523A4F"/>
    <w:pPr>
      <w:widowControl w:val="0"/>
      <w:autoSpaceDE w:val="0"/>
      <w:autoSpaceDN w:val="0"/>
      <w:adjustRightInd w:val="0"/>
      <w:jc w:val="right"/>
    </w:pPr>
    <w:rPr>
      <w:rFonts w:cs="Arial"/>
      <w:szCs w:val="18"/>
    </w:rPr>
  </w:style>
  <w:style w:type="paragraph" w:customStyle="1" w:styleId="CopyrightText">
    <w:name w:val="Copyright Text"/>
    <w:basedOn w:val="BodyText"/>
    <w:rsid w:val="00523A4F"/>
    <w:rPr>
      <w:sz w:val="18"/>
    </w:rPr>
  </w:style>
  <w:style w:type="paragraph" w:customStyle="1" w:styleId="BodySmallRight">
    <w:name w:val="Body Small Right"/>
    <w:basedOn w:val="BodyTextRight"/>
    <w:rsid w:val="00523A4F"/>
    <w:rPr>
      <w:sz w:val="18"/>
      <w:szCs w:val="18"/>
    </w:rPr>
  </w:style>
  <w:style w:type="paragraph" w:customStyle="1" w:styleId="MarginEdition">
    <w:name w:val="Margin Edition"/>
    <w:basedOn w:val="MarginNote"/>
    <w:rsid w:val="00523A4F"/>
    <w:pPr>
      <w:spacing w:before="0" w:after="0"/>
    </w:pPr>
    <w:rPr>
      <w:rFonts w:ascii="Times New Roman" w:hAnsi="Times New Roman"/>
      <w:color w:val="999999"/>
    </w:rPr>
  </w:style>
  <w:style w:type="paragraph" w:customStyle="1" w:styleId="Spacer">
    <w:name w:val="Spacer"/>
    <w:basedOn w:val="Normal"/>
    <w:rsid w:val="00523A4F"/>
    <w:rPr>
      <w:sz w:val="2"/>
      <w:szCs w:val="2"/>
    </w:rPr>
  </w:style>
  <w:style w:type="character" w:customStyle="1" w:styleId="Small">
    <w:name w:val="Small"/>
    <w:basedOn w:val="DefaultParagraphFont"/>
    <w:rsid w:val="00523A4F"/>
    <w:rPr>
      <w:sz w:val="16"/>
    </w:rPr>
  </w:style>
  <w:style w:type="paragraph" w:customStyle="1" w:styleId="WideTable">
    <w:name w:val="Wide Table"/>
    <w:basedOn w:val="Normal"/>
    <w:rsid w:val="00523A4F"/>
    <w:pPr>
      <w:ind w:left="-1418"/>
    </w:pPr>
    <w:rPr>
      <w:sz w:val="2"/>
      <w:szCs w:val="2"/>
    </w:rPr>
  </w:style>
  <w:style w:type="character" w:styleId="PageNumber">
    <w:name w:val="page number"/>
    <w:basedOn w:val="DefaultParagraphFont"/>
    <w:rsid w:val="00523A4F"/>
  </w:style>
  <w:style w:type="paragraph" w:styleId="Quote">
    <w:name w:val="Quote"/>
    <w:basedOn w:val="Heading1"/>
    <w:link w:val="QuoteChar"/>
    <w:qFormat/>
    <w:rsid w:val="00523A4F"/>
    <w:rPr>
      <w:b w:val="0"/>
      <w:sz w:val="72"/>
      <w:szCs w:val="72"/>
      <w:lang w:val="en-NZ"/>
    </w:rPr>
  </w:style>
  <w:style w:type="character" w:customStyle="1" w:styleId="QuoteChar">
    <w:name w:val="Quote Char"/>
    <w:basedOn w:val="DefaultParagraphFont"/>
    <w:link w:val="Quote"/>
    <w:rsid w:val="00523A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3A4F"/>
    <w:pPr>
      <w:pageBreakBefore/>
    </w:pPr>
  </w:style>
  <w:style w:type="paragraph" w:customStyle="1" w:styleId="Border">
    <w:name w:val="Border"/>
    <w:basedOn w:val="Normal"/>
    <w:qFormat/>
    <w:rsid w:val="00523A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3A4F"/>
    <w:rPr>
      <w:b/>
      <w:bCs/>
      <w:i/>
      <w:iCs/>
      <w:color w:val="auto"/>
    </w:rPr>
  </w:style>
  <w:style w:type="paragraph" w:styleId="IntenseQuote">
    <w:name w:val="Intense Quote"/>
    <w:basedOn w:val="Normal"/>
    <w:next w:val="Normal"/>
    <w:link w:val="IntenseQuoteChar"/>
    <w:uiPriority w:val="30"/>
    <w:qFormat/>
    <w:rsid w:val="00523A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3A4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23A4F"/>
    <w:rPr>
      <w:smallCaps/>
      <w:color w:val="auto"/>
      <w:u w:val="single"/>
    </w:rPr>
  </w:style>
  <w:style w:type="character" w:styleId="IntenseReference">
    <w:name w:val="Intense Reference"/>
    <w:basedOn w:val="DefaultParagraphFont"/>
    <w:uiPriority w:val="32"/>
    <w:qFormat/>
    <w:rsid w:val="00523A4F"/>
    <w:rPr>
      <w:b/>
      <w:bCs/>
      <w:smallCaps/>
      <w:color w:val="auto"/>
      <w:spacing w:val="5"/>
      <w:u w:val="single"/>
    </w:rPr>
  </w:style>
  <w:style w:type="paragraph" w:customStyle="1" w:styleId="2ColumnHeading">
    <w:name w:val="2Column Heading"/>
    <w:basedOn w:val="BodyText"/>
    <w:qFormat/>
    <w:rsid w:val="00523A4F"/>
    <w:pPr>
      <w:spacing w:after="60"/>
      <w:ind w:left="-2268"/>
    </w:pPr>
    <w:rPr>
      <w:b/>
    </w:rPr>
  </w:style>
  <w:style w:type="paragraph" w:customStyle="1" w:styleId="Heading1TOC">
    <w:name w:val="Heading1 TOC"/>
    <w:basedOn w:val="Normal"/>
    <w:qFormat/>
    <w:rsid w:val="00523A4F"/>
    <w:pPr>
      <w:spacing w:before="240" w:after="120"/>
    </w:pPr>
    <w:rPr>
      <w:rFonts w:ascii="Times New Roman" w:hAnsi="Times New Roman"/>
      <w:b/>
      <w:sz w:val="32"/>
    </w:rPr>
  </w:style>
  <w:style w:type="paragraph" w:customStyle="1" w:styleId="Heading2TOC">
    <w:name w:val="Heading2 TOC"/>
    <w:basedOn w:val="Normal"/>
    <w:qFormat/>
    <w:rsid w:val="00523A4F"/>
    <w:pPr>
      <w:spacing w:before="240" w:after="60"/>
    </w:pPr>
    <w:rPr>
      <w:rFonts w:ascii="Times New Roman" w:hAnsi="Times New Roman"/>
      <w:b/>
      <w:sz w:val="28"/>
    </w:rPr>
  </w:style>
  <w:style w:type="character" w:customStyle="1" w:styleId="Underline">
    <w:name w:val="Underline"/>
    <w:basedOn w:val="DefaultParagraphFont"/>
    <w:qFormat/>
    <w:rsid w:val="00523A4F"/>
    <w:rPr>
      <w:u w:val="single"/>
    </w:rPr>
  </w:style>
  <w:style w:type="paragraph" w:styleId="BalloonText">
    <w:name w:val="Balloon Text"/>
    <w:basedOn w:val="Normal"/>
    <w:link w:val="BalloonTextChar"/>
    <w:rsid w:val="00523A4F"/>
    <w:rPr>
      <w:rFonts w:ascii="Tahoma" w:hAnsi="Tahoma" w:cs="Tahoma"/>
      <w:sz w:val="16"/>
      <w:szCs w:val="16"/>
    </w:rPr>
  </w:style>
  <w:style w:type="character" w:customStyle="1" w:styleId="BalloonTextChar">
    <w:name w:val="Balloon Text Char"/>
    <w:basedOn w:val="DefaultParagraphFont"/>
    <w:link w:val="BalloonText"/>
    <w:rsid w:val="00523A4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23A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3A4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1231</Words>
  <Characters>8054</Characters>
  <Application>Microsoft Office Word</Application>
  <DocSecurity>0</DocSecurity>
  <Lines>278</Lines>
  <Paragraphs>130</Paragraphs>
  <ScaleCrop>false</ScaleCrop>
  <Company>Author-it Software Corporation Ltd.</Company>
  <LinksUpToDate>false</LinksUpToDate>
  <CharactersWithSpaces>9210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BSBMGT608C Manage innovation and continuous improvement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2012-05-26T14:02:00Z</dcterms:created>
  <dcterms:modified xsi:type="dcterms:W3CDTF">2012-05-26T14:02:00Z</dcterms:modified>
</cp:coreProperties>
</file>