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4D8" w:rsidP="00A854D8">
      <w:pPr>
        <w:pStyle w:val="Title"/>
      </w:pPr>
      <w:r>
        <w:fldChar w:fldCharType="begin"/>
      </w:r>
      <w:r>
        <w:instrText xml:space="preserve"> TITLE   \* MERGEFORMAT </w:instrText>
      </w:r>
      <w:r>
        <w:fldChar w:fldCharType="separate"/>
      </w:r>
      <w:r>
        <w:t>BSBLEG513A Apply legal principles in corporation law matters</w:t>
      </w:r>
      <w:r>
        <w:fldChar w:fldCharType="end"/>
      </w:r>
    </w:p>
    <w:p w:rsidR="00A854D8" w:rsidP="00A854D8">
      <w:pPr>
        <w:pStyle w:val="Version"/>
        <w:sectPr w:rsidSect="007B5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5DC9" w:rsidP="007B5DC9">
      <w:pPr>
        <w:pStyle w:val="SuperHeading"/>
      </w:pPr>
      <w:r w:rsidRPr="007B5DC9">
        <w:t>BSBLEG513A Apply legal principles in corporation law matters</w:t>
      </w:r>
    </w:p>
    <w:p w:rsidR="00000000" w:rsidRPr="007B5DC9" w:rsidP="007B5DC9">
      <w:pPr>
        <w:pStyle w:val="SuperHeading"/>
      </w:pPr>
    </w:p>
    <w:p w:rsidR="00000000" w:rsidRPr="007B5DC9" w:rsidP="007B5DC9">
      <w:pPr>
        <w:pStyle w:val="Heading1"/>
      </w:pPr>
      <w:bookmarkStart w:id="1" w:name="O_65571"/>
      <w:bookmarkEnd w:id="1"/>
      <w:r w:rsidRPr="007B5DC9">
        <w:t>Modification History</w:t>
      </w:r>
    </w:p>
    <w:p w:rsidR="00000000" w:rsidRPr="007B5DC9" w:rsidP="007B5DC9">
      <w:pPr>
        <w:pStyle w:val="BodyText"/>
      </w:pPr>
      <w:r w:rsidRPr="007B5DC9">
        <w:t>Not applicable.</w:t>
      </w:r>
    </w:p>
    <w:p w:rsidR="00000000" w:rsidRPr="007B5DC9" w:rsidP="007B5DC9">
      <w:pPr>
        <w:pStyle w:val="AllowPageBreak"/>
      </w:pPr>
    </w:p>
    <w:p w:rsidR="00000000" w:rsidRPr="007B5DC9" w:rsidP="007B5DC9">
      <w:pPr>
        <w:pStyle w:val="Heading1"/>
      </w:pPr>
      <w:bookmarkStart w:id="2" w:name="O_65572"/>
      <w:bookmarkEnd w:id="2"/>
      <w:r w:rsidRPr="007B5DC9">
        <w:t>Unit Descriptor</w:t>
      </w:r>
    </w:p>
    <w:tbl>
      <w:tblPr>
        <w:tblW w:w="0" w:type="auto"/>
        <w:tblLayout w:type="fixed"/>
        <w:tblCellMar>
          <w:left w:w="62" w:type="dxa"/>
          <w:right w:w="62" w:type="dxa"/>
        </w:tblCellMar>
        <w:tblLook w:val="0000"/>
      </w:tblPr>
      <w:tblGrid>
        <w:gridCol w:w="2652"/>
        <w:gridCol w:w="5870"/>
      </w:tblGrid>
      <w:tr w:rsidTr="00A854D8">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This unit describes the performance outcomes, skills and knowledge required to apply legal p</w:t>
            </w:r>
            <w:r w:rsidRPr="007B5DC9">
              <w:t>rinciples in corporation law matters, including establishing business structures and preparing associated documentation.</w:t>
            </w:r>
          </w:p>
          <w:p w:rsidR="00000000" w:rsidRPr="007B5DC9" w:rsidP="007B5DC9">
            <w:pPr>
              <w:pStyle w:val="BodyText"/>
            </w:pPr>
            <w:r w:rsidRPr="007B5DC9">
              <w:t>A range of legislation, rules, regulations and codes of practice may apply to this unit at the time of endorsement, depending on job ro</w:t>
            </w:r>
            <w:r w:rsidRPr="007B5DC9">
              <w:t>les and jurisdictions.</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3" w:name="O_65573"/>
      <w:bookmarkEnd w:id="3"/>
      <w:r w:rsidRPr="007B5DC9">
        <w:t>Application of the Unit</w:t>
      </w:r>
    </w:p>
    <w:tbl>
      <w:tblPr>
        <w:tblW w:w="0" w:type="auto"/>
        <w:tblLayout w:type="fixed"/>
        <w:tblCellMar>
          <w:left w:w="62" w:type="dxa"/>
          <w:right w:w="62" w:type="dxa"/>
        </w:tblCellMar>
        <w:tblLook w:val="0000"/>
      </w:tblPr>
      <w:tblGrid>
        <w:gridCol w:w="2755"/>
        <w:gridCol w:w="5767"/>
      </w:tblGrid>
      <w:tr w:rsidTr="00A854D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 xml:space="preserve">This unit applies to individuals who apply knowledge of a range of principles in corporation law matters. Its application in the workplace </w:t>
            </w:r>
            <w:r w:rsidRPr="007B5DC9">
              <w:t>will be determined by the job role of the individual and the legislation, rules, regulations and codes of practice relevant to different jurisdictions.</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4" w:name="O_65574"/>
      <w:bookmarkEnd w:id="4"/>
      <w:r w:rsidRPr="007B5DC9">
        <w:t>Licensing/Regulatory Information</w:t>
      </w:r>
    </w:p>
    <w:p w:rsidR="00000000" w:rsidRPr="007B5DC9" w:rsidP="007B5DC9">
      <w:pPr>
        <w:pStyle w:val="BodyText"/>
      </w:pPr>
      <w:r w:rsidRPr="007B5DC9">
        <w:t>Not applicable.</w:t>
      </w:r>
    </w:p>
    <w:p w:rsidR="00000000" w:rsidRPr="007B5DC9" w:rsidP="007B5DC9">
      <w:pPr>
        <w:pStyle w:val="AllowPageBreak"/>
      </w:pPr>
    </w:p>
    <w:p w:rsidR="00000000" w:rsidRPr="007B5DC9" w:rsidP="007B5DC9">
      <w:pPr>
        <w:pStyle w:val="Heading1"/>
      </w:pPr>
      <w:bookmarkStart w:id="5" w:name="O_65575"/>
      <w:bookmarkEnd w:id="5"/>
      <w:r w:rsidRPr="007B5DC9">
        <w:t>Pre-Requisites</w:t>
      </w:r>
    </w:p>
    <w:tbl>
      <w:tblPr>
        <w:tblW w:w="0" w:type="auto"/>
        <w:tblLayout w:type="fixed"/>
        <w:tblCellMar>
          <w:left w:w="62" w:type="dxa"/>
          <w:right w:w="62" w:type="dxa"/>
        </w:tblCellMar>
        <w:tblLook w:val="0000"/>
      </w:tblPr>
      <w:tblGrid>
        <w:gridCol w:w="2775"/>
        <w:gridCol w:w="1295"/>
        <w:gridCol w:w="4452"/>
      </w:tblGrid>
      <w:tr w:rsidTr="00A854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p>
        </w:tc>
      </w:tr>
      <w:tr w:rsidTr="00A854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p>
        </w:tc>
      </w:tr>
      <w:tr w:rsidTr="00A854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6" w:name="O_65576"/>
      <w:bookmarkEnd w:id="6"/>
      <w:r w:rsidRPr="007B5DC9">
        <w:t>Employability Skills Information</w:t>
      </w:r>
    </w:p>
    <w:tbl>
      <w:tblPr>
        <w:tblW w:w="0" w:type="auto"/>
        <w:tblLayout w:type="fixed"/>
        <w:tblCellMar>
          <w:left w:w="62" w:type="dxa"/>
          <w:right w:w="62" w:type="dxa"/>
        </w:tblCellMar>
        <w:tblLook w:val="0000"/>
      </w:tblPr>
      <w:tblGrid>
        <w:gridCol w:w="2802"/>
        <w:gridCol w:w="5720"/>
      </w:tblGrid>
      <w:tr w:rsidTr="00A854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This unit contains employability skills.</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7" w:name="O_65577"/>
      <w:bookmarkEnd w:id="7"/>
      <w:r w:rsidRPr="007B5DC9">
        <w:t>Elements and Performance Criteria Pre-Content</w:t>
      </w:r>
    </w:p>
    <w:tbl>
      <w:tblPr>
        <w:tblW w:w="0" w:type="auto"/>
        <w:tblLayout w:type="fixed"/>
        <w:tblCellMar>
          <w:left w:w="62" w:type="dxa"/>
          <w:right w:w="62" w:type="dxa"/>
        </w:tblCellMar>
        <w:tblLook w:val="0000"/>
      </w:tblPr>
      <w:tblGrid>
        <w:gridCol w:w="2591"/>
        <w:gridCol w:w="5931"/>
      </w:tblGrid>
      <w:tr w:rsidTr="00A854D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Performance criteria describe the performance needed to demonstrate achievement of the element. Where bold italicised text is used, further information is detailed in the required skills and</w:t>
            </w:r>
            <w:r w:rsidRPr="007B5DC9">
              <w:t xml:space="preserve"> knowledge section and the range statement. Assessment of performance is to be consistent with the evidence guide.</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8" w:name="O_65578"/>
      <w:bookmarkEnd w:id="8"/>
      <w:r w:rsidRPr="007B5DC9">
        <w:t>Elements and Performance Criteria</w:t>
      </w:r>
    </w:p>
    <w:tbl>
      <w:tblPr>
        <w:tblW w:w="0" w:type="auto"/>
        <w:tblLayout w:type="fixed"/>
        <w:tblCellMar>
          <w:left w:w="62" w:type="dxa"/>
          <w:right w:w="62" w:type="dxa"/>
        </w:tblCellMar>
        <w:tblLook w:val="0000"/>
      </w:tblPr>
      <w:tblGrid>
        <w:gridCol w:w="2591"/>
        <w:gridCol w:w="5931"/>
      </w:tblGrid>
      <w:tr w:rsidTr="00A854D8">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PERFORMANCE CRITERIA</w:t>
            </w:r>
          </w:p>
        </w:tc>
      </w:tr>
      <w:tr w:rsidTr="00A854D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List"/>
              <w:rPr>
                <w:lang w:val="en-NZ"/>
              </w:rPr>
            </w:pPr>
            <w:r w:rsidRPr="007B5DC9">
              <w:t>1.</w:t>
            </w:r>
            <w:r w:rsidRPr="007B5DC9">
              <w:tab/>
              <w:t>Identify laws and principles of corporation law</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2"/>
            </w:pPr>
            <w:r w:rsidRPr="007B5DC9">
              <w:t>1.1.</w:t>
            </w:r>
            <w:r w:rsidRPr="007B5DC9">
              <w:tab/>
            </w:r>
            <w:r w:rsidRPr="007B5DC9">
              <w:t xml:space="preserve">Source knowledge of corporation law and related </w:t>
            </w:r>
            <w:r w:rsidRPr="007B5DC9">
              <w:rPr>
                <w:rStyle w:val="BoldandItalics"/>
              </w:rPr>
              <w:t>legislation</w:t>
            </w:r>
            <w:r w:rsidRPr="007B5DC9">
              <w:t xml:space="preserve"> </w:t>
            </w:r>
          </w:p>
          <w:p w:rsidR="00000000" w:rsidRPr="007B5DC9" w:rsidP="007B5DC9">
            <w:pPr>
              <w:pStyle w:val="List2"/>
            </w:pPr>
            <w:r w:rsidRPr="007B5DC9">
              <w:t>1.2.</w:t>
            </w:r>
            <w:r w:rsidRPr="007B5DC9">
              <w:tab/>
              <w:t xml:space="preserve">Identify </w:t>
            </w:r>
            <w:r w:rsidRPr="007B5DC9">
              <w:rPr>
                <w:rStyle w:val="BoldandItalics"/>
              </w:rPr>
              <w:t>different types of business structures</w:t>
            </w:r>
            <w:r w:rsidRPr="007B5DC9">
              <w:t xml:space="preserve"> and clearly outline their structure, personnel, legal obligations, establishment procedures and purpose </w:t>
            </w:r>
          </w:p>
          <w:p w:rsidR="00000000" w:rsidP="007B5DC9">
            <w:pPr>
              <w:pStyle w:val="List2"/>
              <w:rPr>
                <w:lang w:val="en-NZ"/>
              </w:rPr>
            </w:pPr>
            <w:r w:rsidRPr="007B5DC9">
              <w:t>1.3.</w:t>
            </w:r>
            <w:r w:rsidRPr="007B5DC9">
              <w:tab/>
              <w:t>Identify the differences between</w:t>
            </w:r>
            <w:r w:rsidRPr="007B5DC9">
              <w:t xml:space="preserve"> proprietary companies and public companies, and clearly outline the legal obligations, criteria and purpose of each</w:t>
            </w:r>
          </w:p>
        </w:tc>
      </w:tr>
      <w:tr w:rsidTr="00A854D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List"/>
              <w:rPr>
                <w:lang w:val="en-NZ"/>
              </w:rPr>
            </w:pPr>
            <w:r w:rsidRPr="007B5DC9">
              <w:t>2.</w:t>
            </w:r>
            <w:r w:rsidRPr="007B5DC9">
              <w:tab/>
              <w:t>Enhance professional practice through application of relevant corporation law principles to business structures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2"/>
            </w:pPr>
            <w:r w:rsidRPr="007B5DC9">
              <w:t>2.1.</w:t>
            </w:r>
            <w:r w:rsidRPr="007B5DC9">
              <w:tab/>
              <w:t xml:space="preserve">Identify </w:t>
            </w:r>
            <w:r w:rsidRPr="007B5DC9">
              <w:rPr>
                <w:rStyle w:val="BoldandItalics"/>
              </w:rPr>
              <w:t>consequen</w:t>
            </w:r>
            <w:r w:rsidRPr="007B5DC9">
              <w:rPr>
                <w:rStyle w:val="BoldandItalics"/>
              </w:rPr>
              <w:t>ces of incorporation</w:t>
            </w:r>
          </w:p>
          <w:p w:rsidR="00000000" w:rsidRPr="007B5DC9" w:rsidP="007B5DC9">
            <w:pPr>
              <w:pStyle w:val="List2"/>
            </w:pPr>
            <w:r w:rsidRPr="007B5DC9">
              <w:t>2.2.</w:t>
            </w:r>
            <w:r w:rsidRPr="007B5DC9">
              <w:tab/>
              <w:t xml:space="preserve">Identify structure, contents and purposes of an organisation's memorandum of association and articles of association </w:t>
            </w:r>
          </w:p>
          <w:p w:rsidR="00000000" w:rsidP="007B5DC9">
            <w:pPr>
              <w:pStyle w:val="List2"/>
              <w:rPr>
                <w:lang w:val="en-NZ"/>
              </w:rPr>
            </w:pPr>
            <w:r w:rsidRPr="007B5DC9">
              <w:t>2.3.</w:t>
            </w:r>
            <w:r w:rsidRPr="007B5DC9">
              <w:tab/>
              <w:t xml:space="preserve">Identify other </w:t>
            </w:r>
            <w:r w:rsidRPr="007B5DC9">
              <w:rPr>
                <w:rStyle w:val="BoldandItalics"/>
              </w:rPr>
              <w:t>specific activities</w:t>
            </w:r>
            <w:r w:rsidRPr="007B5DC9">
              <w:t xml:space="preserve"> relevant to corporation law</w:t>
            </w:r>
          </w:p>
        </w:tc>
      </w:tr>
      <w:tr w:rsidTr="00A854D8">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List"/>
              <w:rPr>
                <w:lang w:val="en-NZ"/>
              </w:rPr>
            </w:pPr>
            <w:r w:rsidRPr="007B5DC9">
              <w:t>3.</w:t>
            </w:r>
            <w:r w:rsidRPr="007B5DC9">
              <w:tab/>
              <w:t>Undertake administrative tasks associate</w:t>
            </w:r>
            <w:r w:rsidRPr="007B5DC9">
              <w:t>d with corporation law</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2"/>
            </w:pPr>
            <w:r w:rsidRPr="007B5DC9">
              <w:t>3.1.</w:t>
            </w:r>
            <w:r w:rsidRPr="007B5DC9">
              <w:tab/>
              <w:t xml:space="preserve">Prepare </w:t>
            </w:r>
            <w:r w:rsidRPr="007B5DC9">
              <w:rPr>
                <w:rStyle w:val="BoldandItalics"/>
              </w:rPr>
              <w:t>forms</w:t>
            </w:r>
            <w:r w:rsidRPr="007B5DC9">
              <w:t xml:space="preserve">, documents and annexures at the appropriate time, present to </w:t>
            </w:r>
            <w:r w:rsidRPr="007B5DC9">
              <w:rPr>
                <w:rStyle w:val="BoldandItalics"/>
              </w:rPr>
              <w:t>designated person</w:t>
            </w:r>
            <w:r w:rsidRPr="007B5DC9">
              <w:t xml:space="preserve"> for review and sign-off, and lodge with the appropriate government department</w:t>
            </w:r>
          </w:p>
          <w:p w:rsidR="00000000" w:rsidRPr="007B5DC9" w:rsidP="007B5DC9">
            <w:pPr>
              <w:pStyle w:val="List2"/>
            </w:pPr>
            <w:r w:rsidRPr="007B5DC9">
              <w:t>3.2.</w:t>
            </w:r>
            <w:r w:rsidRPr="007B5DC9">
              <w:tab/>
              <w:t>Make arrangements for documents to be despatched, si</w:t>
            </w:r>
            <w:r w:rsidRPr="007B5DC9">
              <w:t xml:space="preserve">gned and witnessed by </w:t>
            </w:r>
            <w:r w:rsidRPr="007B5DC9">
              <w:rPr>
                <w:rStyle w:val="BoldandItalics"/>
              </w:rPr>
              <w:t>appropriate parties</w:t>
            </w:r>
          </w:p>
          <w:p w:rsidR="00000000" w:rsidRPr="007B5DC9" w:rsidP="007B5DC9">
            <w:pPr>
              <w:pStyle w:val="List2"/>
            </w:pPr>
            <w:r w:rsidRPr="007B5DC9">
              <w:t>3.3.</w:t>
            </w:r>
            <w:r w:rsidRPr="007B5DC9">
              <w:tab/>
              <w:t>Provide assistance in preparing company prospectus where required</w:t>
            </w:r>
          </w:p>
          <w:p w:rsidR="00000000" w:rsidRPr="007B5DC9" w:rsidP="007B5DC9">
            <w:pPr>
              <w:pStyle w:val="List2"/>
            </w:pPr>
            <w:r w:rsidRPr="007B5DC9">
              <w:t>3.4.</w:t>
            </w:r>
            <w:r w:rsidRPr="007B5DC9">
              <w:tab/>
              <w:t>Arrange meetings as necessary to discuss the nature of debenture and the assets underwriting the charge</w:t>
            </w:r>
          </w:p>
          <w:p w:rsidR="00000000" w:rsidRPr="007B5DC9" w:rsidP="007B5DC9">
            <w:pPr>
              <w:pStyle w:val="List2"/>
            </w:pPr>
            <w:r w:rsidRPr="007B5DC9">
              <w:t>3.5.</w:t>
            </w:r>
            <w:r w:rsidRPr="007B5DC9">
              <w:tab/>
            </w:r>
            <w:r w:rsidRPr="007B5DC9">
              <w:t xml:space="preserve">Undertake appropriate searches and obtain </w:t>
            </w:r>
            <w:r w:rsidRPr="007B5DC9">
              <w:rPr>
                <w:rStyle w:val="BoldandItalics"/>
              </w:rPr>
              <w:t>search documents</w:t>
            </w:r>
            <w:r w:rsidRPr="007B5DC9">
              <w:t xml:space="preserve"> from </w:t>
            </w:r>
            <w:r w:rsidRPr="007B5DC9">
              <w:rPr>
                <w:rStyle w:val="BoldandItalics"/>
              </w:rPr>
              <w:t>relevant agencies</w:t>
            </w:r>
          </w:p>
          <w:p w:rsidR="00000000" w:rsidRPr="007B5DC9" w:rsidP="007B5DC9">
            <w:pPr>
              <w:pStyle w:val="List2"/>
            </w:pPr>
            <w:r w:rsidRPr="007B5DC9">
              <w:t>3.6.</w:t>
            </w:r>
            <w:r w:rsidRPr="007B5DC9">
              <w:tab/>
              <w:t xml:space="preserve">Prepare </w:t>
            </w:r>
            <w:r w:rsidRPr="007B5DC9">
              <w:rPr>
                <w:rStyle w:val="BoldandItalics"/>
              </w:rPr>
              <w:t>forms and documents related to the administration of charges</w:t>
            </w:r>
            <w:r w:rsidRPr="007B5DC9">
              <w:t xml:space="preserve"> at the appropriate time, present to designated person for review and sign-off, and lodge with the ap</w:t>
            </w:r>
            <w:r w:rsidRPr="007B5DC9">
              <w:t>propriate government department</w:t>
            </w:r>
          </w:p>
          <w:p w:rsidR="00000000" w:rsidRPr="007B5DC9" w:rsidP="007B5DC9">
            <w:pPr>
              <w:pStyle w:val="List2"/>
            </w:pPr>
            <w:r w:rsidRPr="007B5DC9">
              <w:t>3.7.</w:t>
            </w:r>
            <w:r w:rsidRPr="007B5DC9">
              <w:tab/>
              <w:t>Determine types of costs for legal services in accordance with legislative and regulatory requirements</w:t>
            </w:r>
          </w:p>
          <w:p w:rsidR="00000000" w:rsidRPr="007B5DC9" w:rsidP="007B5DC9">
            <w:pPr>
              <w:pStyle w:val="List2"/>
            </w:pPr>
            <w:r w:rsidRPr="007B5DC9">
              <w:t>3.8.</w:t>
            </w:r>
            <w:r w:rsidRPr="007B5DC9">
              <w:tab/>
              <w:t xml:space="preserve">Make arrangements for documents to be despatched, signed and witnessed by </w:t>
            </w:r>
            <w:r w:rsidRPr="007B5DC9">
              <w:rPr>
                <w:rStyle w:val="BoldandItalics"/>
              </w:rPr>
              <w:t>appropriate parties</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9" w:name="O_65579"/>
      <w:bookmarkEnd w:id="9"/>
      <w:r w:rsidRPr="007B5DC9">
        <w:t>Required Skills and Knowledge</w:t>
      </w:r>
    </w:p>
    <w:tbl>
      <w:tblPr>
        <w:tblW w:w="0" w:type="auto"/>
        <w:tblLayout w:type="fixed"/>
        <w:tblCellMar>
          <w:left w:w="62" w:type="dxa"/>
          <w:right w:w="62" w:type="dxa"/>
        </w:tblCellMar>
        <w:tblLook w:val="0000"/>
      </w:tblPr>
      <w:tblGrid>
        <w:gridCol w:w="8522"/>
      </w:tblGrid>
      <w:tr w:rsidTr="00A854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REQUIRED SKILLS AND KNOWLEDGE</w:t>
            </w:r>
          </w:p>
        </w:tc>
      </w:tr>
      <w:tr w:rsidTr="00A854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t>This section describes the skills and knowledge required for this unit.</w:t>
            </w:r>
          </w:p>
        </w:tc>
      </w:tr>
      <w:tr w:rsidTr="00A85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Required skills</w:t>
            </w:r>
          </w:p>
        </w:tc>
      </w:tr>
      <w:tr w:rsidTr="00A85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communication skills toprovide clear and specific instructions about information required</w:t>
            </w:r>
          </w:p>
          <w:p w:rsidR="00000000" w:rsidRPr="007B5DC9" w:rsidP="007B5DC9">
            <w:pPr>
              <w:pStyle w:val="ListBullet"/>
            </w:pPr>
            <w:r w:rsidRPr="007B5DC9">
              <w:t>literacy skills to:</w:t>
            </w:r>
          </w:p>
          <w:p w:rsidR="00000000" w:rsidRPr="007B5DC9" w:rsidP="007B5DC9">
            <w:pPr>
              <w:pStyle w:val="ListBullet2"/>
            </w:pPr>
            <w:r w:rsidRPr="007B5DC9">
              <w:t>follow complex legal procedures</w:t>
            </w:r>
          </w:p>
          <w:p w:rsidR="00000000" w:rsidRPr="007B5DC9" w:rsidP="007B5DC9">
            <w:pPr>
              <w:pStyle w:val="ListBullet2"/>
            </w:pPr>
            <w:r w:rsidRPr="007B5DC9">
              <w:t>consider aspects of context, purpose and audience when generating and formatting documents</w:t>
            </w:r>
          </w:p>
          <w:p w:rsidR="00000000" w:rsidRPr="007B5DC9" w:rsidP="007B5DC9">
            <w:pPr>
              <w:pStyle w:val="ListBullet2"/>
            </w:pPr>
            <w:r w:rsidRPr="007B5DC9">
              <w:t>edit and proofread to ensure accuracy, consistency, clarity of meaning and conformity to enterprise requirements</w:t>
            </w:r>
          </w:p>
          <w:p w:rsidR="00000000" w:rsidRPr="007B5DC9" w:rsidP="007B5DC9">
            <w:pPr>
              <w:pStyle w:val="ListBullet"/>
            </w:pPr>
            <w:r w:rsidRPr="007B5DC9">
              <w:t>research skills to:</w:t>
            </w:r>
          </w:p>
          <w:p w:rsidR="00000000" w:rsidRPr="007B5DC9" w:rsidP="007B5DC9">
            <w:pPr>
              <w:pStyle w:val="ListBullet2"/>
            </w:pPr>
            <w:r w:rsidRPr="007B5DC9">
              <w:t>locate necessary information from external sources</w:t>
            </w:r>
          </w:p>
          <w:p w:rsidR="00000000" w:rsidRPr="007B5DC9" w:rsidP="007B5DC9">
            <w:pPr>
              <w:pStyle w:val="ListBullet2"/>
            </w:pPr>
            <w:r w:rsidRPr="007B5DC9">
              <w:t>identify and evaluate status of information</w:t>
            </w:r>
          </w:p>
          <w:p w:rsidR="00000000" w:rsidRPr="007B5DC9" w:rsidP="007B5DC9">
            <w:pPr>
              <w:pStyle w:val="ListBullet"/>
            </w:pPr>
            <w:r w:rsidRPr="007B5DC9">
              <w:t>organisational skills to prepare, complete and despatch documents in a timely fashion</w:t>
            </w:r>
          </w:p>
          <w:p w:rsidR="00000000" w:rsidRPr="007B5DC9" w:rsidP="007B5DC9">
            <w:pPr>
              <w:pStyle w:val="ListBullet"/>
            </w:pPr>
            <w:r w:rsidRPr="007B5DC9">
              <w:t>technology skills to:</w:t>
            </w:r>
          </w:p>
          <w:p w:rsidR="00000000" w:rsidRPr="007B5DC9" w:rsidP="007B5DC9">
            <w:pPr>
              <w:pStyle w:val="ListBullet2"/>
            </w:pPr>
            <w:r w:rsidRPr="007B5DC9">
              <w:t>operate office equipment</w:t>
            </w:r>
          </w:p>
          <w:p w:rsidR="00000000" w:rsidP="007B5DC9">
            <w:pPr>
              <w:pStyle w:val="ListBullet2"/>
              <w:rPr>
                <w:lang w:val="en-NZ"/>
              </w:rPr>
            </w:pPr>
            <w:r w:rsidRPr="007B5DC9">
              <w:t>use</w:t>
            </w:r>
            <w:r w:rsidRPr="007B5DC9">
              <w:t xml:space="preserve"> a range of common software packages</w:t>
            </w:r>
          </w:p>
        </w:tc>
      </w:tr>
      <w:tr w:rsidTr="00A85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Required knowledge</w:t>
            </w:r>
          </w:p>
        </w:tc>
      </w:tr>
      <w:tr w:rsidTr="00A854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scope of job role in the context of legislation, regulations and codes of practice in relevant jurisdictions</w:t>
            </w:r>
          </w:p>
          <w:p w:rsidR="00000000" w:rsidRPr="007B5DC9" w:rsidP="007B5DC9">
            <w:pPr>
              <w:pStyle w:val="ListBullet"/>
            </w:pPr>
            <w:r w:rsidRPr="007B5DC9">
              <w:t>relevant court processes, current legislation, legal processes and required documentation</w:t>
            </w:r>
          </w:p>
          <w:p w:rsidR="00000000" w:rsidRPr="007B5DC9" w:rsidP="007B5DC9">
            <w:pPr>
              <w:pStyle w:val="ListBullet"/>
            </w:pPr>
            <w:r w:rsidRPr="007B5DC9">
              <w:t>organisation's required policies and procedures for the full range of tasks covered</w:t>
            </w:r>
          </w:p>
          <w:p w:rsidR="00000000" w:rsidRPr="007B5DC9" w:rsidP="007B5DC9">
            <w:pPr>
              <w:pStyle w:val="ListBullet"/>
            </w:pPr>
            <w:r w:rsidRPr="007B5DC9">
              <w:t>legal terminology, including that specific to corporation law</w:t>
            </w:r>
          </w:p>
          <w:p w:rsidR="00000000" w:rsidRPr="007B5DC9" w:rsidP="007B5DC9">
            <w:pPr>
              <w:pStyle w:val="ListBullet"/>
            </w:pPr>
            <w:r w:rsidRPr="007B5DC9">
              <w:t>accepted codes of pr</w:t>
            </w:r>
            <w:r w:rsidRPr="007B5DC9">
              <w:t>actice relevant to the workplace, including those relating to:</w:t>
            </w:r>
          </w:p>
          <w:p w:rsidR="00000000" w:rsidRPr="007B5DC9" w:rsidP="007B5DC9">
            <w:pPr>
              <w:pStyle w:val="ListBullet2"/>
            </w:pPr>
            <w:r w:rsidRPr="007B5DC9">
              <w:t>privacy and confidentiality</w:t>
            </w:r>
          </w:p>
          <w:p w:rsidR="00000000" w:rsidRPr="007B5DC9" w:rsidP="007B5DC9">
            <w:pPr>
              <w:pStyle w:val="ListBullet2"/>
            </w:pPr>
            <w:r w:rsidRPr="007B5DC9">
              <w:t>use of company property</w:t>
            </w:r>
          </w:p>
          <w:p w:rsidR="00000000" w:rsidRPr="007B5DC9" w:rsidP="007B5DC9">
            <w:pPr>
              <w:pStyle w:val="ListBullet2"/>
            </w:pPr>
            <w:r w:rsidRPr="007B5DC9">
              <w:t>duty of care</w:t>
            </w:r>
          </w:p>
          <w:p w:rsidR="00000000" w:rsidRPr="007B5DC9" w:rsidP="007B5DC9">
            <w:pPr>
              <w:pStyle w:val="ListBullet2"/>
            </w:pPr>
            <w:r w:rsidRPr="007B5DC9">
              <w:t>ethical behaviour</w:t>
            </w:r>
          </w:p>
          <w:p w:rsidR="00000000" w:rsidRPr="007B5DC9" w:rsidP="007B5DC9">
            <w:pPr>
              <w:pStyle w:val="ListBullet2"/>
            </w:pPr>
            <w:r w:rsidRPr="007B5DC9">
              <w:t>non-discriminatory practice</w:t>
            </w:r>
          </w:p>
          <w:p w:rsidR="00000000" w:rsidRPr="007B5DC9" w:rsidP="007B5DC9">
            <w:pPr>
              <w:pStyle w:val="ListBullet2"/>
            </w:pPr>
            <w:r w:rsidRPr="007B5DC9">
              <w:t>conflict of interest</w:t>
            </w:r>
          </w:p>
          <w:p w:rsidR="00000000" w:rsidRPr="007B5DC9" w:rsidP="007B5DC9">
            <w:pPr>
              <w:pStyle w:val="ListBullet2"/>
            </w:pPr>
            <w:r w:rsidRPr="007B5DC9">
              <w:t>compliance with reasonable direction</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10" w:name="O_65580"/>
      <w:bookmarkEnd w:id="10"/>
      <w:r w:rsidRPr="007B5DC9">
        <w:t>Evidence Guide</w:t>
      </w:r>
    </w:p>
    <w:tbl>
      <w:tblPr>
        <w:tblW w:w="9570" w:type="dxa"/>
        <w:tblLayout w:type="fixed"/>
        <w:tblCellMar>
          <w:left w:w="62" w:type="dxa"/>
          <w:right w:w="62" w:type="dxa"/>
        </w:tblCellMar>
        <w:tblLook w:val="0000"/>
      </w:tblPr>
      <w:tblGrid>
        <w:gridCol w:w="2808"/>
        <w:gridCol w:w="6762"/>
      </w:tblGrid>
      <w:tr w:rsidTr="00A854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EVIDENCE GUIDE</w:t>
            </w:r>
          </w:p>
        </w:tc>
      </w:tr>
      <w:tr w:rsidTr="00A854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t>The Evidence Guide provides advice on assessment and must be read in conjunction with the performance criteria, required skills and knowledge, range statement and the Assessment Guidelines for the Training Package.</w:t>
            </w:r>
          </w:p>
        </w:tc>
      </w:tr>
      <w:tr w:rsidTr="00A854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p>
        </w:tc>
      </w:tr>
      <w:tr w:rsidTr="00A854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Evidence of the ability to:</w:t>
            </w:r>
          </w:p>
          <w:p w:rsidR="00000000" w:rsidRPr="007B5DC9" w:rsidP="007B5DC9">
            <w:pPr>
              <w:pStyle w:val="ListBullet"/>
            </w:pPr>
            <w:r w:rsidRPr="007B5DC9">
              <w:t xml:space="preserve">prepare and lodge appropriate and accurate information and documents at the required </w:t>
            </w:r>
            <w:r w:rsidRPr="007B5DC9">
              <w:t>stages of the legal process</w:t>
            </w:r>
          </w:p>
          <w:p w:rsidR="00000000" w:rsidRPr="007B5DC9" w:rsidP="007B5DC9">
            <w:pPr>
              <w:pStyle w:val="ListBullet"/>
            </w:pPr>
            <w:r w:rsidRPr="007B5DC9">
              <w:t>conduct all duties within accepted codes of conduct, including those relating to maintaining confidentiality, use of company property, duty of care, ethical behaviours, privacy, non-discriminatory practice, conflict of interest and compliance with reasonab</w:t>
            </w:r>
            <w:r w:rsidRPr="007B5DC9">
              <w:t>le direction</w:t>
            </w:r>
          </w:p>
          <w:p w:rsidR="00000000" w:rsidP="007B5DC9">
            <w:pPr>
              <w:pStyle w:val="ListBullet"/>
              <w:rPr>
                <w:lang w:val="en-NZ"/>
              </w:rPr>
            </w:pPr>
            <w:r w:rsidRPr="007B5DC9">
              <w:t>apply knowledge of relevant court processes, current legislation, legal processes and required documentation.</w:t>
            </w:r>
          </w:p>
        </w:tc>
      </w:tr>
      <w:tr w:rsidTr="00A854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Assessment must ensure access to:</w:t>
            </w:r>
          </w:p>
          <w:p w:rsidR="00000000" w:rsidRPr="007B5DC9" w:rsidP="007B5DC9">
            <w:pPr>
              <w:pStyle w:val="ListBullet"/>
            </w:pPr>
            <w:r w:rsidRPr="007B5DC9">
              <w:t>an actual workplace or simulated environment</w:t>
            </w:r>
          </w:p>
          <w:p w:rsidR="00000000" w:rsidRPr="007B5DC9" w:rsidP="007B5DC9">
            <w:pPr>
              <w:pStyle w:val="ListBullet"/>
            </w:pPr>
            <w:r w:rsidRPr="007B5DC9">
              <w:t>app</w:t>
            </w:r>
            <w:r w:rsidRPr="007B5DC9">
              <w:t>ropriate legislation and regulations relevant to corporation law matters</w:t>
            </w:r>
          </w:p>
          <w:p w:rsidR="00000000" w:rsidRPr="007B5DC9" w:rsidP="007B5DC9">
            <w:pPr>
              <w:pStyle w:val="ListBullet"/>
            </w:pPr>
            <w:r w:rsidRPr="007B5DC9">
              <w:t>workplace manuals and reference materials, such as company policies, procedural manuals, checklists and sample forms</w:t>
            </w:r>
          </w:p>
          <w:p w:rsidR="00000000" w:rsidRPr="007B5DC9" w:rsidP="007B5DC9">
            <w:pPr>
              <w:pStyle w:val="ListBullet"/>
            </w:pPr>
            <w:r w:rsidRPr="007B5DC9">
              <w:t>background information on courts, their jurisdiction and behaviour</w:t>
            </w:r>
            <w:r w:rsidRPr="007B5DC9">
              <w:t>al requirements</w:t>
            </w:r>
          </w:p>
          <w:p w:rsidR="00000000" w:rsidRPr="007B5DC9" w:rsidP="007B5DC9">
            <w:pPr>
              <w:pStyle w:val="ListBullet"/>
            </w:pPr>
            <w:r w:rsidRPr="007B5DC9">
              <w:t>appropriate technology, such as computers with relevant software</w:t>
            </w:r>
          </w:p>
          <w:p w:rsidR="00000000" w:rsidRPr="007B5DC9" w:rsidP="007B5DC9">
            <w:pPr>
              <w:pStyle w:val="ListBullet"/>
            </w:pPr>
            <w:r w:rsidRPr="007B5DC9">
              <w:t>appropriate texts and people with expert knowledge, such as legal practitioners</w:t>
            </w:r>
          </w:p>
          <w:p w:rsidR="00000000" w:rsidP="007B5DC9">
            <w:pPr>
              <w:pStyle w:val="ListBullet"/>
              <w:rPr>
                <w:lang w:val="en-NZ"/>
              </w:rPr>
            </w:pPr>
            <w:r w:rsidRPr="007B5DC9">
              <w:t>appropriate legislation and regulations relevant to common legal matters.</w:t>
            </w:r>
          </w:p>
        </w:tc>
      </w:tr>
      <w:tr w:rsidTr="00A854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A range of assessment methods should be used to assess practical skills and knowledge. The following examples are appropriate for this unit:</w:t>
            </w:r>
          </w:p>
          <w:p w:rsidR="00000000" w:rsidRPr="007B5DC9" w:rsidP="007B5DC9">
            <w:pPr>
              <w:pStyle w:val="ListBullet"/>
            </w:pPr>
            <w:r w:rsidRPr="007B5DC9">
              <w:t>analysis of responses to case studies and scenarios</w:t>
            </w:r>
          </w:p>
          <w:p w:rsidR="00000000" w:rsidRPr="007B5DC9" w:rsidP="007B5DC9">
            <w:pPr>
              <w:pStyle w:val="ListBullet"/>
            </w:pPr>
            <w:r w:rsidRPr="007B5DC9">
              <w:t>direct questioning combined with review of portfolios of evidence and third-party workplace reports of on-the-job performance by the candidate</w:t>
            </w:r>
          </w:p>
          <w:p w:rsidR="00000000" w:rsidRPr="007B5DC9" w:rsidP="007B5DC9">
            <w:pPr>
              <w:pStyle w:val="ListBullet"/>
            </w:pPr>
            <w:r w:rsidRPr="007B5DC9">
              <w:t>observation of role plays</w:t>
            </w:r>
          </w:p>
          <w:p w:rsidR="00000000" w:rsidRPr="007B5DC9" w:rsidP="007B5DC9">
            <w:pPr>
              <w:pStyle w:val="ListBullet"/>
            </w:pPr>
            <w:r w:rsidRPr="007B5DC9">
              <w:t>review of documentation outlining the legal obligations, criteria and purpose of propri</w:t>
            </w:r>
            <w:r w:rsidRPr="007B5DC9">
              <w:t>etary companies, public companies and franchises</w:t>
            </w:r>
          </w:p>
          <w:p w:rsidR="00000000" w:rsidRPr="007B5DC9" w:rsidP="007B5DC9">
            <w:pPr>
              <w:pStyle w:val="ListBullet"/>
            </w:pPr>
            <w:r w:rsidRPr="007B5DC9">
              <w:t>review of forms, documents and annexures prepared for appropriate parties for review and sign-off</w:t>
            </w:r>
          </w:p>
          <w:p w:rsidR="00000000" w:rsidP="007B5DC9">
            <w:pPr>
              <w:pStyle w:val="ListBullet"/>
              <w:rPr>
                <w:lang w:val="en-NZ"/>
              </w:rPr>
            </w:pPr>
            <w:r w:rsidRPr="007B5DC9">
              <w:t>oral or written questioning to assess knowledge of legal terminology and practice specific to corporation law</w:t>
            </w:r>
            <w:r w:rsidRPr="007B5DC9">
              <w:t>.</w:t>
            </w:r>
          </w:p>
        </w:tc>
      </w:tr>
      <w:tr w:rsidTr="00A854D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 xml:space="preserve">Holistic assessment with other units relevant to the industry sector, workplace and job role is recommended. </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11" w:name="O_65581"/>
      <w:bookmarkEnd w:id="11"/>
      <w:r w:rsidRPr="007B5DC9">
        <w:t>Range Statement</w:t>
      </w:r>
    </w:p>
    <w:tbl>
      <w:tblPr>
        <w:tblW w:w="0" w:type="auto"/>
        <w:tblLayout w:type="fixed"/>
        <w:tblCellMar>
          <w:left w:w="62" w:type="dxa"/>
          <w:right w:w="62" w:type="dxa"/>
        </w:tblCellMar>
        <w:tblLook w:val="0000"/>
      </w:tblPr>
      <w:tblGrid>
        <w:gridCol w:w="2609"/>
        <w:gridCol w:w="5913"/>
      </w:tblGrid>
      <w:tr w:rsidTr="00A854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RANGE STATEMENT</w:t>
            </w:r>
          </w:p>
        </w:tc>
      </w:tr>
      <w:tr w:rsidTr="00A854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t>The range statement relates to the unit of competency as a whole. It allows for different work environments and situations that may affect performance. Bold italicised wording, if used in the performance criteria, is detailed below. Essential operating con</w:t>
            </w:r>
            <w:r w:rsidRPr="007B5DC9">
              <w:t>ditions that may be present with training and assessment (depending on the work situation, needs of the candidate, accessibility of the item, and local industry and regional contexts) may also be included.</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Legislation</w:t>
            </w:r>
            <w:r w:rsidRPr="007B5DC9">
              <w:t xml:space="preserve"> includes that relating to:</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 xml:space="preserve">area of </w:t>
            </w:r>
            <w:r w:rsidRPr="007B5DC9">
              <w:t>law</w:t>
            </w:r>
          </w:p>
          <w:p w:rsidR="00000000" w:rsidRPr="007B5DC9" w:rsidP="007B5DC9">
            <w:pPr>
              <w:pStyle w:val="ListBullet"/>
            </w:pPr>
            <w:r w:rsidRPr="007B5DC9">
              <w:t>Australian Taxation Office regulations</w:t>
            </w:r>
          </w:p>
          <w:p w:rsidR="00000000" w:rsidRPr="007B5DC9" w:rsidP="007B5DC9">
            <w:pPr>
              <w:pStyle w:val="ListBullet"/>
            </w:pPr>
            <w:r w:rsidRPr="007B5DC9">
              <w:t>client and firm</w:t>
            </w:r>
          </w:p>
          <w:p w:rsidR="00000000" w:rsidRPr="007B5DC9" w:rsidP="007B5DC9">
            <w:pPr>
              <w:pStyle w:val="ListBullet"/>
            </w:pPr>
            <w:r w:rsidRPr="007B5DC9">
              <w:t>relevant federal corporation law</w:t>
            </w:r>
          </w:p>
          <w:p w:rsidR="00000000" w:rsidRPr="007B5DC9" w:rsidP="007B5DC9">
            <w:pPr>
              <w:pStyle w:val="ListBullet"/>
            </w:pPr>
            <w:r w:rsidRPr="007B5DC9">
              <w:t>relevant state and territory corporation law</w:t>
            </w:r>
          </w:p>
          <w:p w:rsidR="00000000" w:rsidRPr="007B5DC9" w:rsidP="007B5DC9">
            <w:pPr>
              <w:pStyle w:val="ListBullet"/>
            </w:pPr>
            <w:r w:rsidRPr="007B5DC9">
              <w:t>schedules of fees and duties payable</w:t>
            </w:r>
          </w:p>
          <w:p w:rsidR="00000000" w:rsidRPr="007B5DC9" w:rsidP="007B5DC9">
            <w:pPr>
              <w:pStyle w:val="ListBullet"/>
            </w:pPr>
            <w:r w:rsidRPr="007B5DC9">
              <w:t>taxation and banking requirements</w:t>
            </w:r>
          </w:p>
          <w:p w:rsidR="00000000" w:rsidRPr="007B5DC9" w:rsidP="007B5DC9">
            <w:pPr>
              <w:pStyle w:val="ListBullet"/>
            </w:pPr>
            <w:r w:rsidRPr="007B5DC9">
              <w:t>tort, equity and statute law</w:t>
            </w:r>
          </w:p>
          <w:p w:rsidR="00000000" w:rsidP="007B5DC9">
            <w:pPr>
              <w:pStyle w:val="ListBullet"/>
              <w:rPr>
                <w:lang w:val="en-NZ"/>
              </w:rPr>
            </w:pPr>
            <w:r w:rsidRPr="007B5DC9">
              <w:t>trust accounts.</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Different types of business structures</w:t>
            </w:r>
            <w:r w:rsidRPr="007B5DC9">
              <w:t xml:space="preserve"> and business arrangements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association</w:t>
            </w:r>
          </w:p>
          <w:p w:rsidR="00000000" w:rsidRPr="007B5DC9" w:rsidP="007B5DC9">
            <w:pPr>
              <w:pStyle w:val="ListBullet"/>
            </w:pPr>
            <w:r w:rsidRPr="007B5DC9">
              <w:t>company limited by guarantee</w:t>
            </w:r>
          </w:p>
          <w:p w:rsidR="00000000" w:rsidRPr="007B5DC9" w:rsidP="007B5DC9">
            <w:pPr>
              <w:pStyle w:val="ListBullet"/>
            </w:pPr>
            <w:r w:rsidRPr="007B5DC9">
              <w:t>company limited by shares</w:t>
            </w:r>
          </w:p>
          <w:p w:rsidR="00000000" w:rsidRPr="007B5DC9" w:rsidP="007B5DC9">
            <w:pPr>
              <w:pStyle w:val="ListBullet"/>
            </w:pPr>
            <w:r w:rsidRPr="007B5DC9">
              <w:t>company limited by shares and guarantee</w:t>
            </w:r>
          </w:p>
          <w:p w:rsidR="00000000" w:rsidRPr="007B5DC9" w:rsidP="007B5DC9">
            <w:pPr>
              <w:pStyle w:val="ListBullet"/>
            </w:pPr>
            <w:r w:rsidRPr="007B5DC9">
              <w:t>franchise</w:t>
            </w:r>
          </w:p>
          <w:p w:rsidR="00000000" w:rsidRPr="007B5DC9" w:rsidP="007B5DC9">
            <w:pPr>
              <w:pStyle w:val="ListBullet"/>
            </w:pPr>
            <w:r w:rsidRPr="007B5DC9">
              <w:t>holding company</w:t>
            </w:r>
          </w:p>
          <w:p w:rsidR="00000000" w:rsidRPr="007B5DC9" w:rsidP="007B5DC9">
            <w:pPr>
              <w:pStyle w:val="ListBullet"/>
            </w:pPr>
            <w:r w:rsidRPr="007B5DC9">
              <w:t>no-liability company</w:t>
            </w:r>
          </w:p>
          <w:p w:rsidR="00000000" w:rsidRPr="007B5DC9" w:rsidP="007B5DC9">
            <w:pPr>
              <w:pStyle w:val="ListBullet"/>
            </w:pPr>
            <w:r w:rsidRPr="007B5DC9">
              <w:t>partnerships, including joint ventures, formal and informal</w:t>
            </w:r>
          </w:p>
          <w:p w:rsidR="00000000" w:rsidRPr="007B5DC9" w:rsidP="007B5DC9">
            <w:pPr>
              <w:pStyle w:val="ListBullet"/>
            </w:pPr>
            <w:r w:rsidRPr="007B5DC9">
              <w:t>registrable Australian corporation</w:t>
            </w:r>
          </w:p>
          <w:p w:rsidR="00000000" w:rsidRPr="007B5DC9" w:rsidP="007B5DC9">
            <w:pPr>
              <w:pStyle w:val="ListBullet"/>
            </w:pPr>
            <w:r w:rsidRPr="007B5DC9">
              <w:t xml:space="preserve">shelf company </w:t>
            </w:r>
          </w:p>
          <w:p w:rsidR="00000000" w:rsidRPr="007B5DC9" w:rsidP="007B5DC9">
            <w:pPr>
              <w:pStyle w:val="ListBullet"/>
            </w:pPr>
            <w:r w:rsidRPr="007B5DC9">
              <w:t>subsidiary company</w:t>
            </w:r>
          </w:p>
          <w:p w:rsidR="00000000" w:rsidRPr="007B5DC9" w:rsidP="007B5DC9">
            <w:pPr>
              <w:pStyle w:val="ListBullet"/>
            </w:pPr>
            <w:r w:rsidRPr="007B5DC9">
              <w:t>trusts, including express, discretionary and bare</w:t>
            </w:r>
          </w:p>
          <w:p w:rsidR="00000000" w:rsidP="007B5DC9">
            <w:pPr>
              <w:pStyle w:val="ListBullet"/>
              <w:rPr>
                <w:lang w:val="en-NZ"/>
              </w:rPr>
            </w:pPr>
            <w:r w:rsidRPr="007B5DC9">
              <w:t>unlimited company.</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Consequences of incorporation</w:t>
            </w:r>
            <w:r w:rsidRPr="007B5DC9">
              <w:t xml:space="preserve"> relate to:</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formalities, pu</w:t>
            </w:r>
            <w:r w:rsidRPr="007B5DC9">
              <w:t>blicity and expense</w:t>
            </w:r>
          </w:p>
          <w:p w:rsidR="00000000" w:rsidRPr="007B5DC9" w:rsidP="007B5DC9">
            <w:pPr>
              <w:pStyle w:val="ListBullet"/>
            </w:pPr>
            <w:r w:rsidRPr="007B5DC9">
              <w:t>limited liability</w:t>
            </w:r>
          </w:p>
          <w:p w:rsidR="00000000" w:rsidRPr="007B5DC9" w:rsidP="007B5DC9">
            <w:pPr>
              <w:pStyle w:val="ListBullet"/>
            </w:pPr>
            <w:r w:rsidRPr="007B5DC9">
              <w:t>perpetual succession</w:t>
            </w:r>
          </w:p>
          <w:p w:rsidR="00000000" w:rsidRPr="007B5DC9" w:rsidP="007B5DC9">
            <w:pPr>
              <w:pStyle w:val="ListBullet"/>
            </w:pPr>
            <w:r w:rsidRPr="007B5DC9">
              <w:t>property</w:t>
            </w:r>
          </w:p>
          <w:p w:rsidR="00000000" w:rsidRPr="007B5DC9" w:rsidP="007B5DC9">
            <w:pPr>
              <w:pStyle w:val="ListBullet"/>
            </w:pPr>
            <w:r w:rsidRPr="007B5DC9">
              <w:t>separate legal entity</w:t>
            </w:r>
          </w:p>
          <w:p w:rsidR="00000000" w:rsidRPr="007B5DC9" w:rsidP="007B5DC9">
            <w:pPr>
              <w:pStyle w:val="ListBullet"/>
            </w:pPr>
            <w:r w:rsidRPr="007B5DC9">
              <w:t>suing and being sued</w:t>
            </w:r>
          </w:p>
          <w:p w:rsidR="00000000" w:rsidP="007B5DC9">
            <w:pPr>
              <w:pStyle w:val="ListBullet"/>
              <w:rPr>
                <w:lang w:val="en-NZ"/>
              </w:rPr>
            </w:pPr>
            <w:r w:rsidRPr="007B5DC9">
              <w:t>transfer of shares.</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Specified activities</w:t>
            </w:r>
            <w:r w:rsidRPr="007B5DC9">
              <w:t xml:space="preserve"> within corporation law relate to:</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annual general meeting</w:t>
            </w:r>
          </w:p>
          <w:p w:rsidR="00000000" w:rsidRPr="007B5DC9" w:rsidP="007B5DC9">
            <w:pPr>
              <w:pStyle w:val="ListBullet"/>
            </w:pPr>
            <w:r w:rsidRPr="007B5DC9">
              <w:t>auditing</w:t>
            </w:r>
          </w:p>
          <w:p w:rsidR="00000000" w:rsidRPr="007B5DC9" w:rsidP="007B5DC9">
            <w:pPr>
              <w:pStyle w:val="ListBullet"/>
            </w:pPr>
            <w:r w:rsidRPr="007B5DC9">
              <w:t>cessation of business</w:t>
            </w:r>
          </w:p>
          <w:p w:rsidR="00000000" w:rsidRPr="007B5DC9" w:rsidP="007B5DC9">
            <w:pPr>
              <w:pStyle w:val="ListBullet"/>
            </w:pPr>
            <w:r w:rsidRPr="007B5DC9">
              <w:t>class meeting</w:t>
            </w:r>
          </w:p>
          <w:p w:rsidR="00000000" w:rsidRPr="007B5DC9" w:rsidP="007B5DC9">
            <w:pPr>
              <w:pStyle w:val="ListBullet"/>
            </w:pPr>
            <w:r w:rsidRPr="007B5DC9">
              <w:t>extraordinary general meeting</w:t>
            </w:r>
          </w:p>
          <w:p w:rsidR="00000000" w:rsidRPr="007B5DC9" w:rsidP="007B5DC9">
            <w:pPr>
              <w:pStyle w:val="ListBullet"/>
            </w:pPr>
            <w:r w:rsidRPr="007B5DC9">
              <w:t>liquidation</w:t>
            </w:r>
          </w:p>
          <w:p w:rsidR="00000000" w:rsidRPr="007B5DC9" w:rsidP="007B5DC9">
            <w:pPr>
              <w:pStyle w:val="ListBullet"/>
            </w:pPr>
            <w:r w:rsidRPr="007B5DC9">
              <w:t>statutory meeting</w:t>
            </w:r>
          </w:p>
          <w:p w:rsidR="00000000" w:rsidRPr="007B5DC9" w:rsidP="007B5DC9">
            <w:pPr>
              <w:pStyle w:val="ListBullet"/>
            </w:pPr>
            <w:r w:rsidRPr="007B5DC9">
              <w:t>take-overs</w:t>
            </w:r>
          </w:p>
          <w:p w:rsidR="00000000" w:rsidP="007B5DC9">
            <w:pPr>
              <w:pStyle w:val="ListBullet"/>
              <w:rPr>
                <w:lang w:val="en-NZ"/>
              </w:rPr>
            </w:pPr>
            <w:r w:rsidRPr="007B5DC9">
              <w:t>winding up.</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Forms</w:t>
            </w:r>
            <w:r w:rsidRPr="007B5DC9">
              <w:t xml:space="preserve"> involved in incorporation may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application for:</w:t>
            </w:r>
          </w:p>
          <w:p w:rsidR="00000000" w:rsidRPr="007B5DC9" w:rsidP="007B5DC9">
            <w:pPr>
              <w:pStyle w:val="ListBullet2"/>
            </w:pPr>
            <w:r w:rsidRPr="007B5DC9">
              <w:t>registration as a company</w:t>
            </w:r>
          </w:p>
          <w:p w:rsidR="00000000" w:rsidRPr="007B5DC9" w:rsidP="007B5DC9">
            <w:pPr>
              <w:pStyle w:val="ListBullet2"/>
            </w:pPr>
            <w:r w:rsidRPr="007B5DC9">
              <w:t xml:space="preserve">registration of a business name </w:t>
            </w:r>
          </w:p>
          <w:p w:rsidR="00000000" w:rsidRPr="007B5DC9" w:rsidP="007B5DC9">
            <w:pPr>
              <w:pStyle w:val="ListBullet2"/>
            </w:pPr>
            <w:r w:rsidRPr="007B5DC9">
              <w:t>reservation of a name</w:t>
            </w:r>
          </w:p>
          <w:p w:rsidR="00000000" w:rsidRPr="007B5DC9" w:rsidP="007B5DC9">
            <w:pPr>
              <w:pStyle w:val="ListBullet"/>
            </w:pPr>
            <w:r w:rsidRPr="007B5DC9">
              <w:t>notice of resolution</w:t>
            </w:r>
          </w:p>
          <w:p w:rsidR="00000000" w:rsidRPr="007B5DC9" w:rsidP="007B5DC9">
            <w:pPr>
              <w:pStyle w:val="ListBullet"/>
            </w:pPr>
            <w:r w:rsidRPr="007B5DC9">
              <w:t>notification of:</w:t>
            </w:r>
          </w:p>
          <w:p w:rsidR="00000000" w:rsidRPr="007B5DC9" w:rsidP="007B5DC9">
            <w:pPr>
              <w:pStyle w:val="ListBullet2"/>
            </w:pPr>
            <w:r w:rsidRPr="007B5DC9">
              <w:t>allotment of shares</w:t>
            </w:r>
          </w:p>
          <w:p w:rsidR="00000000" w:rsidRPr="007B5DC9" w:rsidP="007B5DC9">
            <w:pPr>
              <w:pStyle w:val="ListBullet2"/>
            </w:pPr>
            <w:r w:rsidRPr="007B5DC9">
              <w:t>consenting directors</w:t>
            </w:r>
          </w:p>
          <w:p w:rsidR="00000000" w:rsidRPr="007B5DC9" w:rsidP="007B5DC9">
            <w:pPr>
              <w:pStyle w:val="ListBullet2"/>
            </w:pPr>
            <w:r w:rsidRPr="007B5DC9">
              <w:t>initial appointment of office holders</w:t>
            </w:r>
          </w:p>
          <w:p w:rsidR="00000000" w:rsidP="007B5DC9">
            <w:pPr>
              <w:pStyle w:val="ListBullet"/>
              <w:rPr>
                <w:lang w:val="en-NZ"/>
              </w:rPr>
            </w:pPr>
            <w:r w:rsidRPr="007B5DC9">
              <w:t>statement of change in certain particulars, such as persons in relation to whom the business name is registered.</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Designated person</w:t>
            </w:r>
            <w:r w:rsidRPr="007B5DC9">
              <w:t xml:space="preserve"> may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legal practitioner</w:t>
            </w:r>
          </w:p>
          <w:p w:rsidR="00000000" w:rsidRPr="007B5DC9" w:rsidP="007B5DC9">
            <w:pPr>
              <w:pStyle w:val="ListBullet"/>
            </w:pPr>
            <w:r w:rsidRPr="007B5DC9">
              <w:t>practice manager</w:t>
            </w:r>
          </w:p>
          <w:p w:rsidR="00000000" w:rsidP="007B5DC9">
            <w:pPr>
              <w:pStyle w:val="ListBullet"/>
              <w:rPr>
                <w:lang w:val="en-NZ"/>
              </w:rPr>
            </w:pPr>
            <w:r w:rsidRPr="007B5DC9">
              <w:t>supervisor.</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Appropriate parties</w:t>
            </w:r>
            <w:r w:rsidRPr="007B5DC9">
              <w:t xml:space="preserve"> involved in the incorporation of a company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company secretary</w:t>
            </w:r>
          </w:p>
          <w:p w:rsidR="00000000" w:rsidRPr="007B5DC9" w:rsidP="007B5DC9">
            <w:pPr>
              <w:pStyle w:val="ListBullet"/>
            </w:pPr>
            <w:r w:rsidRPr="007B5DC9">
              <w:t>director</w:t>
            </w:r>
          </w:p>
          <w:p w:rsidR="00000000" w:rsidRPr="007B5DC9" w:rsidP="007B5DC9">
            <w:pPr>
              <w:pStyle w:val="ListBullet"/>
            </w:pPr>
            <w:r w:rsidRPr="007B5DC9">
              <w:t>manager</w:t>
            </w:r>
          </w:p>
          <w:p w:rsidR="00000000" w:rsidRPr="007B5DC9" w:rsidP="007B5DC9">
            <w:pPr>
              <w:pStyle w:val="ListBullet"/>
            </w:pPr>
            <w:r w:rsidRPr="007B5DC9">
              <w:t>shareholder</w:t>
            </w:r>
          </w:p>
          <w:p w:rsidR="00000000" w:rsidRPr="007B5DC9" w:rsidP="007B5DC9">
            <w:pPr>
              <w:pStyle w:val="ListBullet"/>
            </w:pPr>
            <w:r w:rsidRPr="007B5DC9">
              <w:t>subscriber</w:t>
            </w:r>
          </w:p>
          <w:p w:rsidR="00000000" w:rsidP="007B5DC9">
            <w:pPr>
              <w:pStyle w:val="ListBullet"/>
              <w:rPr>
                <w:lang w:val="en-NZ"/>
              </w:rPr>
            </w:pPr>
            <w:r w:rsidRPr="007B5DC9">
              <w:t>witness.</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Search documents</w:t>
            </w:r>
            <w:r w:rsidRPr="007B5DC9">
              <w:t xml:space="preserve"> may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certificate of incorporation</w:t>
            </w:r>
          </w:p>
          <w:p w:rsidR="00000000" w:rsidP="007B5DC9">
            <w:pPr>
              <w:pStyle w:val="ListBullet"/>
              <w:rPr>
                <w:lang w:val="en-NZ"/>
              </w:rPr>
            </w:pPr>
            <w:r w:rsidRPr="007B5DC9">
              <w:t>certificate of title.</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Relevant agencies</w:t>
            </w:r>
            <w:r w:rsidRPr="007B5DC9">
              <w:t xml:space="preserve">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Australian Securities and Investments Commission to confirm company details and prior charges</w:t>
            </w:r>
          </w:p>
          <w:p w:rsidR="00000000" w:rsidP="007B5DC9">
            <w:pPr>
              <w:pStyle w:val="ListBullet"/>
              <w:rPr>
                <w:lang w:val="en-NZ"/>
              </w:rPr>
            </w:pPr>
            <w:r w:rsidRPr="007B5DC9">
              <w:t>land titles office to check if borrower's property is subject to any outstanding dealings, charges and/or mortg</w:t>
            </w:r>
            <w:r w:rsidRPr="007B5DC9">
              <w:t>ages.</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Forms and documents related to the administration of charges</w:t>
            </w:r>
            <w:r w:rsidRPr="007B5DC9">
              <w:t xml:space="preserve">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charge document, which an organisation may have in its precedent bank</w:t>
            </w:r>
          </w:p>
          <w:p w:rsidR="00000000" w:rsidRPr="007B5DC9" w:rsidP="007B5DC9">
            <w:pPr>
              <w:pStyle w:val="ListBullet"/>
            </w:pPr>
            <w:r w:rsidRPr="007B5DC9">
              <w:t>equitable charge document</w:t>
            </w:r>
          </w:p>
          <w:p w:rsidR="00000000" w:rsidRPr="007B5DC9" w:rsidP="007B5DC9">
            <w:pPr>
              <w:pStyle w:val="ListBullet"/>
            </w:pPr>
            <w:r w:rsidRPr="007B5DC9">
              <w:t>mortgage document</w:t>
            </w:r>
          </w:p>
          <w:p w:rsidR="00000000" w:rsidRPr="007B5DC9" w:rsidP="007B5DC9">
            <w:pPr>
              <w:pStyle w:val="ListBullet"/>
            </w:pPr>
            <w:r w:rsidRPr="007B5DC9">
              <w:t>notification of details of change</w:t>
            </w:r>
          </w:p>
          <w:p w:rsidR="00000000" w:rsidRPr="007B5DC9" w:rsidP="007B5DC9">
            <w:pPr>
              <w:pStyle w:val="ListBullet"/>
            </w:pPr>
            <w:r w:rsidRPr="007B5DC9">
              <w:t>notification of discharge or r</w:t>
            </w:r>
            <w:r w:rsidRPr="007B5DC9">
              <w:t>elease of property from a charge</w:t>
            </w:r>
          </w:p>
          <w:p w:rsidR="00000000" w:rsidRPr="007B5DC9" w:rsidP="007B5DC9">
            <w:pPr>
              <w:pStyle w:val="ListBullet"/>
            </w:pPr>
            <w:r w:rsidRPr="007B5DC9">
              <w:t>prior charge documents</w:t>
            </w:r>
          </w:p>
          <w:p w:rsidR="00000000" w:rsidRPr="007B5DC9" w:rsidP="007B5DC9">
            <w:pPr>
              <w:pStyle w:val="ListBullet"/>
            </w:pPr>
            <w:r w:rsidRPr="007B5DC9">
              <w:t>priority agreement with previous mortgagees or chargees</w:t>
            </w:r>
          </w:p>
          <w:p w:rsidR="00000000" w:rsidRPr="007B5DC9" w:rsidP="007B5DC9">
            <w:pPr>
              <w:pStyle w:val="ListBullet"/>
            </w:pPr>
            <w:r w:rsidRPr="007B5DC9">
              <w:t>prospectus</w:t>
            </w:r>
          </w:p>
          <w:p w:rsidR="00000000" w:rsidP="007B5DC9">
            <w:pPr>
              <w:pStyle w:val="ListBullet"/>
              <w:rPr>
                <w:lang w:val="en-NZ"/>
              </w:rPr>
            </w:pPr>
            <w:r w:rsidRPr="007B5DC9">
              <w:t>stamp duty compliance form.</w:t>
            </w:r>
          </w:p>
        </w:tc>
      </w:tr>
      <w:tr w:rsidTr="00A854D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BoldandItalics"/>
              </w:rPr>
              <w:t>Appropriate parties</w:t>
            </w:r>
            <w:r w:rsidRPr="007B5DC9">
              <w:t xml:space="preserve"> involved in arranging charges include: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ListBullet"/>
            </w:pPr>
            <w:r w:rsidRPr="007B5DC9">
              <w:t>borrower's solicitor</w:t>
            </w:r>
          </w:p>
          <w:p w:rsidR="00000000" w:rsidRPr="007B5DC9" w:rsidP="007B5DC9">
            <w:pPr>
              <w:pStyle w:val="ListBullet"/>
            </w:pPr>
            <w:r w:rsidRPr="007B5DC9">
              <w:t>company secretary</w:t>
            </w:r>
          </w:p>
          <w:p w:rsidR="00000000" w:rsidRPr="007B5DC9" w:rsidP="007B5DC9">
            <w:pPr>
              <w:pStyle w:val="ListBullet"/>
            </w:pPr>
            <w:r w:rsidRPr="007B5DC9">
              <w:t>director</w:t>
            </w:r>
          </w:p>
          <w:p w:rsidR="00000000" w:rsidRPr="007B5DC9" w:rsidP="007B5DC9">
            <w:pPr>
              <w:pStyle w:val="ListBullet"/>
            </w:pPr>
            <w:r w:rsidRPr="007B5DC9">
              <w:t>lender</w:t>
            </w:r>
          </w:p>
          <w:p w:rsidR="00000000" w:rsidRPr="007B5DC9" w:rsidP="007B5DC9">
            <w:pPr>
              <w:pStyle w:val="ListBullet"/>
            </w:pPr>
            <w:r w:rsidRPr="007B5DC9">
              <w:t>lender's solicitor</w:t>
            </w:r>
          </w:p>
          <w:p w:rsidR="00000000" w:rsidRPr="007B5DC9" w:rsidP="007B5DC9">
            <w:pPr>
              <w:pStyle w:val="ListBullet"/>
            </w:pPr>
            <w:r w:rsidRPr="007B5DC9">
              <w:t>manager</w:t>
            </w:r>
          </w:p>
          <w:p w:rsidR="00000000" w:rsidRPr="007B5DC9" w:rsidP="007B5DC9">
            <w:pPr>
              <w:pStyle w:val="ListBullet"/>
            </w:pPr>
            <w:r w:rsidRPr="007B5DC9">
              <w:t>previous mortgagee or chargee</w:t>
            </w:r>
          </w:p>
          <w:p w:rsidR="00000000" w:rsidRPr="007B5DC9" w:rsidP="007B5DC9">
            <w:pPr>
              <w:pStyle w:val="ListBullet"/>
            </w:pPr>
            <w:r w:rsidRPr="007B5DC9">
              <w:t>previous mortgagee or chargee's solicitor</w:t>
            </w:r>
          </w:p>
          <w:p w:rsidR="00000000" w:rsidRPr="007B5DC9" w:rsidP="007B5DC9">
            <w:pPr>
              <w:pStyle w:val="ListBullet"/>
            </w:pPr>
            <w:r w:rsidRPr="007B5DC9">
              <w:t>shareholder</w:t>
            </w:r>
          </w:p>
          <w:p w:rsidR="00000000" w:rsidRPr="007B5DC9" w:rsidP="007B5DC9">
            <w:pPr>
              <w:pStyle w:val="ListBullet"/>
            </w:pPr>
            <w:r w:rsidRPr="007B5DC9">
              <w:t>subscriber</w:t>
            </w:r>
          </w:p>
          <w:p w:rsidR="00000000" w:rsidRPr="007B5DC9" w:rsidP="007B5DC9">
            <w:pPr>
              <w:pStyle w:val="ListBullet"/>
            </w:pPr>
            <w:r w:rsidRPr="007B5DC9">
              <w:t>witness.</w:t>
            </w:r>
          </w:p>
        </w:tc>
      </w:tr>
    </w:tbl>
    <w:p w:rsidR="00A854D8" w:rsidP="007B5DC9">
      <w:pPr>
        <w:pStyle w:val="BodyText"/>
      </w:pPr>
    </w:p>
    <w:p w:rsidR="00A854D8" w:rsidP="007B5DC9">
      <w:pPr>
        <w:pStyle w:val="BodyText"/>
      </w:pPr>
    </w:p>
    <w:p w:rsidR="00000000" w:rsidRPr="007B5DC9" w:rsidP="007B5DC9">
      <w:pPr>
        <w:pStyle w:val="Heading1"/>
      </w:pPr>
      <w:bookmarkStart w:id="12" w:name="O_65582"/>
      <w:bookmarkEnd w:id="12"/>
      <w:r w:rsidRPr="007B5DC9">
        <w:t>Unit Sector(s)</w:t>
      </w:r>
    </w:p>
    <w:tbl>
      <w:tblPr>
        <w:tblW w:w="0" w:type="auto"/>
        <w:tblLayout w:type="fixed"/>
        <w:tblCellMar>
          <w:left w:w="62" w:type="dxa"/>
          <w:right w:w="62" w:type="dxa"/>
        </w:tblCellMar>
        <w:tblLook w:val="0000"/>
      </w:tblPr>
      <w:tblGrid>
        <w:gridCol w:w="2654"/>
        <w:gridCol w:w="5868"/>
      </w:tblGrid>
      <w:tr w:rsidTr="00A854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13" w:name="O_154221"/>
      <w:bookmarkEnd w:id="13"/>
      <w:r w:rsidRPr="007B5DC9">
        <w:t>Competency field</w:t>
      </w:r>
    </w:p>
    <w:tbl>
      <w:tblPr>
        <w:tblW w:w="0" w:type="auto"/>
        <w:tblLayout w:type="fixed"/>
        <w:tblCellMar>
          <w:left w:w="62" w:type="dxa"/>
          <w:right w:w="62" w:type="dxa"/>
        </w:tblCellMar>
        <w:tblLook w:val="0000"/>
      </w:tblPr>
      <w:tblGrid>
        <w:gridCol w:w="2774"/>
        <w:gridCol w:w="5748"/>
      </w:tblGrid>
      <w:tr w:rsidTr="00A854D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r w:rsidRPr="007B5DC9">
              <w:t>Administration - legal administration</w:t>
            </w:r>
          </w:p>
        </w:tc>
      </w:tr>
    </w:tbl>
    <w:p w:rsidR="00000000" w:rsidRPr="007B5DC9" w:rsidP="007B5DC9">
      <w:pPr>
        <w:pStyle w:val="BodyText"/>
      </w:pPr>
    </w:p>
    <w:p w:rsidR="00000000" w:rsidRPr="007B5DC9" w:rsidP="007B5DC9">
      <w:pPr>
        <w:pStyle w:val="AllowPageBreak"/>
      </w:pPr>
    </w:p>
    <w:p w:rsidR="00000000" w:rsidRPr="007B5DC9" w:rsidP="007B5DC9">
      <w:pPr>
        <w:pStyle w:val="Heading1"/>
      </w:pPr>
      <w:bookmarkStart w:id="14" w:name="O_154220"/>
      <w:bookmarkEnd w:id="14"/>
      <w:r w:rsidRPr="007B5DC9">
        <w:t>Co-requisite units</w:t>
      </w:r>
    </w:p>
    <w:tbl>
      <w:tblPr>
        <w:tblW w:w="0" w:type="auto"/>
        <w:tblLayout w:type="fixed"/>
        <w:tblCellMar>
          <w:left w:w="62" w:type="dxa"/>
          <w:right w:w="62" w:type="dxa"/>
        </w:tblCellMar>
        <w:tblLook w:val="0000"/>
      </w:tblPr>
      <w:tblGrid>
        <w:gridCol w:w="2641"/>
        <w:gridCol w:w="1322"/>
        <w:gridCol w:w="4559"/>
      </w:tblGrid>
      <w:tr w:rsidTr="00A854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r w:rsidRPr="007B5D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54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DC9">
            <w:pPr>
              <w:pStyle w:val="BodyText"/>
              <w:rPr>
                <w:lang w:val="en-NZ"/>
              </w:rPr>
            </w:pPr>
          </w:p>
        </w:tc>
      </w:tr>
      <w:tr w:rsidTr="00A854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DC9" w:rsidP="007B5DC9">
            <w:pPr>
              <w:pStyle w:val="BodyText"/>
            </w:pPr>
          </w:p>
        </w:tc>
      </w:tr>
    </w:tbl>
    <w:p w:rsidR="00000000" w:rsidRPr="007B5DC9" w:rsidP="007B5DC9">
      <w:pPr>
        <w:pStyle w:val="BodyText"/>
      </w:pPr>
    </w:p>
    <w:p w:rsidR="00000000" w:rsidRPr="007B5DC9" w:rsidP="007B5DC9"/>
    <w:sectPr w:rsidSect="007B5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4D8" w:rsidP="00A85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D8" w:rsidP="007B5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54D8" w:rsidP="007B5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54D8" w:rsidP="007B5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4D8" w:rsidP="00A854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D8" w:rsidP="007B5DC9">
    <w:pPr>
      <w:pStyle w:val="Header"/>
      <w:framePr w:wrap="around"/>
    </w:pPr>
    <w:r>
      <w:fldChar w:fldCharType="begin"/>
    </w:r>
    <w:r>
      <w:instrText xml:space="preserve"> TITLE   \* MERGEFORMAT </w:instrText>
    </w:r>
    <w:r>
      <w:fldChar w:fldCharType="separate"/>
    </w:r>
    <w:r>
      <w:t>BSBLEG513A Apply legal principles in corporation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4D8" w:rsidP="007B5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C4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27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83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5DC9"/>
    <w:pPr>
      <w:spacing w:before="360" w:after="60"/>
      <w:outlineLvl w:val="0"/>
    </w:pPr>
    <w:rPr>
      <w:sz w:val="32"/>
    </w:rPr>
  </w:style>
  <w:style w:type="paragraph" w:styleId="Heading2">
    <w:name w:val="heading 2"/>
    <w:basedOn w:val="HeadingBase"/>
    <w:next w:val="BodyText"/>
    <w:link w:val="Heading2Char"/>
    <w:qFormat/>
    <w:rsid w:val="007B5DC9"/>
    <w:pPr>
      <w:keepLines/>
      <w:spacing w:before="240" w:after="120"/>
      <w:outlineLvl w:val="1"/>
    </w:pPr>
    <w:rPr>
      <w:sz w:val="28"/>
      <w:szCs w:val="40"/>
    </w:rPr>
  </w:style>
  <w:style w:type="paragraph" w:styleId="Heading3">
    <w:name w:val="heading 3"/>
    <w:basedOn w:val="HeadingBase"/>
    <w:next w:val="BodyText"/>
    <w:link w:val="Heading3Char"/>
    <w:qFormat/>
    <w:rsid w:val="007B5DC9"/>
    <w:pPr>
      <w:spacing w:before="180" w:after="120"/>
      <w:outlineLvl w:val="2"/>
    </w:pPr>
    <w:rPr>
      <w:spacing w:val="-10"/>
      <w:kern w:val="32"/>
    </w:rPr>
  </w:style>
  <w:style w:type="paragraph" w:styleId="Heading4">
    <w:name w:val="heading 4"/>
    <w:basedOn w:val="HeadingBase"/>
    <w:next w:val="BodyText"/>
    <w:link w:val="Heading4Char"/>
    <w:qFormat/>
    <w:rsid w:val="007B5DC9"/>
    <w:pPr>
      <w:spacing w:before="160" w:after="120"/>
      <w:outlineLvl w:val="3"/>
    </w:pPr>
    <w:rPr>
      <w:sz w:val="22"/>
    </w:rPr>
  </w:style>
  <w:style w:type="paragraph" w:styleId="Heading5">
    <w:name w:val="heading 5"/>
    <w:basedOn w:val="HeadingBase"/>
    <w:next w:val="Normal"/>
    <w:link w:val="Heading5Char"/>
    <w:qFormat/>
    <w:rsid w:val="007B5DC9"/>
    <w:pPr>
      <w:spacing w:before="80"/>
      <w:outlineLvl w:val="4"/>
    </w:pPr>
    <w:rPr>
      <w:color w:val="918585"/>
      <w:sz w:val="20"/>
    </w:rPr>
  </w:style>
  <w:style w:type="paragraph" w:styleId="Heading6">
    <w:name w:val="heading 6"/>
    <w:basedOn w:val="HeadingBase"/>
    <w:next w:val="Normal"/>
    <w:link w:val="Heading6Char"/>
    <w:qFormat/>
    <w:rsid w:val="007B5DC9"/>
    <w:pPr>
      <w:spacing w:before="60"/>
      <w:outlineLvl w:val="5"/>
    </w:pPr>
    <w:rPr>
      <w:color w:val="918585"/>
      <w:sz w:val="20"/>
    </w:rPr>
  </w:style>
  <w:style w:type="paragraph" w:styleId="Heading7">
    <w:name w:val="heading 7"/>
    <w:basedOn w:val="Normal"/>
    <w:next w:val="Normal"/>
    <w:link w:val="Heading7Char"/>
    <w:qFormat/>
    <w:rsid w:val="007B5DC9"/>
    <w:pPr>
      <w:ind w:left="720"/>
      <w:outlineLvl w:val="6"/>
    </w:pPr>
    <w:rPr>
      <w:i/>
    </w:rPr>
  </w:style>
  <w:style w:type="paragraph" w:styleId="Heading8">
    <w:name w:val="heading 8"/>
    <w:basedOn w:val="Normal"/>
    <w:next w:val="Normal"/>
    <w:link w:val="Heading8Char"/>
    <w:qFormat/>
    <w:rsid w:val="007B5DC9"/>
    <w:pPr>
      <w:ind w:left="720"/>
      <w:outlineLvl w:val="7"/>
    </w:pPr>
    <w:rPr>
      <w:i/>
    </w:rPr>
  </w:style>
  <w:style w:type="paragraph" w:styleId="Heading9">
    <w:name w:val="heading 9"/>
    <w:basedOn w:val="Normal"/>
    <w:next w:val="Normal"/>
    <w:link w:val="Heading9Char"/>
    <w:qFormat/>
    <w:rsid w:val="007B5DC9"/>
    <w:pPr>
      <w:ind w:left="720"/>
      <w:outlineLvl w:val="8"/>
    </w:pPr>
    <w:rPr>
      <w:i/>
    </w:rPr>
  </w:style>
  <w:style w:type="character" w:default="1" w:styleId="DefaultParagraphFont">
    <w:name w:val="Default Paragraph Font"/>
    <w:uiPriority w:val="1"/>
    <w:unhideWhenUsed/>
    <w:rsid w:val="007B5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DC9"/>
  </w:style>
  <w:style w:type="character" w:customStyle="1" w:styleId="Heading1Char">
    <w:name w:val="Heading 1 Char"/>
    <w:basedOn w:val="DefaultParagraphFont"/>
    <w:link w:val="Heading1"/>
    <w:rsid w:val="007B5DC9"/>
    <w:rPr>
      <w:rFonts w:ascii="Times New Roman" w:eastAsia="Times New Roman" w:hAnsi="Times New Roman" w:cs="Times New Roman"/>
      <w:b/>
      <w:sz w:val="32"/>
      <w:szCs w:val="20"/>
      <w:lang w:eastAsia="en-US"/>
    </w:rPr>
  </w:style>
  <w:style w:type="paragraph" w:styleId="BodyText">
    <w:name w:val="Body Text"/>
    <w:basedOn w:val="Normal"/>
    <w:link w:val="BodyTextChar"/>
    <w:rsid w:val="007B5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DC9"/>
    <w:rPr>
      <w:rFonts w:ascii="Times New Roman" w:eastAsia="Times New Roman" w:hAnsi="Times New Roman" w:cs="Times New Roman"/>
      <w:sz w:val="24"/>
      <w:lang w:val="en-US" w:eastAsia="en-US"/>
    </w:rPr>
  </w:style>
  <w:style w:type="paragraph" w:styleId="Footer">
    <w:name w:val="footer"/>
    <w:basedOn w:val="Normal"/>
    <w:link w:val="FooterChar"/>
    <w:rsid w:val="007B5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DC9"/>
    <w:rPr>
      <w:rFonts w:ascii="Times New Roman" w:eastAsia="Times New Roman" w:hAnsi="Times New Roman" w:cs="Times New Roman"/>
      <w:sz w:val="16"/>
      <w:lang w:val="en-US" w:eastAsia="en-US"/>
    </w:rPr>
  </w:style>
  <w:style w:type="paragraph" w:styleId="List">
    <w:name w:val="List"/>
    <w:basedOn w:val="BodyText"/>
    <w:next w:val="BodyText"/>
    <w:rsid w:val="007B5DC9"/>
    <w:pPr>
      <w:tabs>
        <w:tab w:val="left" w:pos="340"/>
      </w:tabs>
      <w:spacing w:before="60" w:after="60"/>
      <w:ind w:left="340" w:hanging="340"/>
    </w:pPr>
  </w:style>
  <w:style w:type="paragraph" w:styleId="ListBullet">
    <w:name w:val="List Bullet"/>
    <w:basedOn w:val="List"/>
    <w:rsid w:val="007B5DC9"/>
    <w:pPr>
      <w:numPr>
        <w:numId w:val="13"/>
      </w:numPr>
      <w:tabs>
        <w:tab w:val="clear" w:pos="340"/>
      </w:tabs>
      <w:spacing w:before="40" w:after="40"/>
    </w:pPr>
  </w:style>
  <w:style w:type="character" w:customStyle="1" w:styleId="SpecialBold">
    <w:name w:val="Special Bold"/>
    <w:basedOn w:val="DefaultParagraphFont"/>
    <w:rsid w:val="007B5DC9"/>
    <w:rPr>
      <w:b/>
      <w:spacing w:val="0"/>
    </w:rPr>
  </w:style>
  <w:style w:type="paragraph" w:styleId="ListBullet2">
    <w:name w:val="List Bullet 2"/>
    <w:basedOn w:val="List2"/>
    <w:rsid w:val="007B5DC9"/>
    <w:pPr>
      <w:numPr>
        <w:numId w:val="14"/>
      </w:numPr>
      <w:tabs>
        <w:tab w:val="clear" w:pos="680"/>
      </w:tabs>
    </w:pPr>
  </w:style>
  <w:style w:type="paragraph" w:styleId="Header">
    <w:name w:val="header"/>
    <w:basedOn w:val="Normal"/>
    <w:link w:val="HeaderChar"/>
    <w:rsid w:val="007B5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D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5DC9"/>
    <w:pPr>
      <w:spacing w:before="240" w:after="120"/>
      <w:outlineLvl w:val="0"/>
    </w:pPr>
    <w:rPr>
      <w:rFonts w:ascii="Times New Roman" w:hAnsi="Times New Roman"/>
      <w:b/>
      <w:sz w:val="28"/>
    </w:rPr>
  </w:style>
  <w:style w:type="paragraph" w:customStyle="1" w:styleId="AllowPageBreak">
    <w:name w:val="AllowPageBreak"/>
    <w:rsid w:val="007B5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5DC9"/>
    <w:pPr>
      <w:tabs>
        <w:tab w:val="left" w:pos="680"/>
      </w:tabs>
      <w:spacing w:before="60" w:after="60"/>
      <w:ind w:left="680" w:hanging="340"/>
    </w:pPr>
  </w:style>
  <w:style w:type="character" w:customStyle="1" w:styleId="BoldandItalics">
    <w:name w:val="Bold and Italics"/>
    <w:qFormat/>
    <w:rsid w:val="007B5DC9"/>
    <w:rPr>
      <w:b/>
      <w:i/>
      <w:u w:val="none"/>
    </w:rPr>
  </w:style>
  <w:style w:type="character" w:customStyle="1" w:styleId="Heading2Char">
    <w:name w:val="Heading 2 Char"/>
    <w:basedOn w:val="DefaultParagraphFont"/>
    <w:link w:val="Heading2"/>
    <w:rsid w:val="007B5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5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5DC9"/>
    <w:rPr>
      <w:rFonts w:ascii="Courier New" w:eastAsia="Times New Roman" w:hAnsi="Courier New" w:cs="Times New Roman"/>
      <w:i/>
      <w:szCs w:val="20"/>
      <w:lang w:val="en-US" w:eastAsia="en-US"/>
    </w:rPr>
  </w:style>
  <w:style w:type="paragraph" w:customStyle="1" w:styleId="HeadingBase">
    <w:name w:val="Heading Base"/>
    <w:rsid w:val="007B5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DC9"/>
    <w:pPr>
      <w:tabs>
        <w:tab w:val="right" w:leader="dot" w:pos="9072"/>
      </w:tabs>
      <w:ind w:left="567"/>
    </w:pPr>
    <w:rPr>
      <w:szCs w:val="22"/>
    </w:rPr>
  </w:style>
  <w:style w:type="paragraph" w:customStyle="1" w:styleId="TOCBase">
    <w:name w:val="TOC Base"/>
    <w:rsid w:val="007B5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DC9"/>
    <w:pPr>
      <w:tabs>
        <w:tab w:val="right" w:leader="dot" w:pos="9072"/>
      </w:tabs>
      <w:spacing w:before="40" w:after="40"/>
      <w:ind w:left="284"/>
    </w:pPr>
    <w:rPr>
      <w:rFonts w:ascii="Times New Roman" w:hAnsi="Times New Roman"/>
    </w:rPr>
  </w:style>
  <w:style w:type="paragraph" w:styleId="TOC1">
    <w:name w:val="toc 1"/>
    <w:basedOn w:val="TOCBase"/>
    <w:next w:val="Normal"/>
    <w:rsid w:val="007B5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5DC9"/>
    <w:pPr>
      <w:spacing w:before="5040"/>
      <w:jc w:val="center"/>
    </w:pPr>
    <w:rPr>
      <w:sz w:val="48"/>
      <w:szCs w:val="72"/>
      <w:lang w:val="en-US"/>
    </w:rPr>
  </w:style>
  <w:style w:type="character" w:customStyle="1" w:styleId="TitleChar">
    <w:name w:val="Title Char"/>
    <w:basedOn w:val="DefaultParagraphFont"/>
    <w:link w:val="Title"/>
    <w:rsid w:val="007B5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DC9"/>
    <w:pPr>
      <w:tabs>
        <w:tab w:val="left" w:pos="3600"/>
        <w:tab w:val="left" w:pos="3958"/>
      </w:tabs>
    </w:pPr>
  </w:style>
  <w:style w:type="paragraph" w:customStyle="1" w:styleId="Note">
    <w:name w:val="Note"/>
    <w:basedOn w:val="BodyText"/>
    <w:rsid w:val="007B5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DC9"/>
    <w:pPr>
      <w:framePr w:wrap="auto" w:hAnchor="text" w:y="6049"/>
    </w:pPr>
    <w:rPr>
      <w:color w:val="000000"/>
      <w:sz w:val="40"/>
    </w:rPr>
  </w:style>
  <w:style w:type="paragraph" w:customStyle="1" w:styleId="TOCTitle">
    <w:name w:val="TOCTitle"/>
    <w:basedOn w:val="Heading1"/>
    <w:rsid w:val="007B5DC9"/>
    <w:pPr>
      <w:spacing w:after="240"/>
      <w:jc w:val="center"/>
      <w:outlineLvl w:val="9"/>
    </w:pPr>
    <w:rPr>
      <w:caps/>
    </w:rPr>
  </w:style>
  <w:style w:type="paragraph" w:customStyle="1" w:styleId="Version">
    <w:name w:val="Version"/>
    <w:rsid w:val="007B5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DC9"/>
    <w:pPr>
      <w:keepNext w:val="0"/>
      <w:tabs>
        <w:tab w:val="right" w:pos="4176"/>
      </w:tabs>
      <w:ind w:left="198" w:hanging="198"/>
    </w:pPr>
    <w:rPr>
      <w:rFonts w:ascii="Garamond" w:hAnsi="Garamond"/>
    </w:rPr>
  </w:style>
  <w:style w:type="paragraph" w:styleId="IndexHeading">
    <w:name w:val="index heading"/>
    <w:basedOn w:val="Normal"/>
    <w:next w:val="Index1"/>
    <w:semiHidden/>
    <w:rsid w:val="007B5DC9"/>
    <w:pPr>
      <w:spacing w:before="120" w:after="120"/>
    </w:pPr>
    <w:rPr>
      <w:rFonts w:ascii="Arial" w:hAnsi="Arial"/>
      <w:b/>
      <w:color w:val="918585"/>
      <w:sz w:val="24"/>
    </w:rPr>
  </w:style>
  <w:style w:type="paragraph" w:customStyle="1" w:styleId="Chapter">
    <w:name w:val="Chapter"/>
    <w:basedOn w:val="Normal"/>
    <w:rsid w:val="007B5DC9"/>
    <w:pPr>
      <w:spacing w:before="240"/>
    </w:pPr>
    <w:rPr>
      <w:rFonts w:ascii="Times New Roman" w:hAnsi="Times New Roman"/>
      <w:smallCaps/>
      <w:spacing w:val="80"/>
      <w:sz w:val="28"/>
    </w:rPr>
  </w:style>
  <w:style w:type="paragraph" w:customStyle="1" w:styleId="InChapter">
    <w:name w:val="InChapter"/>
    <w:basedOn w:val="Heading3"/>
    <w:rsid w:val="007B5DC9"/>
    <w:pPr>
      <w:spacing w:after="240"/>
      <w:outlineLvl w:val="9"/>
    </w:pPr>
    <w:rPr>
      <w:noProof/>
    </w:rPr>
  </w:style>
  <w:style w:type="paragraph" w:styleId="Index2">
    <w:name w:val="index 2"/>
    <w:basedOn w:val="Normal"/>
    <w:next w:val="Normal"/>
    <w:semiHidden/>
    <w:rsid w:val="007B5DC9"/>
    <w:pPr>
      <w:tabs>
        <w:tab w:val="right" w:pos="4176"/>
      </w:tabs>
      <w:ind w:left="568" w:hanging="284"/>
    </w:pPr>
    <w:rPr>
      <w:rFonts w:ascii="Garamond" w:hAnsi="Garamond"/>
    </w:rPr>
  </w:style>
  <w:style w:type="paragraph" w:customStyle="1" w:styleId="Byline">
    <w:name w:val="Byline"/>
    <w:rsid w:val="007B5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DC9"/>
    <w:pPr>
      <w:tabs>
        <w:tab w:val="clear" w:pos="3600"/>
        <w:tab w:val="clear" w:pos="3958"/>
      </w:tabs>
      <w:jc w:val="right"/>
    </w:pPr>
  </w:style>
  <w:style w:type="character" w:styleId="Emphasis">
    <w:name w:val="Emphasis"/>
    <w:basedOn w:val="DefaultParagraphFont"/>
    <w:qFormat/>
    <w:rsid w:val="007B5DC9"/>
    <w:rPr>
      <w:i/>
    </w:rPr>
  </w:style>
  <w:style w:type="paragraph" w:styleId="Caption">
    <w:name w:val="caption"/>
    <w:basedOn w:val="BodyText"/>
    <w:next w:val="Normal"/>
    <w:qFormat/>
    <w:rsid w:val="007B5DC9"/>
    <w:pPr>
      <w:framePr w:w="2268" w:hSpace="181" w:vSpace="181" w:wrap="around" w:vAnchor="text" w:hAnchor="page" w:x="1135" w:y="285" w:anchorLock="1"/>
    </w:pPr>
    <w:rPr>
      <w:i/>
    </w:rPr>
  </w:style>
  <w:style w:type="paragraph" w:customStyle="1" w:styleId="MiniTOCTitle">
    <w:name w:val="MiniTOCTitle"/>
    <w:basedOn w:val="Heading4"/>
    <w:rsid w:val="007B5DC9"/>
    <w:pPr>
      <w:spacing w:before="240"/>
      <w:outlineLvl w:val="9"/>
    </w:pPr>
    <w:rPr>
      <w:noProof/>
      <w:sz w:val="24"/>
    </w:rPr>
  </w:style>
  <w:style w:type="paragraph" w:customStyle="1" w:styleId="MiniTOCItem">
    <w:name w:val="MiniTOCItem"/>
    <w:basedOn w:val="ListBullet"/>
    <w:rsid w:val="007B5DC9"/>
    <w:pPr>
      <w:numPr>
        <w:numId w:val="0"/>
      </w:numPr>
      <w:tabs>
        <w:tab w:val="right" w:leader="dot" w:pos="6521"/>
      </w:tabs>
      <w:spacing w:before="0" w:after="0"/>
    </w:pPr>
  </w:style>
  <w:style w:type="paragraph" w:customStyle="1" w:styleId="TOFTitle">
    <w:name w:val="TOFTitle"/>
    <w:basedOn w:val="TOCTitle"/>
    <w:rsid w:val="007B5DC9"/>
  </w:style>
  <w:style w:type="paragraph" w:styleId="TableofFigures">
    <w:name w:val="table of figures"/>
    <w:basedOn w:val="Normal"/>
    <w:next w:val="Normal"/>
    <w:semiHidden/>
    <w:rsid w:val="007B5DC9"/>
    <w:pPr>
      <w:tabs>
        <w:tab w:val="right" w:leader="dot" w:pos="9072"/>
      </w:tabs>
      <w:ind w:left="970" w:hanging="403"/>
    </w:pPr>
    <w:rPr>
      <w:rFonts w:ascii="Times New Roman" w:hAnsi="Times New Roman"/>
      <w:b/>
    </w:rPr>
  </w:style>
  <w:style w:type="paragraph" w:styleId="ListNumber">
    <w:name w:val="List Number"/>
    <w:basedOn w:val="List"/>
    <w:rsid w:val="007B5DC9"/>
    <w:pPr>
      <w:numPr>
        <w:numId w:val="11"/>
      </w:numPr>
    </w:pPr>
  </w:style>
  <w:style w:type="character" w:customStyle="1" w:styleId="WingdingSymbols">
    <w:name w:val="Wingding Symbols"/>
    <w:rsid w:val="007B5DC9"/>
    <w:rPr>
      <w:rFonts w:ascii="Wingdings" w:hAnsi="Wingdings"/>
    </w:rPr>
  </w:style>
  <w:style w:type="paragraph" w:customStyle="1" w:styleId="TableHeading">
    <w:name w:val="Table Heading"/>
    <w:basedOn w:val="HeadingBase"/>
    <w:rsid w:val="007B5DC9"/>
    <w:pPr>
      <w:keepLines/>
      <w:pBdr>
        <w:bottom w:val="single" w:sz="6" w:space="1" w:color="918585"/>
      </w:pBdr>
      <w:spacing w:before="240"/>
    </w:pPr>
  </w:style>
  <w:style w:type="character" w:customStyle="1" w:styleId="HotSpot">
    <w:name w:val="HotSpot"/>
    <w:rsid w:val="007B5DC9"/>
    <w:rPr>
      <w:color w:val="0033CC"/>
      <w:u w:val="none"/>
    </w:rPr>
  </w:style>
  <w:style w:type="paragraph" w:customStyle="1" w:styleId="BodyTextRight">
    <w:name w:val="Body Text Right"/>
    <w:basedOn w:val="BodyText"/>
    <w:rsid w:val="007B5DC9"/>
    <w:pPr>
      <w:spacing w:before="0" w:after="0"/>
      <w:jc w:val="right"/>
    </w:pPr>
  </w:style>
  <w:style w:type="paragraph" w:styleId="Index3">
    <w:name w:val="index 3"/>
    <w:basedOn w:val="ListNumber2"/>
    <w:next w:val="Normal"/>
    <w:semiHidden/>
    <w:rsid w:val="007B5DC9"/>
    <w:pPr>
      <w:numPr>
        <w:numId w:val="0"/>
      </w:numPr>
      <w:tabs>
        <w:tab w:val="right" w:leader="dot" w:pos="4176"/>
      </w:tabs>
    </w:pPr>
  </w:style>
  <w:style w:type="paragraph" w:styleId="ListNumber2">
    <w:name w:val="List Number 2"/>
    <w:basedOn w:val="List2"/>
    <w:rsid w:val="007B5DC9"/>
    <w:pPr>
      <w:numPr>
        <w:numId w:val="10"/>
      </w:numPr>
      <w:tabs>
        <w:tab w:val="clear" w:pos="1060"/>
      </w:tabs>
    </w:pPr>
  </w:style>
  <w:style w:type="paragraph" w:customStyle="1" w:styleId="MarginNote">
    <w:name w:val="Margin Note"/>
    <w:basedOn w:val="BodyText"/>
    <w:rsid w:val="007B5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5DC9"/>
    <w:rPr>
      <w:sz w:val="32"/>
    </w:rPr>
  </w:style>
  <w:style w:type="paragraph" w:customStyle="1" w:styleId="HeadingProcedure">
    <w:name w:val="Heading Procedure"/>
    <w:basedOn w:val="HeadingBase"/>
    <w:next w:val="Normal"/>
    <w:rsid w:val="007B5DC9"/>
    <w:pPr>
      <w:tabs>
        <w:tab w:val="left" w:pos="0"/>
      </w:tabs>
      <w:spacing w:before="120" w:after="60"/>
    </w:pPr>
    <w:rPr>
      <w:i/>
      <w:color w:val="918585"/>
      <w:sz w:val="22"/>
    </w:rPr>
  </w:style>
  <w:style w:type="paragraph" w:customStyle="1" w:styleId="TableBodyText">
    <w:name w:val="Table Body Text"/>
    <w:basedOn w:val="BodyText"/>
    <w:rsid w:val="007B5DC9"/>
    <w:pPr>
      <w:spacing w:before="60" w:after="60"/>
    </w:pPr>
  </w:style>
  <w:style w:type="paragraph" w:styleId="ListContinue">
    <w:name w:val="List Continue"/>
    <w:basedOn w:val="List"/>
    <w:rsid w:val="007B5DC9"/>
    <w:pPr>
      <w:ind w:firstLine="0"/>
    </w:pPr>
  </w:style>
  <w:style w:type="paragraph" w:customStyle="1" w:styleId="ListNote">
    <w:name w:val="List Note"/>
    <w:basedOn w:val="List"/>
    <w:rsid w:val="007B5DC9"/>
    <w:pPr>
      <w:pBdr>
        <w:top w:val="single" w:sz="6" w:space="2" w:color="918585"/>
        <w:bottom w:val="single" w:sz="6" w:space="2" w:color="918585"/>
      </w:pBdr>
      <w:tabs>
        <w:tab w:val="left" w:pos="1021"/>
      </w:tabs>
      <w:ind w:firstLine="0"/>
    </w:pPr>
  </w:style>
  <w:style w:type="paragraph" w:customStyle="1" w:styleId="Warning">
    <w:name w:val="Warning"/>
    <w:basedOn w:val="BodyText"/>
    <w:rsid w:val="007B5DC9"/>
    <w:pPr>
      <w:shd w:val="clear" w:color="auto" w:fill="D9D9D9"/>
      <w:tabs>
        <w:tab w:val="left" w:pos="992"/>
      </w:tabs>
      <w:ind w:left="119" w:right="119"/>
    </w:pPr>
    <w:rPr>
      <w:sz w:val="20"/>
    </w:rPr>
  </w:style>
  <w:style w:type="paragraph" w:customStyle="1" w:styleId="MarginIcons">
    <w:name w:val="Margin Icons"/>
    <w:basedOn w:val="BodyText"/>
    <w:rsid w:val="007B5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DC9"/>
    <w:rPr>
      <w:rFonts w:ascii="Courier New" w:hAnsi="Courier New"/>
    </w:rPr>
  </w:style>
  <w:style w:type="paragraph" w:customStyle="1" w:styleId="NoteBullet">
    <w:name w:val="Note Bullet"/>
    <w:basedOn w:val="Note"/>
    <w:rsid w:val="007B5DC9"/>
    <w:pPr>
      <w:tabs>
        <w:tab w:val="clear" w:pos="680"/>
      </w:tabs>
      <w:spacing w:before="60" w:after="60"/>
    </w:pPr>
  </w:style>
  <w:style w:type="paragraph" w:customStyle="1" w:styleId="SubHeading2">
    <w:name w:val="SubHeading2"/>
    <w:basedOn w:val="HeadingBase"/>
    <w:rsid w:val="007B5DC9"/>
    <w:pPr>
      <w:spacing w:before="240" w:after="60"/>
    </w:pPr>
    <w:rPr>
      <w:sz w:val="20"/>
    </w:rPr>
  </w:style>
  <w:style w:type="paragraph" w:customStyle="1" w:styleId="SubHeading1">
    <w:name w:val="SubHeading1"/>
    <w:basedOn w:val="HeadingBase"/>
    <w:rsid w:val="007B5DC9"/>
    <w:pPr>
      <w:spacing w:before="240" w:after="60"/>
    </w:pPr>
    <w:rPr>
      <w:color w:val="918585"/>
      <w:sz w:val="22"/>
    </w:rPr>
  </w:style>
  <w:style w:type="paragraph" w:customStyle="1" w:styleId="SideHeading">
    <w:name w:val="Side Heading"/>
    <w:basedOn w:val="HeadingBase"/>
    <w:rsid w:val="007B5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DC9"/>
    <w:pPr>
      <w:numPr>
        <w:numId w:val="12"/>
      </w:numPr>
    </w:pPr>
  </w:style>
  <w:style w:type="paragraph" w:styleId="PlainText">
    <w:name w:val="Plain Text"/>
    <w:basedOn w:val="Normal"/>
    <w:link w:val="PlainTextChar"/>
    <w:rsid w:val="007B5DC9"/>
    <w:rPr>
      <w:sz w:val="20"/>
    </w:rPr>
  </w:style>
  <w:style w:type="character" w:customStyle="1" w:styleId="PlainTextChar">
    <w:name w:val="Plain Text Char"/>
    <w:basedOn w:val="DefaultParagraphFont"/>
    <w:link w:val="PlainText"/>
    <w:rsid w:val="007B5D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5DC9"/>
    <w:rPr>
      <w:b/>
      <w:smallCaps/>
    </w:rPr>
  </w:style>
  <w:style w:type="paragraph" w:customStyle="1" w:styleId="TableListNumber">
    <w:name w:val="Table List Number"/>
    <w:basedOn w:val="ListNumber"/>
    <w:rsid w:val="007B5DC9"/>
    <w:pPr>
      <w:numPr>
        <w:numId w:val="0"/>
      </w:numPr>
    </w:pPr>
  </w:style>
  <w:style w:type="paragraph" w:styleId="TOC4">
    <w:name w:val="toc 4"/>
    <w:basedOn w:val="TOCBase"/>
    <w:next w:val="Normal"/>
    <w:semiHidden/>
    <w:rsid w:val="007B5DC9"/>
    <w:pPr>
      <w:tabs>
        <w:tab w:val="right" w:leader="dot" w:pos="9071"/>
      </w:tabs>
      <w:ind w:left="1701"/>
    </w:pPr>
  </w:style>
  <w:style w:type="paragraph" w:customStyle="1" w:styleId="ListAlpha">
    <w:name w:val="List Alpha"/>
    <w:basedOn w:val="List"/>
    <w:rsid w:val="007B5DC9"/>
    <w:pPr>
      <w:numPr>
        <w:numId w:val="9"/>
      </w:numPr>
    </w:pPr>
  </w:style>
  <w:style w:type="paragraph" w:customStyle="1" w:styleId="ListAlpha2">
    <w:name w:val="List Alpha 2"/>
    <w:basedOn w:val="List2"/>
    <w:rsid w:val="007B5DC9"/>
    <w:pPr>
      <w:numPr>
        <w:numId w:val="8"/>
      </w:numPr>
    </w:pPr>
  </w:style>
  <w:style w:type="paragraph" w:styleId="List3">
    <w:name w:val="List 3"/>
    <w:basedOn w:val="BodyText"/>
    <w:rsid w:val="007B5DC9"/>
    <w:pPr>
      <w:tabs>
        <w:tab w:val="left" w:pos="1021"/>
      </w:tabs>
      <w:spacing w:before="60" w:after="60"/>
      <w:ind w:left="1020" w:hanging="340"/>
    </w:pPr>
  </w:style>
  <w:style w:type="paragraph" w:styleId="List4">
    <w:name w:val="List 4"/>
    <w:basedOn w:val="BodyText"/>
    <w:rsid w:val="007B5DC9"/>
    <w:pPr>
      <w:tabs>
        <w:tab w:val="left" w:pos="1361"/>
      </w:tabs>
      <w:spacing w:before="60" w:after="60"/>
      <w:ind w:left="1361" w:hanging="340"/>
    </w:pPr>
  </w:style>
  <w:style w:type="paragraph" w:styleId="List5">
    <w:name w:val="List 5"/>
    <w:basedOn w:val="BodyText"/>
    <w:rsid w:val="007B5DC9"/>
    <w:pPr>
      <w:tabs>
        <w:tab w:val="left" w:pos="1701"/>
      </w:tabs>
      <w:spacing w:before="60" w:after="60"/>
      <w:ind w:left="1701" w:hanging="340"/>
    </w:pPr>
  </w:style>
  <w:style w:type="paragraph" w:styleId="ListBullet3">
    <w:name w:val="List Bullet 3"/>
    <w:basedOn w:val="List3"/>
    <w:rsid w:val="007B5DC9"/>
    <w:pPr>
      <w:numPr>
        <w:numId w:val="15"/>
      </w:numPr>
      <w:tabs>
        <w:tab w:val="clear" w:pos="1021"/>
      </w:tabs>
      <w:ind w:left="1037" w:hanging="357"/>
    </w:pPr>
  </w:style>
  <w:style w:type="paragraph" w:styleId="ListBullet4">
    <w:name w:val="List Bullet 4"/>
    <w:basedOn w:val="List4"/>
    <w:rsid w:val="007B5DC9"/>
    <w:pPr>
      <w:numPr>
        <w:numId w:val="3"/>
      </w:numPr>
    </w:pPr>
  </w:style>
  <w:style w:type="paragraph" w:styleId="ListBullet5">
    <w:name w:val="List Bullet 5"/>
    <w:basedOn w:val="List5"/>
    <w:rsid w:val="007B5DC9"/>
    <w:pPr>
      <w:numPr>
        <w:numId w:val="4"/>
      </w:numPr>
    </w:pPr>
  </w:style>
  <w:style w:type="paragraph" w:styleId="ListContinue2">
    <w:name w:val="List Continue 2"/>
    <w:basedOn w:val="List2"/>
    <w:rsid w:val="007B5DC9"/>
    <w:pPr>
      <w:ind w:firstLine="0"/>
    </w:pPr>
  </w:style>
  <w:style w:type="paragraph" w:styleId="ListContinue3">
    <w:name w:val="List Continue 3"/>
    <w:basedOn w:val="List3"/>
    <w:rsid w:val="007B5DC9"/>
    <w:pPr>
      <w:ind w:left="1021" w:firstLine="0"/>
    </w:pPr>
  </w:style>
  <w:style w:type="paragraph" w:styleId="ListContinue4">
    <w:name w:val="List Continue 4"/>
    <w:basedOn w:val="List4"/>
    <w:rsid w:val="007B5DC9"/>
    <w:pPr>
      <w:ind w:firstLine="0"/>
    </w:pPr>
  </w:style>
  <w:style w:type="paragraph" w:styleId="ListContinue5">
    <w:name w:val="List Continue 5"/>
    <w:basedOn w:val="List5"/>
    <w:rsid w:val="007B5DC9"/>
    <w:pPr>
      <w:ind w:firstLine="0"/>
    </w:pPr>
  </w:style>
  <w:style w:type="paragraph" w:styleId="ListNumber3">
    <w:name w:val="List Number 3"/>
    <w:basedOn w:val="List3"/>
    <w:rsid w:val="007B5DC9"/>
    <w:pPr>
      <w:numPr>
        <w:numId w:val="5"/>
      </w:numPr>
    </w:pPr>
  </w:style>
  <w:style w:type="paragraph" w:styleId="ListNumber4">
    <w:name w:val="List Number 4"/>
    <w:basedOn w:val="List4"/>
    <w:rsid w:val="007B5DC9"/>
    <w:pPr>
      <w:numPr>
        <w:numId w:val="6"/>
      </w:numPr>
    </w:pPr>
  </w:style>
  <w:style w:type="paragraph" w:styleId="ListNumber5">
    <w:name w:val="List Number 5"/>
    <w:basedOn w:val="List5"/>
    <w:rsid w:val="007B5DC9"/>
    <w:pPr>
      <w:numPr>
        <w:numId w:val="7"/>
      </w:numPr>
    </w:pPr>
  </w:style>
  <w:style w:type="paragraph" w:styleId="BlockText">
    <w:name w:val="Block Text"/>
    <w:basedOn w:val="Normal"/>
    <w:rsid w:val="007B5DC9"/>
    <w:pPr>
      <w:spacing w:after="120"/>
      <w:ind w:left="1440" w:right="1440"/>
    </w:pPr>
  </w:style>
  <w:style w:type="character" w:customStyle="1" w:styleId="Subscript">
    <w:name w:val="Subscript"/>
    <w:basedOn w:val="DefaultParagraphFont"/>
    <w:rsid w:val="007B5DC9"/>
    <w:rPr>
      <w:sz w:val="16"/>
      <w:vertAlign w:val="subscript"/>
    </w:rPr>
  </w:style>
  <w:style w:type="character" w:customStyle="1" w:styleId="Superscript">
    <w:name w:val="Superscript"/>
    <w:basedOn w:val="DefaultParagraphFont"/>
    <w:rsid w:val="007B5DC9"/>
    <w:rPr>
      <w:sz w:val="16"/>
      <w:vertAlign w:val="superscript"/>
    </w:rPr>
  </w:style>
  <w:style w:type="character" w:customStyle="1" w:styleId="Symbols">
    <w:name w:val="Symbols"/>
    <w:basedOn w:val="DefaultParagraphFont"/>
    <w:rsid w:val="007B5DC9"/>
    <w:rPr>
      <w:rFonts w:ascii="Symbol" w:hAnsi="Symbol"/>
    </w:rPr>
  </w:style>
  <w:style w:type="character" w:customStyle="1" w:styleId="MenuOptions">
    <w:name w:val="Menu Options"/>
    <w:basedOn w:val="DefaultParagraphFont"/>
    <w:rsid w:val="007B5DC9"/>
    <w:rPr>
      <w:rFonts w:ascii="Arial Narrow" w:hAnsi="Arial Narrow"/>
      <w:smallCaps/>
    </w:rPr>
  </w:style>
  <w:style w:type="character" w:customStyle="1" w:styleId="Buttons">
    <w:name w:val="Buttons"/>
    <w:basedOn w:val="DefaultParagraphFont"/>
    <w:rsid w:val="007B5DC9"/>
    <w:rPr>
      <w:b/>
    </w:rPr>
  </w:style>
  <w:style w:type="character" w:customStyle="1" w:styleId="Underlined">
    <w:name w:val="Underlined"/>
    <w:basedOn w:val="DefaultParagraphFont"/>
    <w:rsid w:val="007B5DC9"/>
    <w:rPr>
      <w:u w:val="single"/>
    </w:rPr>
  </w:style>
  <w:style w:type="paragraph" w:customStyle="1" w:styleId="TableBodyTextRight">
    <w:name w:val="Table Body Text Right"/>
    <w:basedOn w:val="TableBodyText"/>
    <w:rsid w:val="007B5DC9"/>
    <w:pPr>
      <w:widowControl w:val="0"/>
      <w:autoSpaceDE w:val="0"/>
      <w:autoSpaceDN w:val="0"/>
      <w:adjustRightInd w:val="0"/>
      <w:jc w:val="right"/>
    </w:pPr>
    <w:rPr>
      <w:rFonts w:cs="Arial"/>
      <w:szCs w:val="18"/>
    </w:rPr>
  </w:style>
  <w:style w:type="paragraph" w:customStyle="1" w:styleId="CopyrightText">
    <w:name w:val="Copyright Text"/>
    <w:basedOn w:val="BodyText"/>
    <w:rsid w:val="007B5DC9"/>
    <w:rPr>
      <w:sz w:val="18"/>
    </w:rPr>
  </w:style>
  <w:style w:type="paragraph" w:customStyle="1" w:styleId="BodySmallRight">
    <w:name w:val="Body Small Right"/>
    <w:basedOn w:val="BodyTextRight"/>
    <w:rsid w:val="007B5DC9"/>
    <w:rPr>
      <w:sz w:val="18"/>
      <w:szCs w:val="18"/>
    </w:rPr>
  </w:style>
  <w:style w:type="paragraph" w:customStyle="1" w:styleId="MarginEdition">
    <w:name w:val="Margin Edition"/>
    <w:basedOn w:val="MarginNote"/>
    <w:rsid w:val="007B5DC9"/>
    <w:pPr>
      <w:spacing w:before="0" w:after="0"/>
    </w:pPr>
    <w:rPr>
      <w:rFonts w:ascii="Times New Roman" w:hAnsi="Times New Roman"/>
      <w:color w:val="999999"/>
    </w:rPr>
  </w:style>
  <w:style w:type="paragraph" w:customStyle="1" w:styleId="Spacer">
    <w:name w:val="Spacer"/>
    <w:basedOn w:val="Normal"/>
    <w:rsid w:val="007B5DC9"/>
    <w:rPr>
      <w:sz w:val="2"/>
      <w:szCs w:val="2"/>
    </w:rPr>
  </w:style>
  <w:style w:type="character" w:customStyle="1" w:styleId="Small">
    <w:name w:val="Small"/>
    <w:basedOn w:val="DefaultParagraphFont"/>
    <w:rsid w:val="007B5DC9"/>
    <w:rPr>
      <w:sz w:val="16"/>
    </w:rPr>
  </w:style>
  <w:style w:type="paragraph" w:customStyle="1" w:styleId="WideTable">
    <w:name w:val="Wide Table"/>
    <w:basedOn w:val="Normal"/>
    <w:rsid w:val="007B5DC9"/>
    <w:pPr>
      <w:ind w:left="-1418"/>
    </w:pPr>
    <w:rPr>
      <w:sz w:val="2"/>
      <w:szCs w:val="2"/>
    </w:rPr>
  </w:style>
  <w:style w:type="character" w:styleId="PageNumber">
    <w:name w:val="page number"/>
    <w:basedOn w:val="DefaultParagraphFont"/>
    <w:rsid w:val="007B5DC9"/>
  </w:style>
  <w:style w:type="paragraph" w:styleId="Quote">
    <w:name w:val="Quote"/>
    <w:basedOn w:val="Heading1"/>
    <w:link w:val="QuoteChar"/>
    <w:qFormat/>
    <w:rsid w:val="007B5DC9"/>
    <w:rPr>
      <w:b w:val="0"/>
      <w:sz w:val="72"/>
      <w:szCs w:val="72"/>
      <w:lang w:val="en-NZ"/>
    </w:rPr>
  </w:style>
  <w:style w:type="character" w:customStyle="1" w:styleId="QuoteChar">
    <w:name w:val="Quote Char"/>
    <w:basedOn w:val="DefaultParagraphFont"/>
    <w:link w:val="Quote"/>
    <w:rsid w:val="007B5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DC9"/>
    <w:pPr>
      <w:pageBreakBefore/>
    </w:pPr>
  </w:style>
  <w:style w:type="paragraph" w:customStyle="1" w:styleId="Border">
    <w:name w:val="Border"/>
    <w:basedOn w:val="Normal"/>
    <w:qFormat/>
    <w:rsid w:val="007B5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DC9"/>
    <w:rPr>
      <w:b/>
      <w:bCs/>
      <w:i/>
      <w:iCs/>
      <w:color w:val="auto"/>
    </w:rPr>
  </w:style>
  <w:style w:type="paragraph" w:styleId="IntenseQuote">
    <w:name w:val="Intense Quote"/>
    <w:basedOn w:val="Normal"/>
    <w:next w:val="Normal"/>
    <w:link w:val="IntenseQuoteChar"/>
    <w:uiPriority w:val="30"/>
    <w:qFormat/>
    <w:rsid w:val="007B5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D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5DC9"/>
    <w:rPr>
      <w:smallCaps/>
      <w:color w:val="auto"/>
      <w:u w:val="single"/>
    </w:rPr>
  </w:style>
  <w:style w:type="character" w:styleId="IntenseReference">
    <w:name w:val="Intense Reference"/>
    <w:basedOn w:val="DefaultParagraphFont"/>
    <w:uiPriority w:val="32"/>
    <w:qFormat/>
    <w:rsid w:val="007B5DC9"/>
    <w:rPr>
      <w:b/>
      <w:bCs/>
      <w:smallCaps/>
      <w:color w:val="auto"/>
      <w:spacing w:val="5"/>
      <w:u w:val="single"/>
    </w:rPr>
  </w:style>
  <w:style w:type="paragraph" w:customStyle="1" w:styleId="2ColumnHeading">
    <w:name w:val="2Column Heading"/>
    <w:basedOn w:val="BodyText"/>
    <w:qFormat/>
    <w:rsid w:val="007B5DC9"/>
    <w:pPr>
      <w:spacing w:after="60"/>
      <w:ind w:left="-2268"/>
    </w:pPr>
    <w:rPr>
      <w:b/>
    </w:rPr>
  </w:style>
  <w:style w:type="paragraph" w:customStyle="1" w:styleId="Heading1TOC">
    <w:name w:val="Heading1 TOC"/>
    <w:basedOn w:val="Normal"/>
    <w:qFormat/>
    <w:rsid w:val="007B5DC9"/>
    <w:pPr>
      <w:spacing w:before="240" w:after="120"/>
    </w:pPr>
    <w:rPr>
      <w:rFonts w:ascii="Times New Roman" w:hAnsi="Times New Roman"/>
      <w:b/>
      <w:sz w:val="32"/>
    </w:rPr>
  </w:style>
  <w:style w:type="paragraph" w:customStyle="1" w:styleId="Heading2TOC">
    <w:name w:val="Heading2 TOC"/>
    <w:basedOn w:val="Normal"/>
    <w:qFormat/>
    <w:rsid w:val="007B5DC9"/>
    <w:pPr>
      <w:spacing w:before="240" w:after="60"/>
    </w:pPr>
    <w:rPr>
      <w:rFonts w:ascii="Times New Roman" w:hAnsi="Times New Roman"/>
      <w:b/>
      <w:sz w:val="28"/>
    </w:rPr>
  </w:style>
  <w:style w:type="character" w:customStyle="1" w:styleId="Underline">
    <w:name w:val="Underline"/>
    <w:basedOn w:val="DefaultParagraphFont"/>
    <w:qFormat/>
    <w:rsid w:val="007B5DC9"/>
    <w:rPr>
      <w:u w:val="single"/>
    </w:rPr>
  </w:style>
  <w:style w:type="paragraph" w:styleId="BalloonText">
    <w:name w:val="Balloon Text"/>
    <w:basedOn w:val="Normal"/>
    <w:link w:val="BalloonTextChar"/>
    <w:rsid w:val="007B5DC9"/>
    <w:rPr>
      <w:rFonts w:ascii="Tahoma" w:hAnsi="Tahoma" w:cs="Tahoma"/>
      <w:sz w:val="16"/>
      <w:szCs w:val="16"/>
    </w:rPr>
  </w:style>
  <w:style w:type="character" w:customStyle="1" w:styleId="BalloonTextChar">
    <w:name w:val="Balloon Text Char"/>
    <w:basedOn w:val="DefaultParagraphFont"/>
    <w:link w:val="BalloonText"/>
    <w:rsid w:val="007B5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5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D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1406</Words>
  <Characters>9166</Characters>
  <Application>Microsoft Office Word</Application>
  <DocSecurity>0</DocSecurity>
  <Lines>361</Lines>
  <Paragraphs>201</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BSBLEG513A Apply legal principles in corporation law matters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