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3003" w:rsidP="000E3003">
      <w:pPr>
        <w:pStyle w:val="Title"/>
      </w:pPr>
      <w:r>
        <w:fldChar w:fldCharType="begin"/>
      </w:r>
      <w:r>
        <w:instrText xml:space="preserve"> TITLE   \* MERGEFORMAT </w:instrText>
      </w:r>
      <w:r>
        <w:fldChar w:fldCharType="separate"/>
      </w:r>
      <w:r>
        <w:t>BSBLEG511A Apply legal principles in criminal law matters</w:t>
      </w:r>
      <w:r>
        <w:fldChar w:fldCharType="end"/>
      </w:r>
    </w:p>
    <w:p w:rsidR="000E3003" w:rsidP="000E3003">
      <w:pPr>
        <w:pStyle w:val="Version"/>
        <w:sectPr w:rsidSect="008F4E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F4E39" w:rsidP="008F4E39">
      <w:pPr>
        <w:pStyle w:val="SuperHeading"/>
      </w:pPr>
      <w:r w:rsidRPr="008F4E39">
        <w:t>BSBLEG511A Apply legal principles in criminal law matters</w:t>
      </w:r>
    </w:p>
    <w:p w:rsidR="00000000" w:rsidRPr="008F4E39" w:rsidP="008F4E39">
      <w:pPr>
        <w:pStyle w:val="SuperHeading"/>
      </w:pPr>
    </w:p>
    <w:p w:rsidR="00000000" w:rsidRPr="008F4E39" w:rsidP="008F4E39">
      <w:pPr>
        <w:pStyle w:val="Heading1"/>
      </w:pPr>
      <w:bookmarkStart w:id="1" w:name="O_65547"/>
      <w:bookmarkEnd w:id="1"/>
      <w:r w:rsidRPr="008F4E39">
        <w:t>Modification History</w:t>
      </w:r>
    </w:p>
    <w:p w:rsidR="00000000" w:rsidRPr="008F4E39" w:rsidP="008F4E39">
      <w:pPr>
        <w:pStyle w:val="BodyText"/>
      </w:pPr>
      <w:r w:rsidRPr="008F4E39">
        <w:t>Not applicable.</w:t>
      </w:r>
    </w:p>
    <w:p w:rsidR="00000000" w:rsidRPr="008F4E39" w:rsidP="008F4E39">
      <w:pPr>
        <w:pStyle w:val="AllowPageBreak"/>
      </w:pPr>
    </w:p>
    <w:p w:rsidR="00000000" w:rsidRPr="008F4E39" w:rsidP="008F4E39">
      <w:pPr>
        <w:pStyle w:val="Heading1"/>
      </w:pPr>
      <w:bookmarkStart w:id="2" w:name="O_65548"/>
      <w:bookmarkEnd w:id="2"/>
      <w:r w:rsidRPr="008F4E39">
        <w:t>Unit Descriptor</w:t>
      </w:r>
    </w:p>
    <w:tbl>
      <w:tblPr>
        <w:tblW w:w="0" w:type="auto"/>
        <w:tblLayout w:type="fixed"/>
        <w:tblCellMar>
          <w:left w:w="62" w:type="dxa"/>
          <w:right w:w="62" w:type="dxa"/>
        </w:tblCellMar>
        <w:tblLook w:val="0000"/>
      </w:tblPr>
      <w:tblGrid>
        <w:gridCol w:w="2667"/>
        <w:gridCol w:w="5855"/>
      </w:tblGrid>
      <w:tr w:rsidTr="000E3003">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E39">
            <w:pPr>
              <w:pStyle w:val="BodyText"/>
              <w:rPr>
                <w:lang w:val="en-NZ"/>
              </w:rPr>
            </w:pPr>
            <w:r w:rsidRPr="008F4E39">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E39" w:rsidP="008F4E39">
            <w:pPr>
              <w:pStyle w:val="BodyText"/>
            </w:pPr>
            <w:r w:rsidRPr="008F4E39">
              <w:t>This unit describes the performance outcomes, skills and knowledge required to apply legal prin</w:t>
            </w:r>
            <w:r w:rsidRPr="008F4E39">
              <w:t>ciples and carry out administrative tasks associated with criminal law matters.</w:t>
            </w:r>
          </w:p>
          <w:p w:rsidR="00000000" w:rsidRPr="008F4E39" w:rsidP="008F4E39">
            <w:pPr>
              <w:pStyle w:val="BodyText"/>
            </w:pPr>
            <w:r w:rsidRPr="008F4E39">
              <w:t>A range of legislation, rules, regulations and codes of practice may apply to this unit at the time of endorsement, depending on job roles and jurisdictions.</w:t>
            </w:r>
          </w:p>
        </w:tc>
      </w:tr>
    </w:tbl>
    <w:p w:rsidR="00000000" w:rsidRPr="008F4E39" w:rsidP="008F4E39">
      <w:pPr>
        <w:pStyle w:val="BodyText"/>
      </w:pPr>
    </w:p>
    <w:p w:rsidR="00000000" w:rsidRPr="008F4E39" w:rsidP="008F4E39">
      <w:pPr>
        <w:pStyle w:val="AllowPageBreak"/>
      </w:pPr>
    </w:p>
    <w:p w:rsidR="00000000" w:rsidRPr="008F4E39" w:rsidP="008F4E39">
      <w:pPr>
        <w:pStyle w:val="Heading1"/>
      </w:pPr>
      <w:bookmarkStart w:id="3" w:name="O_65549"/>
      <w:bookmarkEnd w:id="3"/>
      <w:r w:rsidRPr="008F4E39">
        <w:t>Application of the Unit</w:t>
      </w:r>
    </w:p>
    <w:tbl>
      <w:tblPr>
        <w:tblW w:w="0" w:type="auto"/>
        <w:tblLayout w:type="fixed"/>
        <w:tblCellMar>
          <w:left w:w="62" w:type="dxa"/>
          <w:right w:w="62" w:type="dxa"/>
        </w:tblCellMar>
        <w:tblLook w:val="0000"/>
      </w:tblPr>
      <w:tblGrid>
        <w:gridCol w:w="2755"/>
        <w:gridCol w:w="5767"/>
      </w:tblGrid>
      <w:tr w:rsidTr="000E3003">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E39">
            <w:pPr>
              <w:pStyle w:val="BodyText"/>
              <w:rPr>
                <w:lang w:val="en-NZ"/>
              </w:rPr>
            </w:pPr>
            <w:r w:rsidRPr="008F4E39">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E39" w:rsidP="008F4E39">
            <w:pPr>
              <w:pStyle w:val="BodyText"/>
            </w:pPr>
            <w:r w:rsidRPr="008F4E39">
              <w:t>This unit applies to individuals who apply knowledge of a range of principles in criminal law matters. Its application in the workplace will be determined by the job role of the individual and the legislation</w:t>
            </w:r>
            <w:r w:rsidRPr="008F4E39">
              <w:t>, rules, regulations and codes of practice relevant to different jurisdictions.</w:t>
            </w:r>
          </w:p>
        </w:tc>
      </w:tr>
    </w:tbl>
    <w:p w:rsidR="00000000" w:rsidRPr="008F4E39" w:rsidP="008F4E39">
      <w:pPr>
        <w:pStyle w:val="BodyText"/>
      </w:pPr>
    </w:p>
    <w:p w:rsidR="00000000" w:rsidRPr="008F4E39" w:rsidP="008F4E39">
      <w:pPr>
        <w:pStyle w:val="AllowPageBreak"/>
      </w:pPr>
    </w:p>
    <w:p w:rsidR="00000000" w:rsidRPr="008F4E39" w:rsidP="008F4E39">
      <w:pPr>
        <w:pStyle w:val="Heading1"/>
      </w:pPr>
      <w:bookmarkStart w:id="4" w:name="O_65550"/>
      <w:bookmarkEnd w:id="4"/>
      <w:r w:rsidRPr="008F4E39">
        <w:t>Licensing/Regulatory Information</w:t>
      </w:r>
    </w:p>
    <w:p w:rsidR="00000000" w:rsidRPr="008F4E39" w:rsidP="008F4E39">
      <w:pPr>
        <w:pStyle w:val="BodyText"/>
      </w:pPr>
      <w:r w:rsidRPr="008F4E39">
        <w:t>Not applicable.</w:t>
      </w:r>
    </w:p>
    <w:p w:rsidR="00000000" w:rsidRPr="008F4E39" w:rsidP="008F4E39">
      <w:pPr>
        <w:pStyle w:val="AllowPageBreak"/>
      </w:pPr>
    </w:p>
    <w:p w:rsidR="00000000" w:rsidRPr="008F4E39" w:rsidP="008F4E39">
      <w:pPr>
        <w:pStyle w:val="Heading1"/>
      </w:pPr>
      <w:bookmarkStart w:id="5" w:name="O_65552"/>
      <w:bookmarkEnd w:id="5"/>
      <w:r w:rsidRPr="008F4E39">
        <w:t>Pre-Requisites</w:t>
      </w:r>
    </w:p>
    <w:tbl>
      <w:tblPr>
        <w:tblW w:w="0" w:type="auto"/>
        <w:tblLayout w:type="fixed"/>
        <w:tblCellMar>
          <w:left w:w="62" w:type="dxa"/>
          <w:right w:w="62" w:type="dxa"/>
        </w:tblCellMar>
        <w:tblLook w:val="0000"/>
      </w:tblPr>
      <w:tblGrid>
        <w:gridCol w:w="2775"/>
        <w:gridCol w:w="1295"/>
        <w:gridCol w:w="4452"/>
      </w:tblGrid>
      <w:tr w:rsidTr="000E300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E39">
            <w:pPr>
              <w:pStyle w:val="BodyText"/>
              <w:rPr>
                <w:lang w:val="en-NZ"/>
              </w:rPr>
            </w:pPr>
            <w:r w:rsidRPr="008F4E3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E39">
            <w:pPr>
              <w:pStyle w:val="BodyText"/>
              <w:rPr>
                <w:lang w:val="en-NZ"/>
              </w:rPr>
            </w:pPr>
          </w:p>
        </w:tc>
      </w:tr>
      <w:tr w:rsidTr="000E300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E39">
            <w:pPr>
              <w:pStyle w:val="BodyText"/>
              <w:rPr>
                <w:lang w:val="en-NZ"/>
              </w:rPr>
            </w:pPr>
          </w:p>
        </w:tc>
      </w:tr>
      <w:tr w:rsidTr="000E300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E39" w:rsidP="008F4E39">
            <w:pPr>
              <w:pStyle w:val="BodyText"/>
            </w:pPr>
          </w:p>
        </w:tc>
      </w:tr>
    </w:tbl>
    <w:p w:rsidR="00000000" w:rsidRPr="008F4E39" w:rsidP="008F4E39">
      <w:pPr>
        <w:pStyle w:val="BodyText"/>
      </w:pPr>
    </w:p>
    <w:p w:rsidR="00000000" w:rsidRPr="008F4E39" w:rsidP="008F4E39">
      <w:pPr>
        <w:pStyle w:val="AllowPageBreak"/>
      </w:pPr>
    </w:p>
    <w:p w:rsidR="00000000" w:rsidRPr="008F4E39" w:rsidP="008F4E39">
      <w:pPr>
        <w:pStyle w:val="Heading1"/>
      </w:pPr>
      <w:bookmarkStart w:id="6" w:name="O_65551"/>
      <w:bookmarkEnd w:id="6"/>
      <w:r w:rsidRPr="008F4E39">
        <w:t>Employability Skills Information</w:t>
      </w:r>
    </w:p>
    <w:tbl>
      <w:tblPr>
        <w:tblW w:w="0" w:type="auto"/>
        <w:tblLayout w:type="fixed"/>
        <w:tblCellMar>
          <w:left w:w="62" w:type="dxa"/>
          <w:right w:w="62" w:type="dxa"/>
        </w:tblCellMar>
        <w:tblLook w:val="0000"/>
      </w:tblPr>
      <w:tblGrid>
        <w:gridCol w:w="2802"/>
        <w:gridCol w:w="5720"/>
      </w:tblGrid>
      <w:tr w:rsidTr="000E300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E39">
            <w:pPr>
              <w:pStyle w:val="BodyText"/>
              <w:rPr>
                <w:lang w:val="en-NZ"/>
              </w:rPr>
            </w:pPr>
            <w:r w:rsidRPr="008F4E3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E39" w:rsidP="008F4E39">
            <w:pPr>
              <w:pStyle w:val="BodyText"/>
            </w:pPr>
            <w:r w:rsidRPr="008F4E39">
              <w:t>This unit contains employability skills.</w:t>
            </w:r>
          </w:p>
        </w:tc>
      </w:tr>
    </w:tbl>
    <w:p w:rsidR="00000000" w:rsidRPr="008F4E39" w:rsidP="008F4E39">
      <w:pPr>
        <w:pStyle w:val="BodyText"/>
      </w:pPr>
    </w:p>
    <w:p w:rsidR="00000000" w:rsidRPr="008F4E39" w:rsidP="008F4E39">
      <w:pPr>
        <w:pStyle w:val="AllowPageBreak"/>
      </w:pPr>
    </w:p>
    <w:p w:rsidR="00000000" w:rsidRPr="008F4E39" w:rsidP="008F4E39">
      <w:pPr>
        <w:pStyle w:val="Heading1"/>
      </w:pPr>
      <w:bookmarkStart w:id="7" w:name="O_65553"/>
      <w:bookmarkEnd w:id="7"/>
      <w:r w:rsidRPr="008F4E39">
        <w:t>Elements and Performance Criteria Pre-Content</w:t>
      </w:r>
    </w:p>
    <w:tbl>
      <w:tblPr>
        <w:tblW w:w="0" w:type="auto"/>
        <w:tblLayout w:type="fixed"/>
        <w:tblCellMar>
          <w:left w:w="62" w:type="dxa"/>
          <w:right w:w="62" w:type="dxa"/>
        </w:tblCellMar>
        <w:tblLook w:val="0000"/>
      </w:tblPr>
      <w:tblGrid>
        <w:gridCol w:w="2560"/>
        <w:gridCol w:w="5962"/>
      </w:tblGrid>
      <w:tr w:rsidTr="000E3003">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E39">
            <w:pPr>
              <w:pStyle w:val="BodyText"/>
              <w:rPr>
                <w:lang w:val="en-NZ"/>
              </w:rPr>
            </w:pPr>
            <w:r w:rsidRPr="008F4E39">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E39" w:rsidP="008F4E39">
            <w:pPr>
              <w:pStyle w:val="BodyText"/>
            </w:pPr>
            <w:r w:rsidRPr="008F4E39">
              <w:t>Performance criteria describe the performance needed to demonstrate achievement of the element. Where bold italicised text is used, further information is detailed in the required skills and knowledge section and the range statement. Assessment of performa</w:t>
            </w:r>
            <w:r w:rsidRPr="008F4E39">
              <w:t>nce is to be consistent with the evidence guide.</w:t>
            </w:r>
          </w:p>
        </w:tc>
      </w:tr>
    </w:tbl>
    <w:p w:rsidR="00000000" w:rsidRPr="008F4E39" w:rsidP="008F4E39">
      <w:pPr>
        <w:pStyle w:val="BodyText"/>
      </w:pPr>
    </w:p>
    <w:p w:rsidR="00000000" w:rsidRPr="008F4E39" w:rsidP="008F4E39">
      <w:pPr>
        <w:pStyle w:val="AllowPageBreak"/>
      </w:pPr>
    </w:p>
    <w:p w:rsidR="00000000" w:rsidRPr="008F4E39" w:rsidP="008F4E39">
      <w:pPr>
        <w:pStyle w:val="Heading1"/>
      </w:pPr>
      <w:bookmarkStart w:id="8" w:name="O_65554"/>
      <w:bookmarkEnd w:id="8"/>
      <w:r w:rsidRPr="008F4E39">
        <w:t>Elements and Performance Criteria</w:t>
      </w:r>
    </w:p>
    <w:tbl>
      <w:tblPr>
        <w:tblW w:w="0" w:type="auto"/>
        <w:tblLayout w:type="fixed"/>
        <w:tblCellMar>
          <w:left w:w="62" w:type="dxa"/>
          <w:right w:w="62" w:type="dxa"/>
        </w:tblCellMar>
        <w:tblLook w:val="0000"/>
      </w:tblPr>
      <w:tblGrid>
        <w:gridCol w:w="2560"/>
        <w:gridCol w:w="5962"/>
      </w:tblGrid>
      <w:tr w:rsidTr="000E3003">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E39" w:rsidP="008F4E39">
            <w:pPr>
              <w:pStyle w:val="BodyText"/>
            </w:pPr>
            <w:r w:rsidRPr="008F4E39">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E39">
            <w:pPr>
              <w:pStyle w:val="BodyText"/>
              <w:rPr>
                <w:lang w:val="en-NZ"/>
              </w:rPr>
            </w:pPr>
            <w:r w:rsidRPr="008F4E39">
              <w:rPr>
                <w:rStyle w:val="SpecialBold"/>
              </w:rPr>
              <w:t>PERFORMANCE CRITERIA</w:t>
            </w:r>
          </w:p>
        </w:tc>
      </w:tr>
      <w:tr w:rsidTr="000E3003">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E39">
            <w:pPr>
              <w:pStyle w:val="List"/>
              <w:rPr>
                <w:lang w:val="en-NZ"/>
              </w:rPr>
            </w:pPr>
            <w:r w:rsidRPr="008F4E39">
              <w:t>1.</w:t>
            </w:r>
            <w:r w:rsidRPr="008F4E39">
              <w:tab/>
              <w:t xml:space="preserve">Identify laws related to criminal law </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E39" w:rsidP="008F4E39">
            <w:pPr>
              <w:pStyle w:val="List2"/>
            </w:pPr>
            <w:r w:rsidRPr="008F4E39">
              <w:t>1.1.</w:t>
            </w:r>
            <w:r w:rsidRPr="008F4E39">
              <w:tab/>
              <w:t xml:space="preserve">Source </w:t>
            </w:r>
            <w:r w:rsidRPr="008F4E39">
              <w:rPr>
                <w:rStyle w:val="BoldandItalics"/>
              </w:rPr>
              <w:t>legislation</w:t>
            </w:r>
            <w:r w:rsidRPr="008F4E39">
              <w:t xml:space="preserve">, </w:t>
            </w:r>
            <w:r w:rsidRPr="008F4E39">
              <w:rPr>
                <w:rStyle w:val="BoldandItalics"/>
              </w:rPr>
              <w:t>regulations and policies</w:t>
            </w:r>
            <w:r w:rsidRPr="008F4E39">
              <w:t xml:space="preserve"> relevant to criminal law</w:t>
            </w:r>
          </w:p>
          <w:p w:rsidR="00000000" w:rsidP="008F4E39">
            <w:pPr>
              <w:pStyle w:val="List2"/>
              <w:rPr>
                <w:lang w:val="en-NZ"/>
              </w:rPr>
            </w:pPr>
            <w:r w:rsidRPr="008F4E39">
              <w:t>1.2.</w:t>
            </w:r>
            <w:r w:rsidRPr="008F4E39">
              <w:tab/>
            </w:r>
            <w:r w:rsidRPr="008F4E39">
              <w:t>Interpret key legal principles as they apply to criminal law matters</w:t>
            </w:r>
          </w:p>
        </w:tc>
      </w:tr>
      <w:tr w:rsidTr="000E3003">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E39">
            <w:pPr>
              <w:pStyle w:val="List"/>
              <w:rPr>
                <w:lang w:val="en-NZ"/>
              </w:rPr>
            </w:pPr>
            <w:r w:rsidRPr="008F4E39">
              <w:t>2.</w:t>
            </w:r>
            <w:r w:rsidRPr="008F4E39">
              <w:tab/>
              <w:t>Enhance professional practice through application of relevant principles of criminal law</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E39" w:rsidP="008F4E39">
            <w:pPr>
              <w:pStyle w:val="List2"/>
            </w:pPr>
            <w:r w:rsidRPr="008F4E39">
              <w:t>2.1.</w:t>
            </w:r>
            <w:r w:rsidRPr="008F4E39">
              <w:tab/>
              <w:t xml:space="preserve">Identify </w:t>
            </w:r>
            <w:r w:rsidRPr="008F4E39">
              <w:rPr>
                <w:rStyle w:val="BoldandItalics"/>
              </w:rPr>
              <w:t>different criminal matters</w:t>
            </w:r>
            <w:r w:rsidRPr="008F4E39">
              <w:t xml:space="preserve">, </w:t>
            </w:r>
            <w:r w:rsidRPr="008F4E39">
              <w:rPr>
                <w:rStyle w:val="BoldandItalics"/>
              </w:rPr>
              <w:t>defences</w:t>
            </w:r>
            <w:r w:rsidRPr="008F4E39">
              <w:t xml:space="preserve">, </w:t>
            </w:r>
            <w:r w:rsidRPr="008F4E39">
              <w:rPr>
                <w:rStyle w:val="BoldandItalics"/>
              </w:rPr>
              <w:t>types of hearings</w:t>
            </w:r>
            <w:r w:rsidRPr="008F4E39">
              <w:t xml:space="preserve">, criminal </w:t>
            </w:r>
            <w:r w:rsidRPr="008F4E39">
              <w:rPr>
                <w:rStyle w:val="BoldandItalics"/>
              </w:rPr>
              <w:t>jurisdictions</w:t>
            </w:r>
            <w:r w:rsidRPr="008F4E39">
              <w:t xml:space="preserve"> </w:t>
            </w:r>
            <w:r w:rsidRPr="008F4E39">
              <w:t xml:space="preserve">and types of </w:t>
            </w:r>
            <w:r w:rsidRPr="008F4E39">
              <w:rPr>
                <w:rStyle w:val="BoldandItalics"/>
              </w:rPr>
              <w:t>courts</w:t>
            </w:r>
            <w:r w:rsidRPr="008F4E39">
              <w:t xml:space="preserve"> and explain relationships between them </w:t>
            </w:r>
          </w:p>
          <w:p w:rsidR="00000000" w:rsidP="008F4E39">
            <w:pPr>
              <w:pStyle w:val="List2"/>
              <w:rPr>
                <w:lang w:val="en-NZ"/>
              </w:rPr>
            </w:pPr>
            <w:r w:rsidRPr="008F4E39">
              <w:t>2.2.</w:t>
            </w:r>
            <w:r w:rsidRPr="008F4E39">
              <w:tab/>
              <w:t xml:space="preserve">Receive call from </w:t>
            </w:r>
            <w:r w:rsidRPr="008F4E39">
              <w:rPr>
                <w:rStyle w:val="BoldandItalics"/>
              </w:rPr>
              <w:t>client</w:t>
            </w:r>
            <w:r w:rsidRPr="008F4E39">
              <w:t xml:space="preserve"> or police and communicate details of client charge and bail status to legal practitioner</w:t>
            </w:r>
          </w:p>
        </w:tc>
      </w:tr>
      <w:tr w:rsidTr="000E3003">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E39">
            <w:pPr>
              <w:pStyle w:val="List"/>
              <w:rPr>
                <w:lang w:val="en-NZ"/>
              </w:rPr>
            </w:pPr>
            <w:r w:rsidRPr="008F4E39">
              <w:t>3.</w:t>
            </w:r>
            <w:r w:rsidRPr="008F4E39">
              <w:tab/>
              <w:t>Draft and process documents involved in criminal law matters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E39" w:rsidP="008F4E39">
            <w:pPr>
              <w:pStyle w:val="List2"/>
            </w:pPr>
            <w:r w:rsidRPr="008F4E39">
              <w:t>3.1.</w:t>
            </w:r>
            <w:r w:rsidRPr="008F4E39">
              <w:tab/>
              <w:t>Prepare</w:t>
            </w:r>
            <w:r w:rsidRPr="008F4E39">
              <w:t xml:space="preserve"> letters and other </w:t>
            </w:r>
            <w:r w:rsidRPr="008F4E39">
              <w:rPr>
                <w:rStyle w:val="BoldandItalics"/>
              </w:rPr>
              <w:t>documents</w:t>
            </w:r>
            <w:r w:rsidRPr="008F4E39">
              <w:t xml:space="preserve"> for legal practitioner for review and sign-off according to </w:t>
            </w:r>
            <w:r w:rsidRPr="008F4E39">
              <w:rPr>
                <w:rStyle w:val="BoldandItalics"/>
              </w:rPr>
              <w:t>organisation's policies and procedures</w:t>
            </w:r>
          </w:p>
          <w:p w:rsidR="00000000" w:rsidRPr="008F4E39" w:rsidP="008F4E39">
            <w:pPr>
              <w:pStyle w:val="List2"/>
            </w:pPr>
            <w:r w:rsidRPr="008F4E39">
              <w:t>3.2.</w:t>
            </w:r>
            <w:r w:rsidRPr="008F4E39">
              <w:tab/>
              <w:t>Determine types of costs in accordance with legislative and regulatory requirements for costing legal services</w:t>
            </w:r>
          </w:p>
          <w:p w:rsidR="00000000" w:rsidRPr="008F4E39" w:rsidP="008F4E39">
            <w:pPr>
              <w:pStyle w:val="List2"/>
            </w:pPr>
            <w:r w:rsidRPr="008F4E39">
              <w:t>3.3.</w:t>
            </w:r>
            <w:r w:rsidRPr="008F4E39">
              <w:tab/>
              <w:t xml:space="preserve">Ensure </w:t>
            </w:r>
            <w:r w:rsidRPr="008F4E39">
              <w:t xml:space="preserve">documents are </w:t>
            </w:r>
            <w:r w:rsidRPr="008F4E39">
              <w:rPr>
                <w:rStyle w:val="BoldandItalics"/>
              </w:rPr>
              <w:t>despatched</w:t>
            </w:r>
            <w:r w:rsidRPr="008F4E39">
              <w:t xml:space="preserve"> according to instructions</w:t>
            </w:r>
          </w:p>
          <w:p w:rsidR="00000000" w:rsidRPr="008F4E39" w:rsidP="008F4E39">
            <w:pPr>
              <w:pStyle w:val="List2"/>
            </w:pPr>
            <w:r w:rsidRPr="008F4E39">
              <w:t>3.4.</w:t>
            </w:r>
            <w:r w:rsidRPr="008F4E39">
              <w:tab/>
              <w:t xml:space="preserve">Facilitate liaison and communication between the parties </w:t>
            </w:r>
          </w:p>
          <w:p w:rsidR="00000000" w:rsidRPr="008F4E39" w:rsidP="008F4E39">
            <w:pPr>
              <w:pStyle w:val="List2"/>
            </w:pPr>
            <w:r w:rsidRPr="008F4E39">
              <w:t>3.5.</w:t>
            </w:r>
            <w:r w:rsidRPr="008F4E39">
              <w:tab/>
              <w:t>Maintain files, noting critical dates and reminders</w:t>
            </w:r>
          </w:p>
        </w:tc>
      </w:tr>
    </w:tbl>
    <w:p w:rsidR="00000000" w:rsidRPr="008F4E39" w:rsidP="008F4E39">
      <w:pPr>
        <w:pStyle w:val="BodyText"/>
      </w:pPr>
    </w:p>
    <w:p w:rsidR="00000000" w:rsidRPr="008F4E39" w:rsidP="008F4E39">
      <w:pPr>
        <w:pStyle w:val="AllowPageBreak"/>
      </w:pPr>
    </w:p>
    <w:p w:rsidR="00000000" w:rsidRPr="008F4E39" w:rsidP="008F4E39">
      <w:pPr>
        <w:pStyle w:val="Heading1"/>
      </w:pPr>
      <w:bookmarkStart w:id="9" w:name="O_65555"/>
      <w:bookmarkEnd w:id="9"/>
      <w:r w:rsidRPr="008F4E39">
        <w:t>Required Skills and Knowledge</w:t>
      </w:r>
    </w:p>
    <w:tbl>
      <w:tblPr>
        <w:tblW w:w="0" w:type="auto"/>
        <w:tblLayout w:type="fixed"/>
        <w:tblCellMar>
          <w:left w:w="62" w:type="dxa"/>
          <w:right w:w="62" w:type="dxa"/>
        </w:tblCellMar>
        <w:tblLook w:val="0000"/>
      </w:tblPr>
      <w:tblGrid>
        <w:gridCol w:w="8522"/>
      </w:tblGrid>
      <w:tr w:rsidTr="000E300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F4E39">
            <w:pPr>
              <w:pStyle w:val="BodyText"/>
              <w:rPr>
                <w:lang w:val="en-NZ"/>
              </w:rPr>
            </w:pPr>
            <w:r w:rsidRPr="008F4E39">
              <w:rPr>
                <w:rStyle w:val="SpecialBold"/>
              </w:rPr>
              <w:t>REQUIRED SKILLS AND KNOWLEDGE</w:t>
            </w:r>
          </w:p>
        </w:tc>
      </w:tr>
      <w:tr w:rsidTr="000E300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F4E39">
            <w:pPr>
              <w:pStyle w:val="BodyText"/>
              <w:rPr>
                <w:lang w:val="en-NZ"/>
              </w:rPr>
            </w:pPr>
            <w:r w:rsidRPr="008F4E39">
              <w:t>This section describes the skills and knowledge required for this unit.</w:t>
            </w:r>
          </w:p>
        </w:tc>
      </w:tr>
      <w:tr w:rsidTr="000E30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E39">
            <w:pPr>
              <w:pStyle w:val="BodyText"/>
              <w:rPr>
                <w:lang w:val="en-NZ"/>
              </w:rPr>
            </w:pPr>
            <w:r w:rsidRPr="008F4E39">
              <w:rPr>
                <w:rStyle w:val="SpecialBold"/>
              </w:rPr>
              <w:t>Required skills</w:t>
            </w:r>
          </w:p>
        </w:tc>
      </w:tr>
      <w:tr w:rsidTr="000E30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E39" w:rsidP="008F4E39">
            <w:pPr>
              <w:pStyle w:val="ListBullet"/>
            </w:pPr>
            <w:r w:rsidRPr="008F4E39">
              <w:t>communication skills to:</w:t>
            </w:r>
          </w:p>
          <w:p w:rsidR="00000000" w:rsidRPr="008F4E39" w:rsidP="008F4E39">
            <w:pPr>
              <w:pStyle w:val="ListBullet2"/>
            </w:pPr>
            <w:r w:rsidRPr="008F4E39">
              <w:t>give and interpret instructions</w:t>
            </w:r>
          </w:p>
          <w:p w:rsidR="00000000" w:rsidRPr="008F4E39" w:rsidP="008F4E39">
            <w:pPr>
              <w:pStyle w:val="ListBullet2"/>
            </w:pPr>
            <w:r w:rsidRPr="008F4E39">
              <w:t>clarify discussions</w:t>
            </w:r>
          </w:p>
          <w:p w:rsidR="00000000" w:rsidRPr="008F4E39" w:rsidP="008F4E39">
            <w:pPr>
              <w:pStyle w:val="ListBullet2"/>
            </w:pPr>
            <w:r w:rsidRPr="008F4E39">
              <w:t>provide required information</w:t>
            </w:r>
          </w:p>
          <w:p w:rsidR="00000000" w:rsidRPr="008F4E39" w:rsidP="008F4E39">
            <w:pPr>
              <w:pStyle w:val="ListBullet"/>
            </w:pPr>
            <w:r w:rsidRPr="008F4E39">
              <w:t>literacy skills to:</w:t>
            </w:r>
          </w:p>
          <w:p w:rsidR="00000000" w:rsidRPr="008F4E39" w:rsidP="008F4E39">
            <w:pPr>
              <w:pStyle w:val="ListBullet2"/>
            </w:pPr>
            <w:r w:rsidRPr="008F4E39">
              <w:t>follow complex legal procedures</w:t>
            </w:r>
          </w:p>
          <w:p w:rsidR="00000000" w:rsidRPr="008F4E39" w:rsidP="008F4E39">
            <w:pPr>
              <w:pStyle w:val="ListBullet2"/>
            </w:pPr>
            <w:r w:rsidRPr="008F4E39">
              <w:t>complete documentation</w:t>
            </w:r>
          </w:p>
          <w:p w:rsidR="00000000" w:rsidRPr="008F4E39" w:rsidP="008F4E39">
            <w:pPr>
              <w:pStyle w:val="ListBullet2"/>
            </w:pPr>
            <w:r w:rsidRPr="008F4E39">
              <w:t>summarise cases</w:t>
            </w:r>
          </w:p>
          <w:p w:rsidR="00000000" w:rsidRPr="008F4E39" w:rsidP="008F4E39">
            <w:pPr>
              <w:pStyle w:val="ListBullet2"/>
            </w:pPr>
            <w:r w:rsidRPr="008F4E39">
              <w:t xml:space="preserve">edit and proofread documentation for accuracy and consistency of information </w:t>
            </w:r>
          </w:p>
          <w:p w:rsidR="00000000" w:rsidRPr="008F4E39" w:rsidP="008F4E39">
            <w:pPr>
              <w:pStyle w:val="ListBullet"/>
            </w:pPr>
            <w:r w:rsidRPr="008F4E39">
              <w:t>research skills to:</w:t>
            </w:r>
          </w:p>
          <w:p w:rsidR="00000000" w:rsidRPr="008F4E39" w:rsidP="008F4E39">
            <w:pPr>
              <w:pStyle w:val="ListBullet2"/>
            </w:pPr>
            <w:r w:rsidRPr="008F4E39">
              <w:t>locate necessary information from external sources</w:t>
            </w:r>
          </w:p>
          <w:p w:rsidR="00000000" w:rsidRPr="008F4E39" w:rsidP="008F4E39">
            <w:pPr>
              <w:pStyle w:val="ListBullet2"/>
            </w:pPr>
            <w:r w:rsidRPr="008F4E39">
              <w:t>identify and evaluate status of information</w:t>
            </w:r>
          </w:p>
          <w:p w:rsidR="00000000" w:rsidRPr="008F4E39" w:rsidP="008F4E39">
            <w:pPr>
              <w:pStyle w:val="ListBullet"/>
            </w:pPr>
            <w:r w:rsidRPr="008F4E39">
              <w:t>organisational skills</w:t>
            </w:r>
            <w:r w:rsidRPr="008F4E39">
              <w:t xml:space="preserve"> to make arrangements and appointments</w:t>
            </w:r>
          </w:p>
          <w:p w:rsidR="00000000" w:rsidRPr="008F4E39" w:rsidP="008F4E39">
            <w:pPr>
              <w:pStyle w:val="ListBullet"/>
            </w:pPr>
            <w:r w:rsidRPr="008F4E39">
              <w:t>technology skills to:</w:t>
            </w:r>
          </w:p>
          <w:p w:rsidR="00000000" w:rsidRPr="008F4E39" w:rsidP="008F4E39">
            <w:pPr>
              <w:pStyle w:val="ListBullet2"/>
            </w:pPr>
            <w:r w:rsidRPr="008F4E39">
              <w:t>operate office equipment</w:t>
            </w:r>
          </w:p>
          <w:p w:rsidR="00000000" w:rsidP="008F4E39">
            <w:pPr>
              <w:pStyle w:val="ListBullet2"/>
              <w:rPr>
                <w:lang w:val="en-NZ"/>
              </w:rPr>
            </w:pPr>
            <w:r w:rsidRPr="008F4E39">
              <w:t>use a range of common software packages</w:t>
            </w:r>
          </w:p>
        </w:tc>
      </w:tr>
      <w:tr w:rsidTr="000E30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E39">
            <w:pPr>
              <w:pStyle w:val="BodyText"/>
              <w:rPr>
                <w:lang w:val="en-NZ"/>
              </w:rPr>
            </w:pPr>
            <w:r w:rsidRPr="008F4E39">
              <w:rPr>
                <w:rStyle w:val="SpecialBold"/>
              </w:rPr>
              <w:t>Required knowledge</w:t>
            </w:r>
          </w:p>
        </w:tc>
      </w:tr>
      <w:tr w:rsidTr="000E30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E39" w:rsidP="008F4E39">
            <w:pPr>
              <w:pStyle w:val="ListBullet"/>
            </w:pPr>
            <w:r w:rsidRPr="008F4E39">
              <w:t xml:space="preserve">scope of job role in the context of legislation, regulations and codes of practice </w:t>
            </w:r>
            <w:r w:rsidRPr="008F4E39">
              <w:t>in relevant jurisdictions</w:t>
            </w:r>
          </w:p>
          <w:p w:rsidR="00000000" w:rsidRPr="008F4E39" w:rsidP="008F4E39">
            <w:pPr>
              <w:pStyle w:val="ListBullet"/>
            </w:pPr>
            <w:r w:rsidRPr="008F4E39">
              <w:t>relevant court processes, current legislation, legal processes and required documentation</w:t>
            </w:r>
          </w:p>
          <w:p w:rsidR="00000000" w:rsidRPr="008F4E39" w:rsidP="008F4E39">
            <w:pPr>
              <w:pStyle w:val="ListBullet"/>
            </w:pPr>
            <w:r w:rsidRPr="008F4E39">
              <w:t>organisation'srequired policies and procedures for the full range of tasks covered</w:t>
            </w:r>
          </w:p>
          <w:p w:rsidR="00000000" w:rsidRPr="008F4E39" w:rsidP="008F4E39">
            <w:pPr>
              <w:pStyle w:val="ListBullet"/>
            </w:pPr>
            <w:r w:rsidRPr="008F4E39">
              <w:t xml:space="preserve">legal terminology, including that specific to criminal law </w:t>
            </w:r>
          </w:p>
          <w:p w:rsidR="00000000" w:rsidRPr="008F4E39" w:rsidP="008F4E39">
            <w:pPr>
              <w:pStyle w:val="ListBullet"/>
            </w:pPr>
            <w:r w:rsidRPr="008F4E39">
              <w:t>criminal law as applicable to the scope of workplace responsibilities</w:t>
            </w:r>
          </w:p>
          <w:p w:rsidR="00000000" w:rsidRPr="008F4E39" w:rsidP="008F4E39">
            <w:pPr>
              <w:pStyle w:val="ListBullet"/>
            </w:pPr>
            <w:r w:rsidRPr="008F4E39">
              <w:t>accepted codes of practice relevant to the workplace, including those relating to:</w:t>
            </w:r>
          </w:p>
          <w:p w:rsidR="00000000" w:rsidRPr="008F4E39" w:rsidP="008F4E39">
            <w:pPr>
              <w:pStyle w:val="ListBullet2"/>
            </w:pPr>
            <w:r w:rsidRPr="008F4E39">
              <w:t>privacy and confidentiality</w:t>
            </w:r>
          </w:p>
          <w:p w:rsidR="00000000" w:rsidRPr="008F4E39" w:rsidP="008F4E39">
            <w:pPr>
              <w:pStyle w:val="ListBullet2"/>
            </w:pPr>
            <w:r w:rsidRPr="008F4E39">
              <w:t>use of company</w:t>
            </w:r>
            <w:r w:rsidRPr="008F4E39">
              <w:t xml:space="preserve"> property</w:t>
            </w:r>
          </w:p>
          <w:p w:rsidR="00000000" w:rsidRPr="008F4E39" w:rsidP="008F4E39">
            <w:pPr>
              <w:pStyle w:val="ListBullet2"/>
            </w:pPr>
            <w:r w:rsidRPr="008F4E39">
              <w:t>duty of care</w:t>
            </w:r>
          </w:p>
          <w:p w:rsidR="00000000" w:rsidRPr="008F4E39" w:rsidP="008F4E39">
            <w:pPr>
              <w:pStyle w:val="ListBullet2"/>
            </w:pPr>
            <w:r w:rsidRPr="008F4E39">
              <w:t>ethical behaviour</w:t>
            </w:r>
          </w:p>
          <w:p w:rsidR="00000000" w:rsidRPr="008F4E39" w:rsidP="008F4E39">
            <w:pPr>
              <w:pStyle w:val="ListBullet2"/>
            </w:pPr>
            <w:r w:rsidRPr="008F4E39">
              <w:t>non-discriminatory practice</w:t>
            </w:r>
          </w:p>
          <w:p w:rsidR="00000000" w:rsidRPr="008F4E39" w:rsidP="008F4E39">
            <w:pPr>
              <w:pStyle w:val="ListBullet2"/>
            </w:pPr>
            <w:r w:rsidRPr="008F4E39">
              <w:t xml:space="preserve">conflict of interest </w:t>
            </w:r>
          </w:p>
          <w:p w:rsidR="00000000" w:rsidRPr="008F4E39" w:rsidP="008F4E39">
            <w:pPr>
              <w:pStyle w:val="ListBullet2"/>
            </w:pPr>
            <w:r w:rsidRPr="008F4E39">
              <w:t>compliance with reasonable direction</w:t>
            </w:r>
          </w:p>
          <w:p w:rsidR="00000000" w:rsidRPr="008F4E39" w:rsidP="008F4E39">
            <w:pPr>
              <w:pStyle w:val="ListBullet"/>
            </w:pPr>
            <w:r w:rsidRPr="008F4E39">
              <w:t>legislative requirements, which may relate to:</w:t>
            </w:r>
          </w:p>
          <w:p w:rsidR="00000000" w:rsidRPr="008F4E39" w:rsidP="008F4E39">
            <w:pPr>
              <w:pStyle w:val="ListBullet2"/>
            </w:pPr>
            <w:r w:rsidRPr="008F4E39">
              <w:t>client and firm (e.g. Consumer Credit Code, Privacy Act and secrecy laws)</w:t>
            </w:r>
          </w:p>
          <w:p w:rsidR="00000000" w:rsidRPr="008F4E39" w:rsidP="008F4E39">
            <w:pPr>
              <w:pStyle w:val="ListBullet2"/>
            </w:pPr>
            <w:r w:rsidRPr="008F4E39">
              <w:t>crimi</w:t>
            </w:r>
            <w:r w:rsidRPr="008F4E39">
              <w:t>nal law</w:t>
            </w:r>
          </w:p>
          <w:p w:rsidR="00000000" w:rsidRPr="008F4E39" w:rsidP="008F4E39">
            <w:pPr>
              <w:pStyle w:val="ListBullet2"/>
            </w:pPr>
            <w:r w:rsidRPr="008F4E39">
              <w:t>relevant commonwealth, state or territory legislation</w:t>
            </w:r>
          </w:p>
          <w:p w:rsidR="00000000" w:rsidRPr="008F4E39" w:rsidP="008F4E39">
            <w:pPr>
              <w:pStyle w:val="ListBullet2"/>
            </w:pPr>
            <w:r w:rsidRPr="008F4E39">
              <w:t>schedules of fees and duties payable</w:t>
            </w:r>
          </w:p>
          <w:p w:rsidR="00000000" w:rsidRPr="008F4E39" w:rsidP="008F4E39">
            <w:pPr>
              <w:pStyle w:val="ListBullet2"/>
            </w:pPr>
            <w:r w:rsidRPr="008F4E39">
              <w:t>tort, equity and statute law</w:t>
            </w:r>
          </w:p>
          <w:p w:rsidR="00000000" w:rsidRPr="008F4E39" w:rsidP="008F4E39">
            <w:pPr>
              <w:pStyle w:val="ListBullet2"/>
            </w:pPr>
            <w:r w:rsidRPr="008F4E39">
              <w:t>trust accounts</w:t>
            </w:r>
          </w:p>
        </w:tc>
      </w:tr>
    </w:tbl>
    <w:p w:rsidR="00000000" w:rsidRPr="008F4E39" w:rsidP="008F4E39">
      <w:pPr>
        <w:pStyle w:val="BodyText"/>
      </w:pPr>
    </w:p>
    <w:p w:rsidR="00000000" w:rsidRPr="008F4E39" w:rsidP="008F4E39">
      <w:pPr>
        <w:pStyle w:val="AllowPageBreak"/>
      </w:pPr>
    </w:p>
    <w:p w:rsidR="00000000" w:rsidRPr="008F4E39" w:rsidP="008F4E39">
      <w:pPr>
        <w:pStyle w:val="Heading1"/>
      </w:pPr>
      <w:bookmarkStart w:id="10" w:name="O_65556"/>
      <w:bookmarkEnd w:id="10"/>
      <w:r w:rsidRPr="008F4E39">
        <w:t>Evidence Guide</w:t>
      </w:r>
    </w:p>
    <w:tbl>
      <w:tblPr>
        <w:tblW w:w="9570" w:type="dxa"/>
        <w:tblLayout w:type="fixed"/>
        <w:tblCellMar>
          <w:left w:w="62" w:type="dxa"/>
          <w:right w:w="62" w:type="dxa"/>
        </w:tblCellMar>
        <w:tblLook w:val="0000"/>
      </w:tblPr>
      <w:tblGrid>
        <w:gridCol w:w="2808"/>
        <w:gridCol w:w="6762"/>
      </w:tblGrid>
      <w:tr w:rsidTr="000E300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E39">
            <w:pPr>
              <w:pStyle w:val="BodyText"/>
              <w:rPr>
                <w:lang w:val="en-NZ"/>
              </w:rPr>
            </w:pPr>
            <w:r w:rsidRPr="008F4E39">
              <w:rPr>
                <w:rStyle w:val="SpecialBold"/>
              </w:rPr>
              <w:t>EVIDENCE GUIDE</w:t>
            </w:r>
          </w:p>
        </w:tc>
      </w:tr>
      <w:tr w:rsidTr="000E300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E39">
            <w:pPr>
              <w:pStyle w:val="BodyText"/>
              <w:rPr>
                <w:lang w:val="en-NZ"/>
              </w:rPr>
            </w:pPr>
            <w:r w:rsidRPr="008F4E39">
              <w:t>The Evidence Guide provides advice on assessment and must be read in conjunction with the performance criteria, required skills and knowledge, range statement and the Assessment Guidelines for the Training Package.</w:t>
            </w:r>
          </w:p>
        </w:tc>
      </w:tr>
      <w:tr w:rsidTr="000E300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E39">
            <w:pPr>
              <w:pStyle w:val="BodyText"/>
              <w:rPr>
                <w:lang w:val="en-NZ"/>
              </w:rPr>
            </w:pPr>
            <w:r w:rsidRPr="008F4E39">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E39">
            <w:pPr>
              <w:pStyle w:val="BodyText"/>
              <w:rPr>
                <w:lang w:val="en-NZ"/>
              </w:rPr>
            </w:pPr>
          </w:p>
        </w:tc>
      </w:tr>
      <w:tr w:rsidTr="000E300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E39">
            <w:pPr>
              <w:pStyle w:val="BodyText"/>
              <w:rPr>
                <w:lang w:val="en-NZ"/>
              </w:rPr>
            </w:pPr>
            <w:r w:rsidRPr="008F4E39">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E39" w:rsidP="008F4E39">
            <w:pPr>
              <w:pStyle w:val="BodyText"/>
            </w:pPr>
            <w:r w:rsidRPr="008F4E39">
              <w:t>Evidence of the ability to:</w:t>
            </w:r>
          </w:p>
          <w:p w:rsidR="00000000" w:rsidRPr="008F4E39" w:rsidP="008F4E39">
            <w:pPr>
              <w:pStyle w:val="ListBullet"/>
            </w:pPr>
            <w:r w:rsidRPr="008F4E39">
              <w:t>prepare appropriate documentation and information according to organisation's policies and procedures and provide to clients at the ap</w:t>
            </w:r>
            <w:r w:rsidRPr="008F4E39">
              <w:t xml:space="preserve">propriate time </w:t>
            </w:r>
          </w:p>
          <w:p w:rsidR="00000000" w:rsidRPr="008F4E39" w:rsidP="008F4E39">
            <w:pPr>
              <w:pStyle w:val="ListBullet"/>
            </w:pPr>
            <w:r w:rsidRPr="008F4E39">
              <w:t>treat clients in a sensitive, discreet and professional manner</w:t>
            </w:r>
          </w:p>
          <w:p w:rsidR="00000000" w:rsidRPr="008F4E39" w:rsidP="008F4E39">
            <w:pPr>
              <w:pStyle w:val="ListBullet"/>
            </w:pPr>
            <w:r w:rsidRPr="008F4E39">
              <w:t>conduct work within accepted codes of conduct, including those relatin</w:t>
            </w:r>
            <w:r w:rsidRPr="008F4E39">
              <w:t>g to maintaining confidentiality, use of company property, duty of care, ethical behaviours, privacy, non-discriminatory practice, conflict of interests and compliance with reasonable direction</w:t>
            </w:r>
          </w:p>
          <w:p w:rsidR="00000000" w:rsidP="008F4E39">
            <w:pPr>
              <w:pStyle w:val="ListBullet"/>
              <w:rPr>
                <w:lang w:val="en-NZ"/>
              </w:rPr>
            </w:pPr>
            <w:r w:rsidRPr="008F4E39">
              <w:t>demonstrate knowledge of criminal law as applicable to the sco</w:t>
            </w:r>
            <w:r w:rsidRPr="008F4E39">
              <w:t>pe of workplace responsibilities.</w:t>
            </w:r>
          </w:p>
        </w:tc>
      </w:tr>
      <w:tr w:rsidTr="000E300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E39">
            <w:pPr>
              <w:pStyle w:val="BodyText"/>
              <w:rPr>
                <w:lang w:val="en-NZ"/>
              </w:rPr>
            </w:pPr>
            <w:r w:rsidRPr="008F4E39">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E39" w:rsidP="008F4E39">
            <w:pPr>
              <w:pStyle w:val="BodyText"/>
            </w:pPr>
            <w:r w:rsidRPr="008F4E39">
              <w:t>Assessment must ensure access to:</w:t>
            </w:r>
          </w:p>
          <w:p w:rsidR="00000000" w:rsidRPr="008F4E39" w:rsidP="008F4E39">
            <w:pPr>
              <w:pStyle w:val="ListBullet"/>
            </w:pPr>
            <w:r w:rsidRPr="008F4E39">
              <w:t>an actual workplace or simulated environment</w:t>
            </w:r>
          </w:p>
          <w:p w:rsidR="00000000" w:rsidRPr="008F4E39" w:rsidP="008F4E39">
            <w:pPr>
              <w:pStyle w:val="ListBullet"/>
            </w:pPr>
            <w:r w:rsidRPr="008F4E39">
              <w:t>workplace manuals and reference materials, such as company policies, procedural manuals, che</w:t>
            </w:r>
            <w:r w:rsidRPr="008F4E39">
              <w:t>cklists, documentation and sample forms</w:t>
            </w:r>
          </w:p>
          <w:p w:rsidR="00000000" w:rsidRPr="008F4E39" w:rsidP="008F4E39">
            <w:pPr>
              <w:pStyle w:val="ListBullet"/>
            </w:pPr>
            <w:r w:rsidRPr="008F4E39">
              <w:t>background information on courts, their jurisdiction and behavioural requirements</w:t>
            </w:r>
          </w:p>
          <w:p w:rsidR="00000000" w:rsidRPr="008F4E39" w:rsidP="008F4E39">
            <w:pPr>
              <w:pStyle w:val="ListBullet"/>
            </w:pPr>
            <w:r w:rsidRPr="008F4E39">
              <w:t>appropriate technology, such as computers with relevant software</w:t>
            </w:r>
          </w:p>
          <w:p w:rsidR="00000000" w:rsidRPr="008F4E39" w:rsidP="008F4E39">
            <w:pPr>
              <w:pStyle w:val="ListBullet"/>
            </w:pPr>
            <w:r w:rsidRPr="008F4E39">
              <w:t>appropriate texts and people with expert knowledge, such as legal pra</w:t>
            </w:r>
            <w:r w:rsidRPr="008F4E39">
              <w:t>ctitioners</w:t>
            </w:r>
          </w:p>
          <w:p w:rsidR="00000000" w:rsidP="008F4E39">
            <w:pPr>
              <w:pStyle w:val="ListBullet"/>
              <w:rPr>
                <w:lang w:val="en-NZ"/>
              </w:rPr>
            </w:pPr>
            <w:r w:rsidRPr="008F4E39">
              <w:t>appropriate legislation and regulations relevant to common legal matters.</w:t>
            </w:r>
          </w:p>
        </w:tc>
      </w:tr>
      <w:tr w:rsidTr="000E300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E39">
            <w:pPr>
              <w:pStyle w:val="BodyText"/>
              <w:rPr>
                <w:lang w:val="en-NZ"/>
              </w:rPr>
            </w:pPr>
            <w:r w:rsidRPr="008F4E39">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E39" w:rsidP="008F4E39">
            <w:pPr>
              <w:pStyle w:val="BodyText"/>
            </w:pPr>
            <w:r w:rsidRPr="008F4E39">
              <w:t>A range of assessment methods should be used to assess practical skills and knowledge.The following examples are appropriate for this units:</w:t>
            </w:r>
          </w:p>
          <w:p w:rsidR="00000000" w:rsidRPr="008F4E39" w:rsidP="008F4E39">
            <w:pPr>
              <w:pStyle w:val="ListBullet"/>
            </w:pPr>
            <w:r w:rsidRPr="008F4E39">
              <w:t>analysis of responses to case studies and scenarios</w:t>
            </w:r>
          </w:p>
          <w:p w:rsidR="00000000" w:rsidRPr="008F4E39" w:rsidP="008F4E39">
            <w:pPr>
              <w:pStyle w:val="ListBullet"/>
            </w:pPr>
            <w:r w:rsidRPr="008F4E39">
              <w:t>direct questioning combined with review of portfolios of evidence and third-party workplace reports of on-the-job performance by the candidate</w:t>
            </w:r>
          </w:p>
          <w:p w:rsidR="00000000" w:rsidRPr="008F4E39" w:rsidP="008F4E39">
            <w:pPr>
              <w:pStyle w:val="ListBullet"/>
            </w:pPr>
            <w:r w:rsidRPr="008F4E39">
              <w:t>observation of role plays</w:t>
            </w:r>
          </w:p>
          <w:p w:rsidR="00000000" w:rsidRPr="008F4E39" w:rsidP="008F4E39">
            <w:pPr>
              <w:pStyle w:val="ListBullet"/>
            </w:pPr>
            <w:r w:rsidRPr="008F4E39">
              <w:t xml:space="preserve">review of summaries made of common </w:t>
            </w:r>
            <w:r w:rsidRPr="008F4E39">
              <w:t>law cases</w:t>
            </w:r>
          </w:p>
          <w:p w:rsidR="00000000" w:rsidRPr="008F4E39" w:rsidP="008F4E39">
            <w:pPr>
              <w:pStyle w:val="ListBullet"/>
            </w:pPr>
            <w:r w:rsidRPr="008F4E39">
              <w:t>review of possible barristers' details forwarded to instructing legal practitioners</w:t>
            </w:r>
          </w:p>
          <w:p w:rsidR="00000000" w:rsidRPr="008F4E39" w:rsidP="008F4E39">
            <w:pPr>
              <w:pStyle w:val="ListBullet"/>
            </w:pPr>
            <w:r w:rsidRPr="008F4E39">
              <w:t>review of briefs prepared for barrister in conjunction with instructing legal practitioner</w:t>
            </w:r>
          </w:p>
          <w:p w:rsidR="00000000" w:rsidP="008F4E39">
            <w:pPr>
              <w:pStyle w:val="ListBullet"/>
              <w:rPr>
                <w:lang w:val="en-NZ"/>
              </w:rPr>
            </w:pPr>
            <w:r w:rsidRPr="008F4E39">
              <w:t>oral or written questioning to assess knowledge of legal terminology sp</w:t>
            </w:r>
            <w:r w:rsidRPr="008F4E39">
              <w:t>ecific to criminal law.</w:t>
            </w:r>
          </w:p>
        </w:tc>
      </w:tr>
      <w:tr w:rsidTr="000E300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E39">
            <w:pPr>
              <w:pStyle w:val="BodyText"/>
              <w:rPr>
                <w:lang w:val="en-NZ"/>
              </w:rPr>
            </w:pPr>
            <w:r w:rsidRPr="008F4E39">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E39" w:rsidP="008F4E39">
            <w:pPr>
              <w:pStyle w:val="BodyText"/>
            </w:pPr>
            <w:r w:rsidRPr="008F4E39">
              <w:t xml:space="preserve">Holistic assessment with other units relevant to the industry sector, workplace and job role is recommended. </w:t>
            </w:r>
          </w:p>
        </w:tc>
      </w:tr>
    </w:tbl>
    <w:p w:rsidR="00000000" w:rsidRPr="008F4E39" w:rsidP="008F4E39">
      <w:pPr>
        <w:pStyle w:val="BodyText"/>
      </w:pPr>
    </w:p>
    <w:p w:rsidR="00000000" w:rsidRPr="008F4E39" w:rsidP="008F4E39">
      <w:pPr>
        <w:pStyle w:val="AllowPageBreak"/>
      </w:pPr>
    </w:p>
    <w:p w:rsidR="00000000" w:rsidRPr="008F4E39" w:rsidP="008F4E39">
      <w:pPr>
        <w:pStyle w:val="Heading1"/>
      </w:pPr>
      <w:bookmarkStart w:id="11" w:name="O_65557"/>
      <w:bookmarkEnd w:id="11"/>
      <w:r w:rsidRPr="008F4E39">
        <w:t>Range Statement</w:t>
      </w:r>
    </w:p>
    <w:tbl>
      <w:tblPr>
        <w:tblW w:w="0" w:type="auto"/>
        <w:tblLayout w:type="fixed"/>
        <w:tblCellMar>
          <w:left w:w="62" w:type="dxa"/>
          <w:right w:w="62" w:type="dxa"/>
        </w:tblCellMar>
        <w:tblLook w:val="0000"/>
      </w:tblPr>
      <w:tblGrid>
        <w:gridCol w:w="2600"/>
        <w:gridCol w:w="5922"/>
      </w:tblGrid>
      <w:tr w:rsidTr="000E300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E39">
            <w:pPr>
              <w:pStyle w:val="BodyText"/>
              <w:rPr>
                <w:lang w:val="en-NZ"/>
              </w:rPr>
            </w:pPr>
            <w:r w:rsidRPr="008F4E39">
              <w:rPr>
                <w:rStyle w:val="SpecialBold"/>
              </w:rPr>
              <w:t>RANGE STATEMENT</w:t>
            </w:r>
          </w:p>
        </w:tc>
      </w:tr>
      <w:tr w:rsidTr="000E300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E39">
            <w:pPr>
              <w:pStyle w:val="BodyText"/>
              <w:rPr>
                <w:lang w:val="en-NZ"/>
              </w:rPr>
            </w:pPr>
            <w:r w:rsidRPr="008F4E39">
              <w:t>The range statement relate</w:t>
            </w:r>
            <w:r w:rsidRPr="008F4E39">
              <w:t>s to the unit of competency as a whole. It allows for different work environments and situations that may affect performance. Bold italicised wording, if used in the performance criteria, is detailed below. Essential operating conditions that may be presen</w:t>
            </w:r>
            <w:r w:rsidRPr="008F4E39">
              <w:t>t with training and assessment (depending on the work situation, needs of the candidate, accessibility of the item, and local industry and regional contexts) may also be included.</w:t>
            </w:r>
          </w:p>
        </w:tc>
      </w:tr>
      <w:tr w:rsidTr="000E3003">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E39">
            <w:pPr>
              <w:pStyle w:val="BodyText"/>
              <w:rPr>
                <w:lang w:val="en-NZ"/>
              </w:rPr>
            </w:pPr>
            <w:r w:rsidRPr="008F4E39">
              <w:rPr>
                <w:rStyle w:val="BoldandItalics"/>
              </w:rPr>
              <w:t>Legislation</w:t>
            </w:r>
            <w:r w:rsidRPr="008F4E39">
              <w:t xml:space="preserve">, </w:t>
            </w:r>
            <w:r w:rsidRPr="008F4E39">
              <w:rPr>
                <w:rStyle w:val="BoldandItalics"/>
              </w:rPr>
              <w:t>regulations and policies</w:t>
            </w:r>
            <w:r w:rsidRPr="008F4E39">
              <w:t xml:space="preserve"> may include:</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E39" w:rsidP="008F4E39">
            <w:pPr>
              <w:pStyle w:val="ListBullet"/>
            </w:pPr>
            <w:r w:rsidRPr="008F4E39">
              <w:t>criminal law</w:t>
            </w:r>
          </w:p>
          <w:p w:rsidR="00000000" w:rsidRPr="008F4E39" w:rsidP="008F4E39">
            <w:pPr>
              <w:pStyle w:val="ListBullet"/>
            </w:pPr>
            <w:r w:rsidRPr="008F4E39">
              <w:t>government regulations and policies relating to criminal law matters</w:t>
            </w:r>
          </w:p>
          <w:p w:rsidR="00000000" w:rsidP="008F4E39">
            <w:pPr>
              <w:pStyle w:val="ListBullet"/>
              <w:rPr>
                <w:lang w:val="en-NZ"/>
              </w:rPr>
            </w:pPr>
            <w:r w:rsidRPr="008F4E39">
              <w:t>relevant commonwealth, state or territory legislation.</w:t>
            </w:r>
          </w:p>
        </w:tc>
      </w:tr>
      <w:tr w:rsidTr="000E3003">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E39">
            <w:pPr>
              <w:pStyle w:val="BodyText"/>
              <w:rPr>
                <w:lang w:val="en-NZ"/>
              </w:rPr>
            </w:pPr>
            <w:r w:rsidRPr="008F4E39">
              <w:rPr>
                <w:rStyle w:val="BoldandItalics"/>
              </w:rPr>
              <w:t>Different criminal matters</w:t>
            </w:r>
            <w:r w:rsidRPr="008F4E39">
              <w:t xml:space="preserve"> may relate to:</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E39" w:rsidP="008F4E39">
            <w:pPr>
              <w:pStyle w:val="ListBullet"/>
            </w:pPr>
            <w:r w:rsidRPr="008F4E39">
              <w:t>assault</w:t>
            </w:r>
          </w:p>
          <w:p w:rsidR="00000000" w:rsidRPr="008F4E39" w:rsidP="008F4E39">
            <w:pPr>
              <w:pStyle w:val="ListBullet"/>
            </w:pPr>
            <w:r w:rsidRPr="008F4E39">
              <w:t>excusable homicide</w:t>
            </w:r>
          </w:p>
          <w:p w:rsidR="00000000" w:rsidRPr="008F4E39" w:rsidP="008F4E39">
            <w:pPr>
              <w:pStyle w:val="ListBullet"/>
            </w:pPr>
            <w:r w:rsidRPr="008F4E39">
              <w:t>homicide</w:t>
            </w:r>
          </w:p>
          <w:p w:rsidR="00000000" w:rsidRPr="008F4E39" w:rsidP="008F4E39">
            <w:pPr>
              <w:pStyle w:val="ListBullet"/>
            </w:pPr>
            <w:r w:rsidRPr="008F4E39">
              <w:t>manslaughter</w:t>
            </w:r>
          </w:p>
          <w:p w:rsidR="00000000" w:rsidRPr="008F4E39" w:rsidP="008F4E39">
            <w:pPr>
              <w:pStyle w:val="ListBullet"/>
            </w:pPr>
            <w:r w:rsidRPr="008F4E39">
              <w:t>murder</w:t>
            </w:r>
          </w:p>
          <w:p w:rsidR="00000000" w:rsidRPr="008F4E39" w:rsidP="008F4E39">
            <w:pPr>
              <w:pStyle w:val="ListBullet"/>
            </w:pPr>
            <w:r w:rsidRPr="008F4E39">
              <w:t>property offences, including the</w:t>
            </w:r>
            <w:r w:rsidRPr="008F4E39">
              <w:t>ft and larceny</w:t>
            </w:r>
          </w:p>
          <w:p w:rsidR="00000000" w:rsidP="008F4E39">
            <w:pPr>
              <w:pStyle w:val="ListBullet"/>
              <w:rPr>
                <w:lang w:val="en-NZ"/>
              </w:rPr>
            </w:pPr>
            <w:r w:rsidRPr="008F4E39">
              <w:t>unlawful sexual intercourse.</w:t>
            </w:r>
          </w:p>
        </w:tc>
      </w:tr>
      <w:tr w:rsidTr="000E3003">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E39">
            <w:pPr>
              <w:pStyle w:val="BodyText"/>
              <w:rPr>
                <w:lang w:val="en-NZ"/>
              </w:rPr>
            </w:pPr>
            <w:r w:rsidRPr="008F4E39">
              <w:rPr>
                <w:rStyle w:val="BoldandItalics"/>
              </w:rPr>
              <w:t>Defences</w:t>
            </w:r>
            <w:r w:rsidRPr="008F4E39">
              <w:t xml:space="preserve"> may relate to:</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E39" w:rsidP="008F4E39">
            <w:pPr>
              <w:pStyle w:val="ListBullet"/>
            </w:pPr>
            <w:r w:rsidRPr="008F4E39">
              <w:t>automatism</w:t>
            </w:r>
          </w:p>
          <w:p w:rsidR="00000000" w:rsidRPr="008F4E39" w:rsidP="008F4E39">
            <w:pPr>
              <w:pStyle w:val="ListBullet"/>
            </w:pPr>
            <w:r w:rsidRPr="008F4E39">
              <w:t>denial</w:t>
            </w:r>
          </w:p>
          <w:p w:rsidR="00000000" w:rsidRPr="008F4E39" w:rsidP="008F4E39">
            <w:pPr>
              <w:pStyle w:val="ListBullet"/>
            </w:pPr>
            <w:r w:rsidRPr="008F4E39">
              <w:t>duress</w:t>
            </w:r>
          </w:p>
          <w:p w:rsidR="00000000" w:rsidRPr="008F4E39" w:rsidP="008F4E39">
            <w:pPr>
              <w:pStyle w:val="ListBullet"/>
            </w:pPr>
            <w:r w:rsidRPr="008F4E39">
              <w:t>ignorance of the law</w:t>
            </w:r>
          </w:p>
          <w:p w:rsidR="00000000" w:rsidRPr="008F4E39" w:rsidP="008F4E39">
            <w:pPr>
              <w:pStyle w:val="ListBullet"/>
            </w:pPr>
            <w:r w:rsidRPr="008F4E39">
              <w:t>infancy</w:t>
            </w:r>
          </w:p>
          <w:p w:rsidR="00000000" w:rsidRPr="008F4E39" w:rsidP="008F4E39">
            <w:pPr>
              <w:pStyle w:val="ListBullet"/>
            </w:pPr>
            <w:r w:rsidRPr="008F4E39">
              <w:t>insanity</w:t>
            </w:r>
          </w:p>
          <w:p w:rsidR="00000000" w:rsidRPr="008F4E39" w:rsidP="008F4E39">
            <w:pPr>
              <w:pStyle w:val="ListBullet"/>
            </w:pPr>
            <w:r w:rsidRPr="008F4E39">
              <w:t>intoxication</w:t>
            </w:r>
          </w:p>
          <w:p w:rsidR="00000000" w:rsidRPr="008F4E39" w:rsidP="008F4E39">
            <w:pPr>
              <w:pStyle w:val="ListBullet"/>
            </w:pPr>
            <w:r w:rsidRPr="008F4E39">
              <w:t>irresistible impulse or provocation</w:t>
            </w:r>
          </w:p>
          <w:p w:rsidR="00000000" w:rsidRPr="008F4E39" w:rsidP="008F4E39">
            <w:pPr>
              <w:pStyle w:val="ListBullet"/>
            </w:pPr>
            <w:r w:rsidRPr="008F4E39">
              <w:t>mistake of fact</w:t>
            </w:r>
          </w:p>
          <w:p w:rsidR="00000000" w:rsidRPr="008F4E39" w:rsidP="008F4E39">
            <w:pPr>
              <w:pStyle w:val="ListBullet"/>
            </w:pPr>
            <w:r w:rsidRPr="008F4E39">
              <w:t>necessity</w:t>
            </w:r>
          </w:p>
          <w:p w:rsidR="00000000" w:rsidP="008F4E39">
            <w:pPr>
              <w:pStyle w:val="ListBullet"/>
              <w:rPr>
                <w:lang w:val="en-NZ"/>
              </w:rPr>
            </w:pPr>
            <w:r w:rsidRPr="008F4E39">
              <w:t>self-defence.</w:t>
            </w:r>
          </w:p>
        </w:tc>
      </w:tr>
      <w:tr w:rsidTr="000E3003">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E39">
            <w:pPr>
              <w:pStyle w:val="BodyText"/>
              <w:rPr>
                <w:lang w:val="en-NZ"/>
              </w:rPr>
            </w:pPr>
            <w:r w:rsidRPr="008F4E39">
              <w:rPr>
                <w:rStyle w:val="BoldandItalics"/>
              </w:rPr>
              <w:t>Types of hearings</w:t>
            </w:r>
            <w:r w:rsidRPr="008F4E39">
              <w:t xml:space="preserve"> may include:</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E39" w:rsidP="008F4E39">
            <w:pPr>
              <w:pStyle w:val="ListBullet"/>
            </w:pPr>
            <w:r w:rsidRPr="008F4E39">
              <w:t>committal</w:t>
            </w:r>
          </w:p>
          <w:p w:rsidR="00000000" w:rsidRPr="008F4E39" w:rsidP="008F4E39">
            <w:pPr>
              <w:pStyle w:val="ListBullet"/>
            </w:pPr>
            <w:r w:rsidRPr="008F4E39">
              <w:t>indictable, for example felonies/crimes and misdemeanours</w:t>
            </w:r>
          </w:p>
          <w:p w:rsidR="00000000" w:rsidP="008F4E39">
            <w:pPr>
              <w:pStyle w:val="ListBullet"/>
              <w:rPr>
                <w:lang w:val="en-NZ"/>
              </w:rPr>
            </w:pPr>
            <w:r w:rsidRPr="008F4E39">
              <w:t>summary.</w:t>
            </w:r>
          </w:p>
        </w:tc>
      </w:tr>
      <w:tr w:rsidTr="000E3003">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E39">
            <w:pPr>
              <w:pStyle w:val="BodyText"/>
              <w:rPr>
                <w:lang w:val="en-NZ"/>
              </w:rPr>
            </w:pPr>
            <w:r w:rsidRPr="008F4E39">
              <w:rPr>
                <w:rStyle w:val="BoldandItalics"/>
              </w:rPr>
              <w:t>Jurisdiction</w:t>
            </w:r>
            <w:r w:rsidRPr="008F4E39">
              <w:t xml:space="preserve"> over criminal matters may include variances between:</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E39" w:rsidP="008F4E39">
            <w:pPr>
              <w:pStyle w:val="ListBullet"/>
            </w:pPr>
            <w:r w:rsidRPr="008F4E39">
              <w:t>Australian government</w:t>
            </w:r>
          </w:p>
          <w:p w:rsidR="00000000" w:rsidRPr="008F4E39" w:rsidP="008F4E39">
            <w:pPr>
              <w:pStyle w:val="ListBullet"/>
            </w:pPr>
            <w:r w:rsidRPr="008F4E39">
              <w:t>local law</w:t>
            </w:r>
          </w:p>
          <w:p w:rsidR="00000000" w:rsidP="008F4E39">
            <w:pPr>
              <w:pStyle w:val="ListBullet"/>
              <w:rPr>
                <w:lang w:val="en-NZ"/>
              </w:rPr>
            </w:pPr>
            <w:r w:rsidRPr="008F4E39">
              <w:t>states and territories.</w:t>
            </w:r>
          </w:p>
        </w:tc>
      </w:tr>
      <w:tr w:rsidTr="000E3003">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E39">
            <w:pPr>
              <w:pStyle w:val="BodyText"/>
              <w:rPr>
                <w:lang w:val="en-NZ"/>
              </w:rPr>
            </w:pPr>
            <w:r w:rsidRPr="008F4E39">
              <w:t xml:space="preserve">State </w:t>
            </w:r>
            <w:r w:rsidRPr="008F4E39">
              <w:rPr>
                <w:rStyle w:val="BoldandItalics"/>
              </w:rPr>
              <w:t>courts</w:t>
            </w:r>
            <w:r w:rsidRPr="008F4E39">
              <w:t xml:space="preserve"> in which criminal cases are heard:</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E39" w:rsidP="008F4E39">
            <w:pPr>
              <w:pStyle w:val="ListBullet"/>
            </w:pPr>
            <w:r w:rsidRPr="008F4E39">
              <w:t>county/district</w:t>
            </w:r>
          </w:p>
          <w:p w:rsidR="00000000" w:rsidRPr="008F4E39" w:rsidP="008F4E39">
            <w:pPr>
              <w:pStyle w:val="ListBullet"/>
            </w:pPr>
            <w:r w:rsidRPr="008F4E39">
              <w:t>magistrates</w:t>
            </w:r>
          </w:p>
          <w:p w:rsidR="00000000" w:rsidP="008F4E39">
            <w:pPr>
              <w:pStyle w:val="ListBullet"/>
              <w:rPr>
                <w:lang w:val="en-NZ"/>
              </w:rPr>
            </w:pPr>
            <w:r w:rsidRPr="008F4E39">
              <w:t>supreme.</w:t>
            </w:r>
          </w:p>
        </w:tc>
      </w:tr>
      <w:tr w:rsidTr="000E3003">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E39">
            <w:pPr>
              <w:pStyle w:val="BodyText"/>
              <w:rPr>
                <w:lang w:val="en-NZ"/>
              </w:rPr>
            </w:pPr>
            <w:r w:rsidRPr="008F4E39">
              <w:rPr>
                <w:rStyle w:val="BoldandItalics"/>
              </w:rPr>
              <w:t>Client</w:t>
            </w:r>
            <w:r w:rsidRPr="008F4E39">
              <w:t xml:space="preserve"> may include:</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E39" w:rsidP="008F4E39">
            <w:pPr>
              <w:pStyle w:val="ListBullet"/>
            </w:pPr>
            <w:r w:rsidRPr="008F4E39">
              <w:t>defendant</w:t>
            </w:r>
          </w:p>
          <w:p w:rsidR="00000000" w:rsidRPr="008F4E39" w:rsidP="008F4E39">
            <w:pPr>
              <w:pStyle w:val="ListBullet"/>
            </w:pPr>
            <w:r w:rsidRPr="008F4E39">
              <w:t>prosecutor</w:t>
            </w:r>
          </w:p>
          <w:p w:rsidR="00000000" w:rsidP="008F4E39">
            <w:pPr>
              <w:pStyle w:val="ListBullet"/>
              <w:rPr>
                <w:lang w:val="en-NZ"/>
              </w:rPr>
            </w:pPr>
            <w:r w:rsidRPr="008F4E39">
              <w:t>victim.</w:t>
            </w:r>
          </w:p>
        </w:tc>
      </w:tr>
      <w:tr w:rsidTr="000E3003">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E39">
            <w:pPr>
              <w:pStyle w:val="BodyText"/>
              <w:rPr>
                <w:lang w:val="en-NZ"/>
              </w:rPr>
            </w:pPr>
            <w:r w:rsidRPr="008F4E39">
              <w:rPr>
                <w:rStyle w:val="BoldandItalics"/>
              </w:rPr>
              <w:t>Documents</w:t>
            </w:r>
            <w:r w:rsidRPr="008F4E39">
              <w:t xml:space="preserve"> may include:</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E39" w:rsidP="008F4E39">
            <w:pPr>
              <w:pStyle w:val="ListBullet"/>
            </w:pPr>
            <w:r w:rsidRPr="008F4E39">
              <w:t>account</w:t>
            </w:r>
          </w:p>
          <w:p w:rsidR="00000000" w:rsidRPr="008F4E39" w:rsidP="008F4E39">
            <w:pPr>
              <w:pStyle w:val="ListBullet"/>
            </w:pPr>
            <w:r w:rsidRPr="008F4E39">
              <w:t>adjournment letters</w:t>
            </w:r>
          </w:p>
          <w:p w:rsidR="00000000" w:rsidRPr="008F4E39" w:rsidP="008F4E39">
            <w:pPr>
              <w:pStyle w:val="ListBullet"/>
            </w:pPr>
            <w:r w:rsidRPr="008F4E39">
              <w:t>affidavits</w:t>
            </w:r>
          </w:p>
          <w:p w:rsidR="00000000" w:rsidRPr="008F4E39" w:rsidP="008F4E39">
            <w:pPr>
              <w:pStyle w:val="ListBullet"/>
            </w:pPr>
            <w:r w:rsidRPr="008F4E39">
              <w:t>artefacts</w:t>
            </w:r>
          </w:p>
          <w:p w:rsidR="00000000" w:rsidRPr="008F4E39" w:rsidP="008F4E39">
            <w:pPr>
              <w:pStyle w:val="ListBullet"/>
            </w:pPr>
            <w:r w:rsidRPr="008F4E39">
              <w:t>briefs</w:t>
            </w:r>
          </w:p>
          <w:p w:rsidR="00000000" w:rsidRPr="008F4E39" w:rsidP="008F4E39">
            <w:pPr>
              <w:pStyle w:val="ListBullet"/>
            </w:pPr>
            <w:r w:rsidRPr="008F4E39">
              <w:t>clinical reports</w:t>
            </w:r>
          </w:p>
          <w:p w:rsidR="00000000" w:rsidRPr="008F4E39" w:rsidP="008F4E39">
            <w:pPr>
              <w:pStyle w:val="ListBullet"/>
            </w:pPr>
            <w:r w:rsidRPr="008F4E39">
              <w:t>confirming/reporting letter to client outlining results of court hearing</w:t>
            </w:r>
          </w:p>
          <w:p w:rsidR="00000000" w:rsidRPr="008F4E39" w:rsidP="008F4E39">
            <w:pPr>
              <w:pStyle w:val="ListBullet"/>
            </w:pPr>
            <w:r w:rsidRPr="008F4E39">
              <w:t>court forms</w:t>
            </w:r>
          </w:p>
          <w:p w:rsidR="00000000" w:rsidRPr="008F4E39" w:rsidP="008F4E39">
            <w:pPr>
              <w:pStyle w:val="ListBullet"/>
            </w:pPr>
            <w:r w:rsidRPr="008F4E39">
              <w:t xml:space="preserve">court reminder letters </w:t>
            </w:r>
          </w:p>
          <w:p w:rsidR="00000000" w:rsidRPr="008F4E39" w:rsidP="008F4E39">
            <w:pPr>
              <w:pStyle w:val="ListBullet"/>
            </w:pPr>
            <w:r w:rsidRPr="008F4E39">
              <w:t>expert reports</w:t>
            </w:r>
          </w:p>
          <w:p w:rsidR="00000000" w:rsidRPr="008F4E39" w:rsidP="008F4E39">
            <w:pPr>
              <w:pStyle w:val="ListBullet"/>
            </w:pPr>
            <w:r w:rsidRPr="008F4E39">
              <w:t>hospital discharge summaries</w:t>
            </w:r>
          </w:p>
          <w:p w:rsidR="00000000" w:rsidRPr="008F4E39" w:rsidP="008F4E39">
            <w:pPr>
              <w:pStyle w:val="ListBullet"/>
            </w:pPr>
            <w:r w:rsidRPr="008F4E39">
              <w:t>letters</w:t>
            </w:r>
          </w:p>
          <w:p w:rsidR="00000000" w:rsidRPr="008F4E39" w:rsidP="008F4E39">
            <w:pPr>
              <w:pStyle w:val="ListBullet"/>
            </w:pPr>
            <w:r w:rsidRPr="008F4E39">
              <w:t>medical reports</w:t>
            </w:r>
          </w:p>
          <w:p w:rsidR="00000000" w:rsidRPr="008F4E39" w:rsidP="008F4E39">
            <w:pPr>
              <w:pStyle w:val="ListBullet"/>
            </w:pPr>
            <w:r w:rsidRPr="008F4E39">
              <w:t>photographs</w:t>
            </w:r>
          </w:p>
          <w:p w:rsidR="00000000" w:rsidRPr="008F4E39" w:rsidP="008F4E39">
            <w:pPr>
              <w:pStyle w:val="ListBullet"/>
            </w:pPr>
            <w:r w:rsidRPr="008F4E39">
              <w:t>pleading documents</w:t>
            </w:r>
          </w:p>
          <w:p w:rsidR="00000000" w:rsidRPr="008F4E39" w:rsidP="008F4E39">
            <w:pPr>
              <w:pStyle w:val="ListBullet"/>
            </w:pPr>
            <w:r w:rsidRPr="008F4E39">
              <w:t>records of prior convictions</w:t>
            </w:r>
          </w:p>
          <w:p w:rsidR="00000000" w:rsidRPr="008F4E39" w:rsidP="008F4E39">
            <w:pPr>
              <w:pStyle w:val="ListBullet"/>
            </w:pPr>
            <w:r w:rsidRPr="008F4E39">
              <w:t>subpoena</w:t>
            </w:r>
          </w:p>
          <w:p w:rsidR="00000000" w:rsidRPr="008F4E39" w:rsidP="008F4E39">
            <w:pPr>
              <w:pStyle w:val="ListBullet"/>
            </w:pPr>
            <w:r w:rsidRPr="008F4E39">
              <w:t>summary of matter</w:t>
            </w:r>
          </w:p>
          <w:p w:rsidR="00000000" w:rsidRPr="008F4E39" w:rsidP="008F4E39">
            <w:pPr>
              <w:pStyle w:val="ListBullet"/>
            </w:pPr>
            <w:r w:rsidRPr="008F4E39">
              <w:t>videos</w:t>
            </w:r>
          </w:p>
          <w:p w:rsidR="00000000" w:rsidRPr="008F4E39" w:rsidP="008F4E39">
            <w:pPr>
              <w:pStyle w:val="ListBullet"/>
            </w:pPr>
            <w:r w:rsidRPr="008F4E39">
              <w:t>witness statements</w:t>
            </w:r>
          </w:p>
          <w:p w:rsidR="00000000" w:rsidP="008F4E39">
            <w:pPr>
              <w:pStyle w:val="ListBullet"/>
              <w:rPr>
                <w:lang w:val="en-NZ"/>
              </w:rPr>
            </w:pPr>
            <w:r w:rsidRPr="008F4E39">
              <w:t>writs.</w:t>
            </w:r>
          </w:p>
        </w:tc>
      </w:tr>
      <w:tr w:rsidTr="000E3003">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E39">
            <w:pPr>
              <w:pStyle w:val="BodyText"/>
              <w:rPr>
                <w:lang w:val="en-NZ"/>
              </w:rPr>
            </w:pPr>
            <w:r w:rsidRPr="008F4E39">
              <w:rPr>
                <w:rStyle w:val="BoldandItalics"/>
              </w:rPr>
              <w:t>Organisation's policies and procedures</w:t>
            </w:r>
            <w:r w:rsidRPr="008F4E39">
              <w:t xml:space="preserve"> may include:</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E39" w:rsidP="008F4E39">
            <w:pPr>
              <w:pStyle w:val="ListBullet"/>
            </w:pPr>
            <w:r w:rsidRPr="008F4E39">
              <w:t>engaging barristers</w:t>
            </w:r>
          </w:p>
          <w:p w:rsidR="00000000" w:rsidRPr="008F4E39" w:rsidP="008F4E39">
            <w:pPr>
              <w:pStyle w:val="ListBullet"/>
            </w:pPr>
            <w:r w:rsidRPr="008F4E39">
              <w:t>engaging experts</w:t>
            </w:r>
          </w:p>
          <w:p w:rsidR="00000000" w:rsidRPr="008F4E39" w:rsidP="008F4E39">
            <w:pPr>
              <w:pStyle w:val="ListBullet"/>
            </w:pPr>
            <w:r w:rsidRPr="008F4E39">
              <w:t>individual procedures adopted by instructing legal practitioner</w:t>
            </w:r>
          </w:p>
          <w:p w:rsidR="00000000" w:rsidRPr="008F4E39" w:rsidP="008F4E39">
            <w:pPr>
              <w:pStyle w:val="ListBullet"/>
            </w:pPr>
            <w:r w:rsidRPr="008F4E39">
              <w:t xml:space="preserve">protocol for accommodating specific client needs, </w:t>
            </w:r>
            <w:r w:rsidRPr="008F4E39">
              <w:t>e.g. case manager, social worker or parole officer</w:t>
            </w:r>
          </w:p>
          <w:p w:rsidR="00000000" w:rsidRPr="008F4E39" w:rsidP="008F4E39">
            <w:pPr>
              <w:pStyle w:val="ListBullet"/>
            </w:pPr>
            <w:r w:rsidRPr="008F4E39">
              <w:t>protocol for contacting clients, e.g. translator or interpreter</w:t>
            </w:r>
          </w:p>
          <w:p w:rsidR="00000000" w:rsidRPr="008F4E39" w:rsidP="008F4E39">
            <w:pPr>
              <w:pStyle w:val="ListBullet"/>
            </w:pPr>
            <w:r w:rsidRPr="008F4E39">
              <w:t>recording information</w:t>
            </w:r>
          </w:p>
          <w:p w:rsidR="00000000" w:rsidRPr="008F4E39" w:rsidP="008F4E39">
            <w:pPr>
              <w:pStyle w:val="ListBullet"/>
            </w:pPr>
            <w:r w:rsidRPr="008F4E39">
              <w:t>security, confidentiality and privacy procedures</w:t>
            </w:r>
          </w:p>
          <w:p w:rsidR="00000000" w:rsidP="008F4E39">
            <w:pPr>
              <w:pStyle w:val="ListBullet"/>
              <w:rPr>
                <w:lang w:val="en-NZ"/>
              </w:rPr>
            </w:pPr>
            <w:r w:rsidRPr="008F4E39">
              <w:t>verifying and authorising information.</w:t>
            </w:r>
          </w:p>
        </w:tc>
      </w:tr>
      <w:tr w:rsidTr="000E3003">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E39">
            <w:pPr>
              <w:pStyle w:val="BodyText"/>
              <w:rPr>
                <w:lang w:val="en-NZ"/>
              </w:rPr>
            </w:pPr>
            <w:r w:rsidRPr="008F4E39">
              <w:t xml:space="preserve">Documents may be </w:t>
            </w:r>
            <w:r w:rsidRPr="008F4E39">
              <w:rPr>
                <w:rStyle w:val="BoldandItalics"/>
              </w:rPr>
              <w:t>despatched</w:t>
            </w:r>
            <w:r w:rsidRPr="008F4E39">
              <w:t xml:space="preserve"> to the following:</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E39" w:rsidP="008F4E39">
            <w:pPr>
              <w:pStyle w:val="ListBullet"/>
            </w:pPr>
            <w:r w:rsidRPr="008F4E39">
              <w:t>Attorney General's office</w:t>
            </w:r>
          </w:p>
          <w:p w:rsidR="00000000" w:rsidRPr="008F4E39" w:rsidP="008F4E39">
            <w:pPr>
              <w:pStyle w:val="ListBullet"/>
            </w:pPr>
            <w:r w:rsidRPr="008F4E39">
              <w:t>client</w:t>
            </w:r>
          </w:p>
          <w:p w:rsidR="00000000" w:rsidRPr="008F4E39" w:rsidP="008F4E39">
            <w:pPr>
              <w:pStyle w:val="ListBullet"/>
            </w:pPr>
            <w:r w:rsidRPr="008F4E39">
              <w:t>court</w:t>
            </w:r>
          </w:p>
          <w:p w:rsidR="00000000" w:rsidRPr="008F4E39" w:rsidP="008F4E39">
            <w:pPr>
              <w:pStyle w:val="ListBullet"/>
            </w:pPr>
            <w:r w:rsidRPr="008F4E39">
              <w:t>Crown</w:t>
            </w:r>
          </w:p>
          <w:p w:rsidR="00000000" w:rsidRPr="008F4E39" w:rsidP="008F4E39">
            <w:pPr>
              <w:pStyle w:val="ListBullet"/>
            </w:pPr>
            <w:r w:rsidRPr="008F4E39">
              <w:t>Crown Solicitor's office</w:t>
            </w:r>
          </w:p>
          <w:p w:rsidR="00000000" w:rsidRPr="008F4E39" w:rsidP="008F4E39">
            <w:pPr>
              <w:pStyle w:val="ListBullet"/>
            </w:pPr>
            <w:r w:rsidRPr="008F4E39">
              <w:t>Department of Public Prosecutions</w:t>
            </w:r>
          </w:p>
          <w:p w:rsidR="00000000" w:rsidRPr="008F4E39" w:rsidP="008F4E39">
            <w:pPr>
              <w:pStyle w:val="ListBullet"/>
            </w:pPr>
            <w:r w:rsidRPr="008F4E39">
              <w:t>government organisation</w:t>
            </w:r>
          </w:p>
          <w:p w:rsidR="00000000" w:rsidRPr="008F4E39" w:rsidP="008F4E39">
            <w:pPr>
              <w:pStyle w:val="ListBullet"/>
            </w:pPr>
            <w:r w:rsidRPr="008F4E39">
              <w:t>opposing party</w:t>
            </w:r>
          </w:p>
          <w:p w:rsidR="00000000" w:rsidRPr="008F4E39" w:rsidP="008F4E39">
            <w:pPr>
              <w:pStyle w:val="ListBullet"/>
            </w:pPr>
            <w:r w:rsidRPr="008F4E39">
              <w:t>opposing party's legal representative</w:t>
            </w:r>
          </w:p>
          <w:p w:rsidR="00000000" w:rsidRPr="008F4E39" w:rsidP="008F4E39">
            <w:pPr>
              <w:pStyle w:val="ListBullet"/>
            </w:pPr>
            <w:r w:rsidRPr="008F4E39">
              <w:t>police</w:t>
            </w:r>
          </w:p>
          <w:p w:rsidR="00000000" w:rsidRPr="008F4E39" w:rsidP="008F4E39">
            <w:pPr>
              <w:pStyle w:val="ListBullet"/>
            </w:pPr>
            <w:r w:rsidRPr="008F4E39">
              <w:t>service agency</w:t>
            </w:r>
          </w:p>
          <w:p w:rsidR="00000000" w:rsidRPr="008F4E39" w:rsidP="008F4E39">
            <w:pPr>
              <w:pStyle w:val="ListBullet"/>
            </w:pPr>
            <w:r w:rsidRPr="008F4E39">
              <w:t>sheriff.</w:t>
            </w:r>
          </w:p>
        </w:tc>
      </w:tr>
    </w:tbl>
    <w:p w:rsidR="000E3003" w:rsidP="008F4E39">
      <w:pPr>
        <w:pStyle w:val="BodyText"/>
      </w:pPr>
    </w:p>
    <w:p w:rsidR="000E3003" w:rsidP="008F4E39">
      <w:pPr>
        <w:pStyle w:val="BodyText"/>
      </w:pPr>
    </w:p>
    <w:p w:rsidR="00000000" w:rsidRPr="008F4E39" w:rsidP="008F4E39">
      <w:pPr>
        <w:pStyle w:val="Heading1"/>
      </w:pPr>
      <w:bookmarkStart w:id="12" w:name="O_65558"/>
      <w:bookmarkEnd w:id="12"/>
      <w:r w:rsidRPr="008F4E39">
        <w:t>Unit Sector(s)</w:t>
      </w:r>
    </w:p>
    <w:tbl>
      <w:tblPr>
        <w:tblW w:w="0" w:type="auto"/>
        <w:tblLayout w:type="fixed"/>
        <w:tblCellMar>
          <w:left w:w="62" w:type="dxa"/>
          <w:right w:w="62" w:type="dxa"/>
        </w:tblCellMar>
        <w:tblLook w:val="0000"/>
      </w:tblPr>
      <w:tblGrid>
        <w:gridCol w:w="2654"/>
        <w:gridCol w:w="5868"/>
      </w:tblGrid>
      <w:tr w:rsidTr="000E300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E39">
            <w:pPr>
              <w:pStyle w:val="BodyText"/>
              <w:rPr>
                <w:lang w:val="en-NZ"/>
              </w:rPr>
            </w:pPr>
            <w:r w:rsidRPr="008F4E3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E39" w:rsidP="008F4E39">
            <w:pPr>
              <w:pStyle w:val="BodyText"/>
            </w:pPr>
          </w:p>
        </w:tc>
      </w:tr>
    </w:tbl>
    <w:p w:rsidR="00000000" w:rsidRPr="008F4E39" w:rsidP="008F4E39">
      <w:pPr>
        <w:pStyle w:val="BodyText"/>
      </w:pPr>
    </w:p>
    <w:p w:rsidR="00000000" w:rsidRPr="008F4E39" w:rsidP="008F4E39">
      <w:pPr>
        <w:pStyle w:val="AllowPageBreak"/>
      </w:pPr>
    </w:p>
    <w:p w:rsidR="00000000" w:rsidRPr="008F4E39" w:rsidP="008F4E39">
      <w:pPr>
        <w:pStyle w:val="Heading1"/>
      </w:pPr>
      <w:bookmarkStart w:id="13" w:name="O_154217"/>
      <w:bookmarkEnd w:id="13"/>
      <w:r w:rsidRPr="008F4E39">
        <w:t>Competency field</w:t>
      </w:r>
    </w:p>
    <w:tbl>
      <w:tblPr>
        <w:tblW w:w="0" w:type="auto"/>
        <w:tblLayout w:type="fixed"/>
        <w:tblCellMar>
          <w:left w:w="62" w:type="dxa"/>
          <w:right w:w="62" w:type="dxa"/>
        </w:tblCellMar>
        <w:tblLook w:val="0000"/>
      </w:tblPr>
      <w:tblGrid>
        <w:gridCol w:w="2774"/>
        <w:gridCol w:w="5748"/>
      </w:tblGrid>
      <w:tr w:rsidTr="000E3003">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E39">
            <w:pPr>
              <w:pStyle w:val="BodyText"/>
              <w:rPr>
                <w:lang w:val="en-NZ"/>
              </w:rPr>
            </w:pPr>
            <w:r w:rsidRPr="008F4E39">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E39" w:rsidP="008F4E39">
            <w:pPr>
              <w:pStyle w:val="BodyText"/>
            </w:pPr>
            <w:r w:rsidRPr="008F4E39">
              <w:t>Administration - legal administration</w:t>
            </w:r>
          </w:p>
        </w:tc>
      </w:tr>
    </w:tbl>
    <w:p w:rsidR="00000000" w:rsidRPr="008F4E39" w:rsidP="008F4E39">
      <w:pPr>
        <w:pStyle w:val="BodyText"/>
      </w:pPr>
    </w:p>
    <w:p w:rsidR="00000000" w:rsidRPr="008F4E39" w:rsidP="008F4E39">
      <w:pPr>
        <w:pStyle w:val="AllowPageBreak"/>
      </w:pPr>
    </w:p>
    <w:p w:rsidR="00000000" w:rsidRPr="008F4E39" w:rsidP="008F4E39">
      <w:pPr>
        <w:pStyle w:val="Heading1"/>
      </w:pPr>
      <w:bookmarkStart w:id="14" w:name="O_154216"/>
      <w:bookmarkEnd w:id="14"/>
      <w:r w:rsidRPr="008F4E39">
        <w:t>Co-requisite units</w:t>
      </w:r>
    </w:p>
    <w:tbl>
      <w:tblPr>
        <w:tblW w:w="0" w:type="auto"/>
        <w:tblLayout w:type="fixed"/>
        <w:tblCellMar>
          <w:left w:w="62" w:type="dxa"/>
          <w:right w:w="62" w:type="dxa"/>
        </w:tblCellMar>
        <w:tblLook w:val="0000"/>
      </w:tblPr>
      <w:tblGrid>
        <w:gridCol w:w="2641"/>
        <w:gridCol w:w="1322"/>
        <w:gridCol w:w="4559"/>
      </w:tblGrid>
      <w:tr w:rsidTr="000E300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E39">
            <w:pPr>
              <w:pStyle w:val="BodyText"/>
              <w:rPr>
                <w:lang w:val="en-NZ"/>
              </w:rPr>
            </w:pPr>
            <w:r w:rsidRPr="008F4E3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E300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E39">
            <w:pPr>
              <w:pStyle w:val="BodyText"/>
              <w:rPr>
                <w:lang w:val="en-NZ"/>
              </w:rPr>
            </w:pPr>
          </w:p>
        </w:tc>
      </w:tr>
      <w:tr w:rsidTr="000E300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E39" w:rsidP="008F4E39">
            <w:pPr>
              <w:pStyle w:val="BodyText"/>
            </w:pPr>
          </w:p>
        </w:tc>
      </w:tr>
    </w:tbl>
    <w:p w:rsidR="00000000" w:rsidRPr="008F4E39" w:rsidP="008F4E39">
      <w:pPr>
        <w:pStyle w:val="BodyText"/>
      </w:pPr>
    </w:p>
    <w:p w:rsidR="00000000" w:rsidRPr="008F4E39" w:rsidP="008F4E39"/>
    <w:sectPr w:rsidSect="008F4E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E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3003" w:rsidP="000E30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E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003" w:rsidP="008F4E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E3003" w:rsidP="008F4E3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E3003" w:rsidP="008F4E3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E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3003" w:rsidP="000E300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E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003" w:rsidP="008F4E39">
    <w:pPr>
      <w:pStyle w:val="Header"/>
      <w:framePr w:wrap="around"/>
    </w:pPr>
    <w:r>
      <w:fldChar w:fldCharType="begin"/>
    </w:r>
    <w:r>
      <w:instrText xml:space="preserve"> TITLE   \* MERGEFORMAT </w:instrText>
    </w:r>
    <w:r>
      <w:fldChar w:fldCharType="separate"/>
    </w:r>
    <w:r>
      <w:t>BSBLEG511A Apply legal principles in criminal law matters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E3003" w:rsidP="008F4E3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1C9C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349E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B0A9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4E3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F4E39"/>
    <w:pPr>
      <w:spacing w:before="360" w:after="60"/>
      <w:outlineLvl w:val="0"/>
    </w:pPr>
    <w:rPr>
      <w:sz w:val="32"/>
    </w:rPr>
  </w:style>
  <w:style w:type="paragraph" w:styleId="Heading2">
    <w:name w:val="heading 2"/>
    <w:basedOn w:val="HeadingBase"/>
    <w:next w:val="BodyText"/>
    <w:link w:val="Heading2Char"/>
    <w:qFormat/>
    <w:rsid w:val="008F4E39"/>
    <w:pPr>
      <w:keepLines/>
      <w:spacing w:before="240" w:after="120"/>
      <w:outlineLvl w:val="1"/>
    </w:pPr>
    <w:rPr>
      <w:sz w:val="28"/>
      <w:szCs w:val="40"/>
    </w:rPr>
  </w:style>
  <w:style w:type="paragraph" w:styleId="Heading3">
    <w:name w:val="heading 3"/>
    <w:basedOn w:val="HeadingBase"/>
    <w:next w:val="BodyText"/>
    <w:link w:val="Heading3Char"/>
    <w:qFormat/>
    <w:rsid w:val="008F4E39"/>
    <w:pPr>
      <w:spacing w:before="180" w:after="120"/>
      <w:outlineLvl w:val="2"/>
    </w:pPr>
    <w:rPr>
      <w:spacing w:val="-10"/>
      <w:kern w:val="32"/>
    </w:rPr>
  </w:style>
  <w:style w:type="paragraph" w:styleId="Heading4">
    <w:name w:val="heading 4"/>
    <w:basedOn w:val="HeadingBase"/>
    <w:next w:val="BodyText"/>
    <w:link w:val="Heading4Char"/>
    <w:qFormat/>
    <w:rsid w:val="008F4E39"/>
    <w:pPr>
      <w:spacing w:before="160" w:after="120"/>
      <w:outlineLvl w:val="3"/>
    </w:pPr>
    <w:rPr>
      <w:sz w:val="22"/>
    </w:rPr>
  </w:style>
  <w:style w:type="paragraph" w:styleId="Heading5">
    <w:name w:val="heading 5"/>
    <w:basedOn w:val="HeadingBase"/>
    <w:next w:val="Normal"/>
    <w:link w:val="Heading5Char"/>
    <w:qFormat/>
    <w:rsid w:val="008F4E39"/>
    <w:pPr>
      <w:spacing w:before="80"/>
      <w:outlineLvl w:val="4"/>
    </w:pPr>
    <w:rPr>
      <w:color w:val="918585"/>
      <w:sz w:val="20"/>
    </w:rPr>
  </w:style>
  <w:style w:type="paragraph" w:styleId="Heading6">
    <w:name w:val="heading 6"/>
    <w:basedOn w:val="HeadingBase"/>
    <w:next w:val="Normal"/>
    <w:link w:val="Heading6Char"/>
    <w:qFormat/>
    <w:rsid w:val="008F4E39"/>
    <w:pPr>
      <w:spacing w:before="60"/>
      <w:outlineLvl w:val="5"/>
    </w:pPr>
    <w:rPr>
      <w:color w:val="918585"/>
      <w:sz w:val="20"/>
    </w:rPr>
  </w:style>
  <w:style w:type="paragraph" w:styleId="Heading7">
    <w:name w:val="heading 7"/>
    <w:basedOn w:val="Normal"/>
    <w:next w:val="Normal"/>
    <w:link w:val="Heading7Char"/>
    <w:qFormat/>
    <w:rsid w:val="008F4E39"/>
    <w:pPr>
      <w:ind w:left="720"/>
      <w:outlineLvl w:val="6"/>
    </w:pPr>
    <w:rPr>
      <w:i/>
    </w:rPr>
  </w:style>
  <w:style w:type="paragraph" w:styleId="Heading8">
    <w:name w:val="heading 8"/>
    <w:basedOn w:val="Normal"/>
    <w:next w:val="Normal"/>
    <w:link w:val="Heading8Char"/>
    <w:qFormat/>
    <w:rsid w:val="008F4E39"/>
    <w:pPr>
      <w:ind w:left="720"/>
      <w:outlineLvl w:val="7"/>
    </w:pPr>
    <w:rPr>
      <w:i/>
    </w:rPr>
  </w:style>
  <w:style w:type="paragraph" w:styleId="Heading9">
    <w:name w:val="heading 9"/>
    <w:basedOn w:val="Normal"/>
    <w:next w:val="Normal"/>
    <w:link w:val="Heading9Char"/>
    <w:qFormat/>
    <w:rsid w:val="008F4E39"/>
    <w:pPr>
      <w:ind w:left="720"/>
      <w:outlineLvl w:val="8"/>
    </w:pPr>
    <w:rPr>
      <w:i/>
    </w:rPr>
  </w:style>
  <w:style w:type="character" w:default="1" w:styleId="DefaultParagraphFont">
    <w:name w:val="Default Paragraph Font"/>
    <w:uiPriority w:val="1"/>
    <w:unhideWhenUsed/>
    <w:rsid w:val="008F4E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4E39"/>
  </w:style>
  <w:style w:type="character" w:customStyle="1" w:styleId="Heading1Char">
    <w:name w:val="Heading 1 Char"/>
    <w:basedOn w:val="DefaultParagraphFont"/>
    <w:link w:val="Heading1"/>
    <w:rsid w:val="008F4E39"/>
    <w:rPr>
      <w:rFonts w:ascii="Times New Roman" w:eastAsia="Times New Roman" w:hAnsi="Times New Roman" w:cs="Times New Roman"/>
      <w:b/>
      <w:sz w:val="32"/>
      <w:szCs w:val="20"/>
      <w:lang w:eastAsia="en-US"/>
    </w:rPr>
  </w:style>
  <w:style w:type="paragraph" w:styleId="BodyText">
    <w:name w:val="Body Text"/>
    <w:basedOn w:val="Normal"/>
    <w:link w:val="BodyTextChar"/>
    <w:rsid w:val="008F4E3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F4E39"/>
    <w:rPr>
      <w:rFonts w:ascii="Times New Roman" w:eastAsia="Times New Roman" w:hAnsi="Times New Roman" w:cs="Times New Roman"/>
      <w:sz w:val="24"/>
      <w:lang w:val="en-US" w:eastAsia="en-US"/>
    </w:rPr>
  </w:style>
  <w:style w:type="paragraph" w:styleId="Footer">
    <w:name w:val="footer"/>
    <w:basedOn w:val="Normal"/>
    <w:link w:val="FooterChar"/>
    <w:rsid w:val="008F4E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4E39"/>
    <w:rPr>
      <w:rFonts w:ascii="Times New Roman" w:eastAsia="Times New Roman" w:hAnsi="Times New Roman" w:cs="Times New Roman"/>
      <w:sz w:val="16"/>
      <w:lang w:val="en-US" w:eastAsia="en-US"/>
    </w:rPr>
  </w:style>
  <w:style w:type="paragraph" w:styleId="List">
    <w:name w:val="List"/>
    <w:basedOn w:val="BodyText"/>
    <w:next w:val="BodyText"/>
    <w:rsid w:val="008F4E39"/>
    <w:pPr>
      <w:tabs>
        <w:tab w:val="left" w:pos="340"/>
      </w:tabs>
      <w:spacing w:before="60" w:after="60"/>
      <w:ind w:left="340" w:hanging="340"/>
    </w:pPr>
  </w:style>
  <w:style w:type="paragraph" w:styleId="ListBullet">
    <w:name w:val="List Bullet"/>
    <w:basedOn w:val="List"/>
    <w:rsid w:val="008F4E39"/>
    <w:pPr>
      <w:numPr>
        <w:numId w:val="13"/>
      </w:numPr>
      <w:tabs>
        <w:tab w:val="clear" w:pos="340"/>
      </w:tabs>
      <w:spacing w:before="40" w:after="40"/>
    </w:pPr>
  </w:style>
  <w:style w:type="character" w:customStyle="1" w:styleId="SpecialBold">
    <w:name w:val="Special Bold"/>
    <w:basedOn w:val="DefaultParagraphFont"/>
    <w:rsid w:val="008F4E39"/>
    <w:rPr>
      <w:b/>
      <w:spacing w:val="0"/>
    </w:rPr>
  </w:style>
  <w:style w:type="paragraph" w:styleId="ListBullet2">
    <w:name w:val="List Bullet 2"/>
    <w:basedOn w:val="List2"/>
    <w:rsid w:val="008F4E39"/>
    <w:pPr>
      <w:numPr>
        <w:numId w:val="14"/>
      </w:numPr>
      <w:tabs>
        <w:tab w:val="clear" w:pos="680"/>
      </w:tabs>
    </w:pPr>
  </w:style>
  <w:style w:type="paragraph" w:styleId="Header">
    <w:name w:val="header"/>
    <w:basedOn w:val="Normal"/>
    <w:link w:val="HeaderChar"/>
    <w:rsid w:val="008F4E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4E3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F4E39"/>
    <w:pPr>
      <w:spacing w:before="240" w:after="120"/>
      <w:outlineLvl w:val="0"/>
    </w:pPr>
    <w:rPr>
      <w:rFonts w:ascii="Times New Roman" w:hAnsi="Times New Roman"/>
      <w:b/>
      <w:sz w:val="28"/>
    </w:rPr>
  </w:style>
  <w:style w:type="paragraph" w:customStyle="1" w:styleId="AllowPageBreak">
    <w:name w:val="AllowPageBreak"/>
    <w:rsid w:val="008F4E3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F4E39"/>
    <w:pPr>
      <w:tabs>
        <w:tab w:val="left" w:pos="680"/>
      </w:tabs>
      <w:spacing w:before="60" w:after="60"/>
      <w:ind w:left="680" w:hanging="340"/>
    </w:pPr>
  </w:style>
  <w:style w:type="character" w:customStyle="1" w:styleId="BoldandItalics">
    <w:name w:val="Bold and Italics"/>
    <w:qFormat/>
    <w:rsid w:val="008F4E39"/>
    <w:rPr>
      <w:b/>
      <w:i/>
      <w:u w:val="none"/>
    </w:rPr>
  </w:style>
  <w:style w:type="character" w:customStyle="1" w:styleId="Heading2Char">
    <w:name w:val="Heading 2 Char"/>
    <w:basedOn w:val="DefaultParagraphFont"/>
    <w:link w:val="Heading2"/>
    <w:rsid w:val="008F4E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4E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4E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4E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4E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4E3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F4E3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F4E39"/>
    <w:rPr>
      <w:rFonts w:ascii="Courier New" w:eastAsia="Times New Roman" w:hAnsi="Courier New" w:cs="Times New Roman"/>
      <w:i/>
      <w:szCs w:val="20"/>
      <w:lang w:val="en-US" w:eastAsia="en-US"/>
    </w:rPr>
  </w:style>
  <w:style w:type="paragraph" w:customStyle="1" w:styleId="HeadingBase">
    <w:name w:val="Heading Base"/>
    <w:rsid w:val="008F4E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4E39"/>
    <w:pPr>
      <w:tabs>
        <w:tab w:val="right" w:leader="dot" w:pos="9072"/>
      </w:tabs>
      <w:ind w:left="567"/>
    </w:pPr>
    <w:rPr>
      <w:szCs w:val="22"/>
    </w:rPr>
  </w:style>
  <w:style w:type="paragraph" w:customStyle="1" w:styleId="TOCBase">
    <w:name w:val="TOC Base"/>
    <w:rsid w:val="008F4E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4E39"/>
    <w:pPr>
      <w:tabs>
        <w:tab w:val="right" w:leader="dot" w:pos="9072"/>
      </w:tabs>
      <w:spacing w:before="40" w:after="40"/>
      <w:ind w:left="284"/>
    </w:pPr>
    <w:rPr>
      <w:rFonts w:ascii="Times New Roman" w:hAnsi="Times New Roman"/>
    </w:rPr>
  </w:style>
  <w:style w:type="paragraph" w:styleId="TOC1">
    <w:name w:val="toc 1"/>
    <w:basedOn w:val="TOCBase"/>
    <w:next w:val="Normal"/>
    <w:rsid w:val="008F4E3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F4E39"/>
    <w:pPr>
      <w:spacing w:before="5040"/>
      <w:jc w:val="center"/>
    </w:pPr>
    <w:rPr>
      <w:sz w:val="48"/>
      <w:szCs w:val="72"/>
      <w:lang w:val="en-US"/>
    </w:rPr>
  </w:style>
  <w:style w:type="character" w:customStyle="1" w:styleId="TitleChar">
    <w:name w:val="Title Char"/>
    <w:basedOn w:val="DefaultParagraphFont"/>
    <w:link w:val="Title"/>
    <w:rsid w:val="008F4E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4E39"/>
    <w:pPr>
      <w:tabs>
        <w:tab w:val="left" w:pos="3600"/>
        <w:tab w:val="left" w:pos="3958"/>
      </w:tabs>
    </w:pPr>
  </w:style>
  <w:style w:type="paragraph" w:customStyle="1" w:styleId="Note">
    <w:name w:val="Note"/>
    <w:basedOn w:val="BodyText"/>
    <w:rsid w:val="008F4E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4E39"/>
    <w:pPr>
      <w:framePr w:wrap="auto" w:hAnchor="text" w:y="6049"/>
    </w:pPr>
    <w:rPr>
      <w:color w:val="000000"/>
      <w:sz w:val="40"/>
    </w:rPr>
  </w:style>
  <w:style w:type="paragraph" w:customStyle="1" w:styleId="TOCTitle">
    <w:name w:val="TOCTitle"/>
    <w:basedOn w:val="Heading1"/>
    <w:rsid w:val="008F4E39"/>
    <w:pPr>
      <w:spacing w:after="240"/>
      <w:jc w:val="center"/>
      <w:outlineLvl w:val="9"/>
    </w:pPr>
    <w:rPr>
      <w:caps/>
    </w:rPr>
  </w:style>
  <w:style w:type="paragraph" w:customStyle="1" w:styleId="Version">
    <w:name w:val="Version"/>
    <w:rsid w:val="008F4E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4E39"/>
    <w:pPr>
      <w:keepNext w:val="0"/>
      <w:tabs>
        <w:tab w:val="right" w:pos="4176"/>
      </w:tabs>
      <w:ind w:left="198" w:hanging="198"/>
    </w:pPr>
    <w:rPr>
      <w:rFonts w:ascii="Garamond" w:hAnsi="Garamond"/>
    </w:rPr>
  </w:style>
  <w:style w:type="paragraph" w:styleId="IndexHeading">
    <w:name w:val="index heading"/>
    <w:basedOn w:val="Normal"/>
    <w:next w:val="Index1"/>
    <w:semiHidden/>
    <w:rsid w:val="008F4E39"/>
    <w:pPr>
      <w:spacing w:before="120" w:after="120"/>
    </w:pPr>
    <w:rPr>
      <w:rFonts w:ascii="Arial" w:hAnsi="Arial"/>
      <w:b/>
      <w:color w:val="918585"/>
      <w:sz w:val="24"/>
    </w:rPr>
  </w:style>
  <w:style w:type="paragraph" w:customStyle="1" w:styleId="Chapter">
    <w:name w:val="Chapter"/>
    <w:basedOn w:val="Normal"/>
    <w:rsid w:val="008F4E39"/>
    <w:pPr>
      <w:spacing w:before="240"/>
    </w:pPr>
    <w:rPr>
      <w:rFonts w:ascii="Times New Roman" w:hAnsi="Times New Roman"/>
      <w:smallCaps/>
      <w:spacing w:val="80"/>
      <w:sz w:val="28"/>
    </w:rPr>
  </w:style>
  <w:style w:type="paragraph" w:customStyle="1" w:styleId="InChapter">
    <w:name w:val="InChapter"/>
    <w:basedOn w:val="Heading3"/>
    <w:rsid w:val="008F4E39"/>
    <w:pPr>
      <w:spacing w:after="240"/>
      <w:outlineLvl w:val="9"/>
    </w:pPr>
    <w:rPr>
      <w:noProof/>
    </w:rPr>
  </w:style>
  <w:style w:type="paragraph" w:styleId="Index2">
    <w:name w:val="index 2"/>
    <w:basedOn w:val="Normal"/>
    <w:next w:val="Normal"/>
    <w:semiHidden/>
    <w:rsid w:val="008F4E39"/>
    <w:pPr>
      <w:tabs>
        <w:tab w:val="right" w:pos="4176"/>
      </w:tabs>
      <w:ind w:left="568" w:hanging="284"/>
    </w:pPr>
    <w:rPr>
      <w:rFonts w:ascii="Garamond" w:hAnsi="Garamond"/>
    </w:rPr>
  </w:style>
  <w:style w:type="paragraph" w:customStyle="1" w:styleId="Byline">
    <w:name w:val="Byline"/>
    <w:rsid w:val="008F4E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4E39"/>
    <w:pPr>
      <w:tabs>
        <w:tab w:val="clear" w:pos="3600"/>
        <w:tab w:val="clear" w:pos="3958"/>
      </w:tabs>
      <w:jc w:val="right"/>
    </w:pPr>
  </w:style>
  <w:style w:type="character" w:styleId="Emphasis">
    <w:name w:val="Emphasis"/>
    <w:basedOn w:val="DefaultParagraphFont"/>
    <w:qFormat/>
    <w:rsid w:val="008F4E39"/>
    <w:rPr>
      <w:i/>
    </w:rPr>
  </w:style>
  <w:style w:type="paragraph" w:styleId="Caption">
    <w:name w:val="caption"/>
    <w:basedOn w:val="BodyText"/>
    <w:next w:val="Normal"/>
    <w:qFormat/>
    <w:rsid w:val="008F4E39"/>
    <w:pPr>
      <w:framePr w:w="2268" w:hSpace="181" w:vSpace="181" w:wrap="around" w:vAnchor="text" w:hAnchor="page" w:x="1135" w:y="285" w:anchorLock="1"/>
    </w:pPr>
    <w:rPr>
      <w:i/>
    </w:rPr>
  </w:style>
  <w:style w:type="paragraph" w:customStyle="1" w:styleId="MiniTOCTitle">
    <w:name w:val="MiniTOCTitle"/>
    <w:basedOn w:val="Heading4"/>
    <w:rsid w:val="008F4E39"/>
    <w:pPr>
      <w:spacing w:before="240"/>
      <w:outlineLvl w:val="9"/>
    </w:pPr>
    <w:rPr>
      <w:noProof/>
      <w:sz w:val="24"/>
    </w:rPr>
  </w:style>
  <w:style w:type="paragraph" w:customStyle="1" w:styleId="MiniTOCItem">
    <w:name w:val="MiniTOCItem"/>
    <w:basedOn w:val="ListBullet"/>
    <w:rsid w:val="008F4E39"/>
    <w:pPr>
      <w:numPr>
        <w:numId w:val="0"/>
      </w:numPr>
      <w:tabs>
        <w:tab w:val="right" w:leader="dot" w:pos="6521"/>
      </w:tabs>
      <w:spacing w:before="0" w:after="0"/>
    </w:pPr>
  </w:style>
  <w:style w:type="paragraph" w:customStyle="1" w:styleId="TOFTitle">
    <w:name w:val="TOFTitle"/>
    <w:basedOn w:val="TOCTitle"/>
    <w:rsid w:val="008F4E39"/>
  </w:style>
  <w:style w:type="paragraph" w:styleId="TableofFigures">
    <w:name w:val="table of figures"/>
    <w:basedOn w:val="Normal"/>
    <w:next w:val="Normal"/>
    <w:semiHidden/>
    <w:rsid w:val="008F4E39"/>
    <w:pPr>
      <w:tabs>
        <w:tab w:val="right" w:leader="dot" w:pos="9072"/>
      </w:tabs>
      <w:ind w:left="970" w:hanging="403"/>
    </w:pPr>
    <w:rPr>
      <w:rFonts w:ascii="Times New Roman" w:hAnsi="Times New Roman"/>
      <w:b/>
    </w:rPr>
  </w:style>
  <w:style w:type="paragraph" w:styleId="ListNumber">
    <w:name w:val="List Number"/>
    <w:basedOn w:val="List"/>
    <w:rsid w:val="008F4E39"/>
    <w:pPr>
      <w:numPr>
        <w:numId w:val="11"/>
      </w:numPr>
    </w:pPr>
  </w:style>
  <w:style w:type="character" w:customStyle="1" w:styleId="WingdingSymbols">
    <w:name w:val="Wingding Symbols"/>
    <w:rsid w:val="008F4E39"/>
    <w:rPr>
      <w:rFonts w:ascii="Wingdings" w:hAnsi="Wingdings"/>
    </w:rPr>
  </w:style>
  <w:style w:type="paragraph" w:customStyle="1" w:styleId="TableHeading">
    <w:name w:val="Table Heading"/>
    <w:basedOn w:val="HeadingBase"/>
    <w:rsid w:val="008F4E39"/>
    <w:pPr>
      <w:keepLines/>
      <w:pBdr>
        <w:bottom w:val="single" w:sz="6" w:space="1" w:color="918585"/>
      </w:pBdr>
      <w:spacing w:before="240"/>
    </w:pPr>
  </w:style>
  <w:style w:type="character" w:customStyle="1" w:styleId="HotSpot">
    <w:name w:val="HotSpot"/>
    <w:rsid w:val="008F4E39"/>
    <w:rPr>
      <w:color w:val="0033CC"/>
      <w:u w:val="none"/>
    </w:rPr>
  </w:style>
  <w:style w:type="paragraph" w:customStyle="1" w:styleId="BodyTextRight">
    <w:name w:val="Body Text Right"/>
    <w:basedOn w:val="BodyText"/>
    <w:rsid w:val="008F4E39"/>
    <w:pPr>
      <w:spacing w:before="0" w:after="0"/>
      <w:jc w:val="right"/>
    </w:pPr>
  </w:style>
  <w:style w:type="paragraph" w:styleId="Index3">
    <w:name w:val="index 3"/>
    <w:basedOn w:val="ListNumber2"/>
    <w:next w:val="Normal"/>
    <w:semiHidden/>
    <w:rsid w:val="008F4E39"/>
    <w:pPr>
      <w:numPr>
        <w:numId w:val="0"/>
      </w:numPr>
      <w:tabs>
        <w:tab w:val="right" w:leader="dot" w:pos="4176"/>
      </w:tabs>
    </w:pPr>
  </w:style>
  <w:style w:type="paragraph" w:styleId="ListNumber2">
    <w:name w:val="List Number 2"/>
    <w:basedOn w:val="List2"/>
    <w:rsid w:val="008F4E39"/>
    <w:pPr>
      <w:numPr>
        <w:numId w:val="10"/>
      </w:numPr>
      <w:tabs>
        <w:tab w:val="clear" w:pos="1060"/>
      </w:tabs>
    </w:pPr>
  </w:style>
  <w:style w:type="paragraph" w:customStyle="1" w:styleId="MarginNote">
    <w:name w:val="Margin Note"/>
    <w:basedOn w:val="BodyText"/>
    <w:rsid w:val="008F4E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4E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4E3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F4E39"/>
    <w:rPr>
      <w:sz w:val="32"/>
    </w:rPr>
  </w:style>
  <w:style w:type="paragraph" w:customStyle="1" w:styleId="HeadingProcedure">
    <w:name w:val="Heading Procedure"/>
    <w:basedOn w:val="HeadingBase"/>
    <w:next w:val="Normal"/>
    <w:rsid w:val="008F4E39"/>
    <w:pPr>
      <w:tabs>
        <w:tab w:val="left" w:pos="0"/>
      </w:tabs>
      <w:spacing w:before="120" w:after="60"/>
    </w:pPr>
    <w:rPr>
      <w:i/>
      <w:color w:val="918585"/>
      <w:sz w:val="22"/>
    </w:rPr>
  </w:style>
  <w:style w:type="paragraph" w:customStyle="1" w:styleId="TableBodyText">
    <w:name w:val="Table Body Text"/>
    <w:basedOn w:val="BodyText"/>
    <w:rsid w:val="008F4E39"/>
    <w:pPr>
      <w:spacing w:before="60" w:after="60"/>
    </w:pPr>
  </w:style>
  <w:style w:type="paragraph" w:styleId="ListContinue">
    <w:name w:val="List Continue"/>
    <w:basedOn w:val="List"/>
    <w:rsid w:val="008F4E39"/>
    <w:pPr>
      <w:ind w:firstLine="0"/>
    </w:pPr>
  </w:style>
  <w:style w:type="paragraph" w:customStyle="1" w:styleId="ListNote">
    <w:name w:val="List Note"/>
    <w:basedOn w:val="List"/>
    <w:rsid w:val="008F4E39"/>
    <w:pPr>
      <w:pBdr>
        <w:top w:val="single" w:sz="6" w:space="2" w:color="918585"/>
        <w:bottom w:val="single" w:sz="6" w:space="2" w:color="918585"/>
      </w:pBdr>
      <w:tabs>
        <w:tab w:val="left" w:pos="1021"/>
      </w:tabs>
      <w:ind w:firstLine="0"/>
    </w:pPr>
  </w:style>
  <w:style w:type="paragraph" w:customStyle="1" w:styleId="Warning">
    <w:name w:val="Warning"/>
    <w:basedOn w:val="BodyText"/>
    <w:rsid w:val="008F4E39"/>
    <w:pPr>
      <w:shd w:val="clear" w:color="auto" w:fill="D9D9D9"/>
      <w:tabs>
        <w:tab w:val="left" w:pos="992"/>
      </w:tabs>
      <w:ind w:left="119" w:right="119"/>
    </w:pPr>
    <w:rPr>
      <w:sz w:val="20"/>
    </w:rPr>
  </w:style>
  <w:style w:type="paragraph" w:customStyle="1" w:styleId="MarginIcons">
    <w:name w:val="Margin Icons"/>
    <w:basedOn w:val="BodyText"/>
    <w:rsid w:val="008F4E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4E39"/>
    <w:rPr>
      <w:rFonts w:ascii="Courier New" w:hAnsi="Courier New"/>
    </w:rPr>
  </w:style>
  <w:style w:type="paragraph" w:customStyle="1" w:styleId="NoteBullet">
    <w:name w:val="Note Bullet"/>
    <w:basedOn w:val="Note"/>
    <w:rsid w:val="008F4E39"/>
    <w:pPr>
      <w:tabs>
        <w:tab w:val="clear" w:pos="680"/>
      </w:tabs>
      <w:spacing w:before="60" w:after="60"/>
    </w:pPr>
  </w:style>
  <w:style w:type="paragraph" w:customStyle="1" w:styleId="SubHeading2">
    <w:name w:val="SubHeading2"/>
    <w:basedOn w:val="HeadingBase"/>
    <w:rsid w:val="008F4E39"/>
    <w:pPr>
      <w:spacing w:before="240" w:after="60"/>
    </w:pPr>
    <w:rPr>
      <w:sz w:val="20"/>
    </w:rPr>
  </w:style>
  <w:style w:type="paragraph" w:customStyle="1" w:styleId="SubHeading1">
    <w:name w:val="SubHeading1"/>
    <w:basedOn w:val="HeadingBase"/>
    <w:rsid w:val="008F4E39"/>
    <w:pPr>
      <w:spacing w:before="240" w:after="60"/>
    </w:pPr>
    <w:rPr>
      <w:color w:val="918585"/>
      <w:sz w:val="22"/>
    </w:rPr>
  </w:style>
  <w:style w:type="paragraph" w:customStyle="1" w:styleId="SideHeading">
    <w:name w:val="Side Heading"/>
    <w:basedOn w:val="HeadingBase"/>
    <w:rsid w:val="008F4E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4E39"/>
    <w:pPr>
      <w:numPr>
        <w:numId w:val="12"/>
      </w:numPr>
    </w:pPr>
  </w:style>
  <w:style w:type="paragraph" w:styleId="PlainText">
    <w:name w:val="Plain Text"/>
    <w:basedOn w:val="Normal"/>
    <w:link w:val="PlainTextChar"/>
    <w:rsid w:val="008F4E39"/>
    <w:rPr>
      <w:sz w:val="20"/>
    </w:rPr>
  </w:style>
  <w:style w:type="character" w:customStyle="1" w:styleId="PlainTextChar">
    <w:name w:val="Plain Text Char"/>
    <w:basedOn w:val="DefaultParagraphFont"/>
    <w:link w:val="PlainText"/>
    <w:rsid w:val="008F4E3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F4E39"/>
    <w:rPr>
      <w:b/>
      <w:smallCaps/>
    </w:rPr>
  </w:style>
  <w:style w:type="paragraph" w:customStyle="1" w:styleId="TableListNumber">
    <w:name w:val="Table List Number"/>
    <w:basedOn w:val="ListNumber"/>
    <w:rsid w:val="008F4E39"/>
    <w:pPr>
      <w:numPr>
        <w:numId w:val="0"/>
      </w:numPr>
    </w:pPr>
  </w:style>
  <w:style w:type="paragraph" w:styleId="TOC4">
    <w:name w:val="toc 4"/>
    <w:basedOn w:val="TOCBase"/>
    <w:next w:val="Normal"/>
    <w:semiHidden/>
    <w:rsid w:val="008F4E39"/>
    <w:pPr>
      <w:tabs>
        <w:tab w:val="right" w:leader="dot" w:pos="9071"/>
      </w:tabs>
      <w:ind w:left="1701"/>
    </w:pPr>
  </w:style>
  <w:style w:type="paragraph" w:customStyle="1" w:styleId="ListAlpha">
    <w:name w:val="List Alpha"/>
    <w:basedOn w:val="List"/>
    <w:rsid w:val="008F4E39"/>
    <w:pPr>
      <w:numPr>
        <w:numId w:val="9"/>
      </w:numPr>
    </w:pPr>
  </w:style>
  <w:style w:type="paragraph" w:customStyle="1" w:styleId="ListAlpha2">
    <w:name w:val="List Alpha 2"/>
    <w:basedOn w:val="List2"/>
    <w:rsid w:val="008F4E39"/>
    <w:pPr>
      <w:numPr>
        <w:numId w:val="8"/>
      </w:numPr>
    </w:pPr>
  </w:style>
  <w:style w:type="paragraph" w:styleId="List3">
    <w:name w:val="List 3"/>
    <w:basedOn w:val="BodyText"/>
    <w:rsid w:val="008F4E39"/>
    <w:pPr>
      <w:tabs>
        <w:tab w:val="left" w:pos="1021"/>
      </w:tabs>
      <w:spacing w:before="60" w:after="60"/>
      <w:ind w:left="1020" w:hanging="340"/>
    </w:pPr>
  </w:style>
  <w:style w:type="paragraph" w:styleId="List4">
    <w:name w:val="List 4"/>
    <w:basedOn w:val="BodyText"/>
    <w:rsid w:val="008F4E39"/>
    <w:pPr>
      <w:tabs>
        <w:tab w:val="left" w:pos="1361"/>
      </w:tabs>
      <w:spacing w:before="60" w:after="60"/>
      <w:ind w:left="1361" w:hanging="340"/>
    </w:pPr>
  </w:style>
  <w:style w:type="paragraph" w:styleId="List5">
    <w:name w:val="List 5"/>
    <w:basedOn w:val="BodyText"/>
    <w:rsid w:val="008F4E39"/>
    <w:pPr>
      <w:tabs>
        <w:tab w:val="left" w:pos="1701"/>
      </w:tabs>
      <w:spacing w:before="60" w:after="60"/>
      <w:ind w:left="1701" w:hanging="340"/>
    </w:pPr>
  </w:style>
  <w:style w:type="paragraph" w:styleId="ListBullet3">
    <w:name w:val="List Bullet 3"/>
    <w:basedOn w:val="List3"/>
    <w:rsid w:val="008F4E39"/>
    <w:pPr>
      <w:numPr>
        <w:numId w:val="15"/>
      </w:numPr>
      <w:tabs>
        <w:tab w:val="clear" w:pos="1021"/>
      </w:tabs>
      <w:ind w:left="1037" w:hanging="357"/>
    </w:pPr>
  </w:style>
  <w:style w:type="paragraph" w:styleId="ListBullet4">
    <w:name w:val="List Bullet 4"/>
    <w:basedOn w:val="List4"/>
    <w:rsid w:val="008F4E39"/>
    <w:pPr>
      <w:numPr>
        <w:numId w:val="3"/>
      </w:numPr>
    </w:pPr>
  </w:style>
  <w:style w:type="paragraph" w:styleId="ListBullet5">
    <w:name w:val="List Bullet 5"/>
    <w:basedOn w:val="List5"/>
    <w:rsid w:val="008F4E39"/>
    <w:pPr>
      <w:numPr>
        <w:numId w:val="4"/>
      </w:numPr>
    </w:pPr>
  </w:style>
  <w:style w:type="paragraph" w:styleId="ListContinue2">
    <w:name w:val="List Continue 2"/>
    <w:basedOn w:val="List2"/>
    <w:rsid w:val="008F4E39"/>
    <w:pPr>
      <w:ind w:firstLine="0"/>
    </w:pPr>
  </w:style>
  <w:style w:type="paragraph" w:styleId="ListContinue3">
    <w:name w:val="List Continue 3"/>
    <w:basedOn w:val="List3"/>
    <w:rsid w:val="008F4E39"/>
    <w:pPr>
      <w:ind w:left="1021" w:firstLine="0"/>
    </w:pPr>
  </w:style>
  <w:style w:type="paragraph" w:styleId="ListContinue4">
    <w:name w:val="List Continue 4"/>
    <w:basedOn w:val="List4"/>
    <w:rsid w:val="008F4E39"/>
    <w:pPr>
      <w:ind w:firstLine="0"/>
    </w:pPr>
  </w:style>
  <w:style w:type="paragraph" w:styleId="ListContinue5">
    <w:name w:val="List Continue 5"/>
    <w:basedOn w:val="List5"/>
    <w:rsid w:val="008F4E39"/>
    <w:pPr>
      <w:ind w:firstLine="0"/>
    </w:pPr>
  </w:style>
  <w:style w:type="paragraph" w:styleId="ListNumber3">
    <w:name w:val="List Number 3"/>
    <w:basedOn w:val="List3"/>
    <w:rsid w:val="008F4E39"/>
    <w:pPr>
      <w:numPr>
        <w:numId w:val="5"/>
      </w:numPr>
    </w:pPr>
  </w:style>
  <w:style w:type="paragraph" w:styleId="ListNumber4">
    <w:name w:val="List Number 4"/>
    <w:basedOn w:val="List4"/>
    <w:rsid w:val="008F4E39"/>
    <w:pPr>
      <w:numPr>
        <w:numId w:val="6"/>
      </w:numPr>
    </w:pPr>
  </w:style>
  <w:style w:type="paragraph" w:styleId="ListNumber5">
    <w:name w:val="List Number 5"/>
    <w:basedOn w:val="List5"/>
    <w:rsid w:val="008F4E39"/>
    <w:pPr>
      <w:numPr>
        <w:numId w:val="7"/>
      </w:numPr>
    </w:pPr>
  </w:style>
  <w:style w:type="paragraph" w:styleId="BlockText">
    <w:name w:val="Block Text"/>
    <w:basedOn w:val="Normal"/>
    <w:rsid w:val="008F4E39"/>
    <w:pPr>
      <w:spacing w:after="120"/>
      <w:ind w:left="1440" w:right="1440"/>
    </w:pPr>
  </w:style>
  <w:style w:type="character" w:customStyle="1" w:styleId="Subscript">
    <w:name w:val="Subscript"/>
    <w:basedOn w:val="DefaultParagraphFont"/>
    <w:rsid w:val="008F4E39"/>
    <w:rPr>
      <w:sz w:val="16"/>
      <w:vertAlign w:val="subscript"/>
    </w:rPr>
  </w:style>
  <w:style w:type="character" w:customStyle="1" w:styleId="Superscript">
    <w:name w:val="Superscript"/>
    <w:basedOn w:val="DefaultParagraphFont"/>
    <w:rsid w:val="008F4E39"/>
    <w:rPr>
      <w:sz w:val="16"/>
      <w:vertAlign w:val="superscript"/>
    </w:rPr>
  </w:style>
  <w:style w:type="character" w:customStyle="1" w:styleId="Symbols">
    <w:name w:val="Symbols"/>
    <w:basedOn w:val="DefaultParagraphFont"/>
    <w:rsid w:val="008F4E39"/>
    <w:rPr>
      <w:rFonts w:ascii="Symbol" w:hAnsi="Symbol"/>
    </w:rPr>
  </w:style>
  <w:style w:type="character" w:customStyle="1" w:styleId="MenuOptions">
    <w:name w:val="Menu Options"/>
    <w:basedOn w:val="DefaultParagraphFont"/>
    <w:rsid w:val="008F4E39"/>
    <w:rPr>
      <w:rFonts w:ascii="Arial Narrow" w:hAnsi="Arial Narrow"/>
      <w:smallCaps/>
    </w:rPr>
  </w:style>
  <w:style w:type="character" w:customStyle="1" w:styleId="Buttons">
    <w:name w:val="Buttons"/>
    <w:basedOn w:val="DefaultParagraphFont"/>
    <w:rsid w:val="008F4E39"/>
    <w:rPr>
      <w:b/>
    </w:rPr>
  </w:style>
  <w:style w:type="character" w:customStyle="1" w:styleId="Underlined">
    <w:name w:val="Underlined"/>
    <w:basedOn w:val="DefaultParagraphFont"/>
    <w:rsid w:val="008F4E39"/>
    <w:rPr>
      <w:u w:val="single"/>
    </w:rPr>
  </w:style>
  <w:style w:type="paragraph" w:customStyle="1" w:styleId="TableBodyTextRight">
    <w:name w:val="Table Body Text Right"/>
    <w:basedOn w:val="TableBodyText"/>
    <w:rsid w:val="008F4E39"/>
    <w:pPr>
      <w:widowControl w:val="0"/>
      <w:autoSpaceDE w:val="0"/>
      <w:autoSpaceDN w:val="0"/>
      <w:adjustRightInd w:val="0"/>
      <w:jc w:val="right"/>
    </w:pPr>
    <w:rPr>
      <w:rFonts w:cs="Arial"/>
      <w:szCs w:val="18"/>
    </w:rPr>
  </w:style>
  <w:style w:type="paragraph" w:customStyle="1" w:styleId="CopyrightText">
    <w:name w:val="Copyright Text"/>
    <w:basedOn w:val="BodyText"/>
    <w:rsid w:val="008F4E39"/>
    <w:rPr>
      <w:sz w:val="18"/>
    </w:rPr>
  </w:style>
  <w:style w:type="paragraph" w:customStyle="1" w:styleId="BodySmallRight">
    <w:name w:val="Body Small Right"/>
    <w:basedOn w:val="BodyTextRight"/>
    <w:rsid w:val="008F4E39"/>
    <w:rPr>
      <w:sz w:val="18"/>
      <w:szCs w:val="18"/>
    </w:rPr>
  </w:style>
  <w:style w:type="paragraph" w:customStyle="1" w:styleId="MarginEdition">
    <w:name w:val="Margin Edition"/>
    <w:basedOn w:val="MarginNote"/>
    <w:rsid w:val="008F4E39"/>
    <w:pPr>
      <w:spacing w:before="0" w:after="0"/>
    </w:pPr>
    <w:rPr>
      <w:rFonts w:ascii="Times New Roman" w:hAnsi="Times New Roman"/>
      <w:color w:val="999999"/>
    </w:rPr>
  </w:style>
  <w:style w:type="paragraph" w:customStyle="1" w:styleId="Spacer">
    <w:name w:val="Spacer"/>
    <w:basedOn w:val="Normal"/>
    <w:rsid w:val="008F4E39"/>
    <w:rPr>
      <w:sz w:val="2"/>
      <w:szCs w:val="2"/>
    </w:rPr>
  </w:style>
  <w:style w:type="character" w:customStyle="1" w:styleId="Small">
    <w:name w:val="Small"/>
    <w:basedOn w:val="DefaultParagraphFont"/>
    <w:rsid w:val="008F4E39"/>
    <w:rPr>
      <w:sz w:val="16"/>
    </w:rPr>
  </w:style>
  <w:style w:type="paragraph" w:customStyle="1" w:styleId="WideTable">
    <w:name w:val="Wide Table"/>
    <w:basedOn w:val="Normal"/>
    <w:rsid w:val="008F4E39"/>
    <w:pPr>
      <w:ind w:left="-1418"/>
    </w:pPr>
    <w:rPr>
      <w:sz w:val="2"/>
      <w:szCs w:val="2"/>
    </w:rPr>
  </w:style>
  <w:style w:type="character" w:styleId="PageNumber">
    <w:name w:val="page number"/>
    <w:basedOn w:val="DefaultParagraphFont"/>
    <w:rsid w:val="008F4E39"/>
  </w:style>
  <w:style w:type="paragraph" w:styleId="Quote">
    <w:name w:val="Quote"/>
    <w:basedOn w:val="Heading1"/>
    <w:link w:val="QuoteChar"/>
    <w:qFormat/>
    <w:rsid w:val="008F4E39"/>
    <w:rPr>
      <w:b w:val="0"/>
      <w:sz w:val="72"/>
      <w:szCs w:val="72"/>
      <w:lang w:val="en-NZ"/>
    </w:rPr>
  </w:style>
  <w:style w:type="character" w:customStyle="1" w:styleId="QuoteChar">
    <w:name w:val="Quote Char"/>
    <w:basedOn w:val="DefaultParagraphFont"/>
    <w:link w:val="Quote"/>
    <w:rsid w:val="008F4E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4E39"/>
    <w:pPr>
      <w:pageBreakBefore/>
    </w:pPr>
  </w:style>
  <w:style w:type="paragraph" w:customStyle="1" w:styleId="Border">
    <w:name w:val="Border"/>
    <w:basedOn w:val="Normal"/>
    <w:qFormat/>
    <w:rsid w:val="008F4E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4E39"/>
    <w:rPr>
      <w:b/>
      <w:bCs/>
      <w:i/>
      <w:iCs/>
      <w:color w:val="auto"/>
    </w:rPr>
  </w:style>
  <w:style w:type="paragraph" w:styleId="IntenseQuote">
    <w:name w:val="Intense Quote"/>
    <w:basedOn w:val="Normal"/>
    <w:next w:val="Normal"/>
    <w:link w:val="IntenseQuoteChar"/>
    <w:uiPriority w:val="30"/>
    <w:qFormat/>
    <w:rsid w:val="008F4E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4E3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F4E39"/>
    <w:rPr>
      <w:smallCaps/>
      <w:color w:val="auto"/>
      <w:u w:val="single"/>
    </w:rPr>
  </w:style>
  <w:style w:type="character" w:styleId="IntenseReference">
    <w:name w:val="Intense Reference"/>
    <w:basedOn w:val="DefaultParagraphFont"/>
    <w:uiPriority w:val="32"/>
    <w:qFormat/>
    <w:rsid w:val="008F4E39"/>
    <w:rPr>
      <w:b/>
      <w:bCs/>
      <w:smallCaps/>
      <w:color w:val="auto"/>
      <w:spacing w:val="5"/>
      <w:u w:val="single"/>
    </w:rPr>
  </w:style>
  <w:style w:type="paragraph" w:customStyle="1" w:styleId="2ColumnHeading">
    <w:name w:val="2Column Heading"/>
    <w:basedOn w:val="BodyText"/>
    <w:qFormat/>
    <w:rsid w:val="008F4E39"/>
    <w:pPr>
      <w:spacing w:after="60"/>
      <w:ind w:left="-2268"/>
    </w:pPr>
    <w:rPr>
      <w:b/>
    </w:rPr>
  </w:style>
  <w:style w:type="paragraph" w:customStyle="1" w:styleId="Heading1TOC">
    <w:name w:val="Heading1 TOC"/>
    <w:basedOn w:val="Normal"/>
    <w:qFormat/>
    <w:rsid w:val="008F4E39"/>
    <w:pPr>
      <w:spacing w:before="240" w:after="120"/>
    </w:pPr>
    <w:rPr>
      <w:rFonts w:ascii="Times New Roman" w:hAnsi="Times New Roman"/>
      <w:b/>
      <w:sz w:val="32"/>
    </w:rPr>
  </w:style>
  <w:style w:type="paragraph" w:customStyle="1" w:styleId="Heading2TOC">
    <w:name w:val="Heading2 TOC"/>
    <w:basedOn w:val="Normal"/>
    <w:qFormat/>
    <w:rsid w:val="008F4E39"/>
    <w:pPr>
      <w:spacing w:before="240" w:after="60"/>
    </w:pPr>
    <w:rPr>
      <w:rFonts w:ascii="Times New Roman" w:hAnsi="Times New Roman"/>
      <w:b/>
      <w:sz w:val="28"/>
    </w:rPr>
  </w:style>
  <w:style w:type="character" w:customStyle="1" w:styleId="Underline">
    <w:name w:val="Underline"/>
    <w:basedOn w:val="DefaultParagraphFont"/>
    <w:qFormat/>
    <w:rsid w:val="008F4E39"/>
    <w:rPr>
      <w:u w:val="single"/>
    </w:rPr>
  </w:style>
  <w:style w:type="paragraph" w:styleId="BalloonText">
    <w:name w:val="Balloon Text"/>
    <w:basedOn w:val="Normal"/>
    <w:link w:val="BalloonTextChar"/>
    <w:rsid w:val="008F4E39"/>
    <w:rPr>
      <w:rFonts w:ascii="Tahoma" w:hAnsi="Tahoma" w:cs="Tahoma"/>
      <w:sz w:val="16"/>
      <w:szCs w:val="16"/>
    </w:rPr>
  </w:style>
  <w:style w:type="character" w:customStyle="1" w:styleId="BalloonTextChar">
    <w:name w:val="Balloon Text Char"/>
    <w:basedOn w:val="DefaultParagraphFont"/>
    <w:link w:val="BalloonText"/>
    <w:rsid w:val="008F4E3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F4E3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F4E3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1233</Words>
  <Characters>8092</Characters>
  <Application>Microsoft Office Word</Application>
  <DocSecurity>0</DocSecurity>
  <Lines>333</Lines>
  <Paragraphs>201</Paragraphs>
  <ScaleCrop>false</ScaleCrop>
  <Company>Author-it Software Corporation Ltd.</Company>
  <LinksUpToDate>false</LinksUpToDate>
  <CharactersWithSpaces>9259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BSBLEG511A Apply legal principles in criminal law matters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2012-05-26T14:00:00Z</dcterms:created>
  <dcterms:modified xsi:type="dcterms:W3CDTF">2012-05-26T14:00:00Z</dcterms:modified>
</cp:coreProperties>
</file>