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427" w:rsidP="009A3427">
      <w:pPr>
        <w:pStyle w:val="Title"/>
      </w:pPr>
      <w:r>
        <w:fldChar w:fldCharType="begin"/>
      </w:r>
      <w:r>
        <w:instrText xml:space="preserve"> TITLE   \* MERGEFORMAT </w:instrText>
      </w:r>
      <w:r>
        <w:fldChar w:fldCharType="separate"/>
      </w:r>
      <w:r>
        <w:t>BSBLEG415A Apply the principles of contract law</w:t>
      </w:r>
      <w:r>
        <w:fldChar w:fldCharType="end"/>
      </w:r>
    </w:p>
    <w:p w:rsidR="009A3427" w:rsidP="009A3427">
      <w:pPr>
        <w:pStyle w:val="Version"/>
        <w:sectPr w:rsidSect="006D4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4607" w:rsidP="006D4607">
      <w:pPr>
        <w:pStyle w:val="SuperHeading"/>
      </w:pPr>
      <w:r w:rsidRPr="006D4607">
        <w:t>BSBLEG415A Apply the principles of contract law</w:t>
      </w:r>
    </w:p>
    <w:p w:rsidR="00000000" w:rsidRPr="006D4607" w:rsidP="006D4607">
      <w:pPr>
        <w:pStyle w:val="SuperHeading"/>
      </w:pPr>
    </w:p>
    <w:p w:rsidR="00000000" w:rsidRPr="006D4607" w:rsidP="006D4607">
      <w:pPr>
        <w:pStyle w:val="Heading1"/>
      </w:pPr>
      <w:bookmarkStart w:id="1" w:name="O_65487"/>
      <w:bookmarkEnd w:id="1"/>
      <w:r w:rsidRPr="006D4607">
        <w:t>Modification History</w:t>
      </w:r>
    </w:p>
    <w:p w:rsidR="00000000" w:rsidRPr="006D4607" w:rsidP="006D4607">
      <w:pPr>
        <w:pStyle w:val="BodyText"/>
      </w:pPr>
      <w:r w:rsidRPr="006D4607">
        <w:t>Not applicable.</w:t>
      </w:r>
    </w:p>
    <w:p w:rsidR="00000000" w:rsidRPr="006D4607" w:rsidP="006D4607">
      <w:pPr>
        <w:pStyle w:val="AllowPageBreak"/>
      </w:pPr>
    </w:p>
    <w:p w:rsidR="00000000" w:rsidRPr="006D4607" w:rsidP="006D4607">
      <w:pPr>
        <w:pStyle w:val="Heading1"/>
      </w:pPr>
      <w:bookmarkStart w:id="2" w:name="O_65488"/>
      <w:bookmarkEnd w:id="2"/>
      <w:r w:rsidRPr="006D4607">
        <w:t>Unit Descriptor</w:t>
      </w:r>
    </w:p>
    <w:tbl>
      <w:tblPr>
        <w:tblW w:w="0" w:type="auto"/>
        <w:tblLayout w:type="fixed"/>
        <w:tblCellMar>
          <w:left w:w="62" w:type="dxa"/>
          <w:right w:w="62" w:type="dxa"/>
        </w:tblCellMar>
        <w:tblLook w:val="0000"/>
      </w:tblPr>
      <w:tblGrid>
        <w:gridCol w:w="2659"/>
        <w:gridCol w:w="5863"/>
      </w:tblGrid>
      <w:tr w:rsidTr="009A342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This unit describes the performance outcomes, skills and knowledge required to enable a person to assess co</w:t>
            </w:r>
            <w:r w:rsidRPr="006D4607">
              <w:t>ntractual issues in a legal environment.</w:t>
            </w:r>
          </w:p>
          <w:p w:rsidR="00000000" w:rsidRPr="006D4607" w:rsidP="006D4607">
            <w:pPr>
              <w:pStyle w:val="BodyText"/>
            </w:pPr>
            <w:r w:rsidRPr="006D4607">
              <w:t>A range of legislation, rules, regulations and codes of practice may apply to this unit at the time of endorsement, depending on job roles and jurisdictions.</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3" w:name="O_65489"/>
      <w:bookmarkEnd w:id="3"/>
      <w:r w:rsidRPr="006D4607">
        <w:t>Application of the Unit</w:t>
      </w:r>
    </w:p>
    <w:tbl>
      <w:tblPr>
        <w:tblW w:w="0" w:type="auto"/>
        <w:tblLayout w:type="fixed"/>
        <w:tblCellMar>
          <w:left w:w="62" w:type="dxa"/>
          <w:right w:w="62" w:type="dxa"/>
        </w:tblCellMar>
        <w:tblLook w:val="0000"/>
      </w:tblPr>
      <w:tblGrid>
        <w:gridCol w:w="2755"/>
        <w:gridCol w:w="5767"/>
      </w:tblGrid>
      <w:tr w:rsidTr="009A342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This unit applies to individuals who apply knowledge of a range of principles in assessing contractual issues. Its application in the workplace will be determined by the job role of the individual and the legislation, rules, regulat</w:t>
            </w:r>
            <w:r w:rsidRPr="006D4607">
              <w:t>ions and codes of practice relevant to different jurisdictions.</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4" w:name="O_65490"/>
      <w:bookmarkEnd w:id="4"/>
      <w:r w:rsidRPr="006D4607">
        <w:t>Licensing/Regulatory Information</w:t>
      </w:r>
    </w:p>
    <w:p w:rsidR="00000000" w:rsidRPr="006D4607" w:rsidP="006D4607">
      <w:pPr>
        <w:pStyle w:val="BodyText"/>
      </w:pPr>
      <w:r w:rsidRPr="006D4607">
        <w:t>Not applicable.</w:t>
      </w:r>
    </w:p>
    <w:p w:rsidR="00000000" w:rsidRPr="006D4607" w:rsidP="006D4607">
      <w:pPr>
        <w:pStyle w:val="AllowPageBreak"/>
      </w:pPr>
    </w:p>
    <w:p w:rsidR="00000000" w:rsidRPr="006D4607" w:rsidP="006D4607">
      <w:pPr>
        <w:pStyle w:val="Heading1"/>
      </w:pPr>
      <w:bookmarkStart w:id="5" w:name="O_65492"/>
      <w:bookmarkEnd w:id="5"/>
      <w:r w:rsidRPr="006D4607">
        <w:t>Pre-Requisites</w:t>
      </w:r>
    </w:p>
    <w:tbl>
      <w:tblPr>
        <w:tblW w:w="0" w:type="auto"/>
        <w:tblLayout w:type="fixed"/>
        <w:tblCellMar>
          <w:left w:w="62" w:type="dxa"/>
          <w:right w:w="62" w:type="dxa"/>
        </w:tblCellMar>
        <w:tblLook w:val="0000"/>
      </w:tblPr>
      <w:tblGrid>
        <w:gridCol w:w="2775"/>
        <w:gridCol w:w="1295"/>
        <w:gridCol w:w="4452"/>
      </w:tblGrid>
      <w:tr w:rsidTr="009A34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p>
        </w:tc>
      </w:tr>
      <w:tr w:rsidTr="009A34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p>
        </w:tc>
      </w:tr>
      <w:tr w:rsidTr="009A34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6" w:name="O_65491"/>
      <w:bookmarkEnd w:id="6"/>
      <w:r w:rsidRPr="006D4607">
        <w:t>Employability Skills Information</w:t>
      </w:r>
    </w:p>
    <w:tbl>
      <w:tblPr>
        <w:tblW w:w="0" w:type="auto"/>
        <w:tblLayout w:type="fixed"/>
        <w:tblCellMar>
          <w:left w:w="62" w:type="dxa"/>
          <w:right w:w="62" w:type="dxa"/>
        </w:tblCellMar>
        <w:tblLook w:val="0000"/>
      </w:tblPr>
      <w:tblGrid>
        <w:gridCol w:w="2802"/>
        <w:gridCol w:w="5720"/>
      </w:tblGrid>
      <w:tr w:rsidTr="009A34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This unit contains employability skills.</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7" w:name="O_65493"/>
      <w:bookmarkEnd w:id="7"/>
      <w:r w:rsidRPr="006D4607">
        <w:t>Elements and Performance Criteria Pre-Content</w:t>
      </w:r>
    </w:p>
    <w:tbl>
      <w:tblPr>
        <w:tblW w:w="0" w:type="auto"/>
        <w:tblLayout w:type="fixed"/>
        <w:tblCellMar>
          <w:left w:w="62" w:type="dxa"/>
          <w:right w:w="62" w:type="dxa"/>
        </w:tblCellMar>
        <w:tblLook w:val="0000"/>
      </w:tblPr>
      <w:tblGrid>
        <w:gridCol w:w="2600"/>
        <w:gridCol w:w="5922"/>
      </w:tblGrid>
      <w:tr w:rsidTr="009A34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Performance criteria describe the performance needed to demonstrate achievement of the element. Where bold italicised text is used, further information is detailed in the required skills and knowledge section and the range statement. Assessment of performa</w:t>
            </w:r>
            <w:r w:rsidRPr="006D4607">
              <w:t>nce is to be consistent with the evidence guide.</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8" w:name="O_65494"/>
      <w:bookmarkEnd w:id="8"/>
      <w:r w:rsidRPr="006D4607">
        <w:t>Elements and Performance Criteria</w:t>
      </w:r>
    </w:p>
    <w:tbl>
      <w:tblPr>
        <w:tblW w:w="0" w:type="auto"/>
        <w:tblLayout w:type="fixed"/>
        <w:tblCellMar>
          <w:left w:w="62" w:type="dxa"/>
          <w:right w:w="62" w:type="dxa"/>
        </w:tblCellMar>
        <w:tblLook w:val="0000"/>
      </w:tblPr>
      <w:tblGrid>
        <w:gridCol w:w="2600"/>
        <w:gridCol w:w="5922"/>
      </w:tblGrid>
      <w:tr w:rsidTr="009A342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PERFORMANCE CRITERIA</w:t>
            </w:r>
          </w:p>
        </w:tc>
      </w:tr>
      <w:tr w:rsidTr="009A34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List"/>
              <w:rPr>
                <w:lang w:val="en-NZ"/>
              </w:rPr>
            </w:pPr>
            <w:r w:rsidRPr="006D4607">
              <w:t>1.</w:t>
            </w:r>
            <w:r w:rsidRPr="006D4607">
              <w:tab/>
              <w:t>Determine the nature and meaning of contract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2"/>
            </w:pPr>
            <w:r w:rsidRPr="006D4607">
              <w:t>1.1.</w:t>
            </w:r>
            <w:r w:rsidRPr="006D4607">
              <w:tab/>
              <w:t xml:space="preserve">Access </w:t>
            </w:r>
            <w:r w:rsidRPr="006D4607">
              <w:rPr>
                <w:rStyle w:val="BoldandItalics"/>
              </w:rPr>
              <w:t>sources of legal information</w:t>
            </w:r>
            <w:r w:rsidRPr="006D4607">
              <w:t xml:space="preserve"> on the nature </w:t>
            </w:r>
            <w:r w:rsidRPr="006D4607">
              <w:t xml:space="preserve">and meaning of contract </w:t>
            </w:r>
          </w:p>
          <w:p w:rsidR="00000000" w:rsidRPr="006D4607" w:rsidP="006D4607">
            <w:pPr>
              <w:pStyle w:val="List2"/>
            </w:pPr>
            <w:r w:rsidRPr="006D4607">
              <w:t>1.2.</w:t>
            </w:r>
            <w:r w:rsidRPr="006D4607">
              <w:tab/>
              <w:t>Distinguish between common law and legislation in contract</w:t>
            </w:r>
          </w:p>
          <w:p w:rsidR="00000000" w:rsidP="006D4607">
            <w:pPr>
              <w:pStyle w:val="List2"/>
              <w:rPr>
                <w:lang w:val="en-NZ"/>
              </w:rPr>
            </w:pPr>
            <w:r w:rsidRPr="006D4607">
              <w:t>1.3.</w:t>
            </w:r>
            <w:r w:rsidRPr="006D4607">
              <w:tab/>
              <w:t>Assess the significance of contracts and contract law in business, and document the outcomes of this assessment</w:t>
            </w:r>
          </w:p>
        </w:tc>
      </w:tr>
      <w:tr w:rsidTr="009A34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List"/>
              <w:rPr>
                <w:lang w:val="en-NZ"/>
              </w:rPr>
            </w:pPr>
            <w:r w:rsidRPr="006D4607">
              <w:t>2.</w:t>
            </w:r>
            <w:r w:rsidRPr="006D4607">
              <w:tab/>
              <w:t xml:space="preserve">Determine the principles of contract law </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2"/>
            </w:pPr>
            <w:r w:rsidRPr="006D4607">
              <w:t>2.1.</w:t>
            </w:r>
            <w:r w:rsidRPr="006D4607">
              <w:tab/>
              <w:t xml:space="preserve">Define legal principles governing simple </w:t>
            </w:r>
            <w:r w:rsidRPr="006D4607">
              <w:rPr>
                <w:rStyle w:val="BoldandItalics"/>
              </w:rPr>
              <w:t>contracts</w:t>
            </w:r>
          </w:p>
          <w:p w:rsidR="00000000" w:rsidP="006D4607">
            <w:pPr>
              <w:pStyle w:val="List2"/>
              <w:rPr>
                <w:lang w:val="en-NZ"/>
              </w:rPr>
            </w:pPr>
            <w:r w:rsidRPr="006D4607">
              <w:t>2.2.</w:t>
            </w:r>
            <w:r w:rsidRPr="006D4607">
              <w:tab/>
              <w:t>Identify and document key elements of a simple contract matter</w:t>
            </w:r>
          </w:p>
        </w:tc>
      </w:tr>
      <w:tr w:rsidTr="009A34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List"/>
              <w:rPr>
                <w:lang w:val="en-NZ"/>
              </w:rPr>
            </w:pPr>
            <w:r w:rsidRPr="006D4607">
              <w:t>3.</w:t>
            </w:r>
            <w:r w:rsidRPr="006D4607">
              <w:tab/>
              <w:t>Enhance professional practice through application of relevant principles of contract law</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2"/>
            </w:pPr>
            <w:r w:rsidRPr="006D4607">
              <w:t>3.1.</w:t>
            </w:r>
            <w:r w:rsidRPr="006D4607">
              <w:tab/>
              <w:t>Assess a legal matter involving contra</w:t>
            </w:r>
            <w:r w:rsidRPr="006D4607">
              <w:t>ctual issues by applying principles of contract law</w:t>
            </w:r>
          </w:p>
          <w:p w:rsidR="00000000" w:rsidRPr="006D4607" w:rsidP="006D4607">
            <w:pPr>
              <w:pStyle w:val="List2"/>
            </w:pPr>
            <w:r w:rsidRPr="006D4607">
              <w:t>3.2.</w:t>
            </w:r>
            <w:r w:rsidRPr="006D4607">
              <w:tab/>
              <w:t xml:space="preserve">Analyse and evaluate the key issues </w:t>
            </w:r>
          </w:p>
          <w:p w:rsidR="00000000" w:rsidP="006D4607">
            <w:pPr>
              <w:pStyle w:val="List2"/>
              <w:rPr>
                <w:lang w:val="en-NZ"/>
              </w:rPr>
            </w:pPr>
            <w:r w:rsidRPr="006D4607">
              <w:t>3.3.</w:t>
            </w:r>
            <w:r w:rsidRPr="006D4607">
              <w:tab/>
              <w:t xml:space="preserve">Review analysis with </w:t>
            </w:r>
            <w:r w:rsidRPr="006D4607">
              <w:rPr>
                <w:rStyle w:val="BoldandItalics"/>
              </w:rPr>
              <w:t>designated person</w:t>
            </w:r>
          </w:p>
        </w:tc>
      </w:tr>
      <w:tr w:rsidTr="009A342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List"/>
              <w:rPr>
                <w:lang w:val="en-NZ"/>
              </w:rPr>
            </w:pPr>
            <w:r w:rsidRPr="006D4607">
              <w:t>4.</w:t>
            </w:r>
            <w:r w:rsidRPr="006D4607">
              <w:tab/>
              <w:t>Distinguish between a contract being discharged or breached</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2"/>
            </w:pPr>
            <w:r w:rsidRPr="006D4607">
              <w:t>4.1.</w:t>
            </w:r>
            <w:r w:rsidRPr="006D4607">
              <w:tab/>
              <w:t>Specify procedures for the discharge of contracts</w:t>
            </w:r>
          </w:p>
          <w:p w:rsidR="00000000" w:rsidRPr="006D4607" w:rsidP="006D4607">
            <w:pPr>
              <w:pStyle w:val="List2"/>
            </w:pPr>
            <w:r w:rsidRPr="006D4607">
              <w:t>4.2.</w:t>
            </w:r>
            <w:r w:rsidRPr="006D4607">
              <w:tab/>
              <w:t>List available remedies for breach of contract</w:t>
            </w:r>
          </w:p>
          <w:p w:rsidR="00000000" w:rsidRPr="006D4607" w:rsidP="006D4607">
            <w:pPr>
              <w:pStyle w:val="List2"/>
            </w:pPr>
            <w:r w:rsidRPr="006D4607">
              <w:t>4.3.</w:t>
            </w:r>
            <w:r w:rsidRPr="006D4607">
              <w:tab/>
              <w:t>Apply procedures for discharge of contracts to workplace legal matter</w:t>
            </w:r>
          </w:p>
          <w:p w:rsidR="00000000" w:rsidRPr="006D4607" w:rsidP="006D4607">
            <w:pPr>
              <w:pStyle w:val="List2"/>
            </w:pPr>
            <w:r w:rsidRPr="006D4607">
              <w:t>4.4.</w:t>
            </w:r>
            <w:r w:rsidRPr="006D4607">
              <w:tab/>
              <w:t>Apply identified remedies to a relevant workplace legal matter</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9" w:name="O_65495"/>
      <w:bookmarkEnd w:id="9"/>
      <w:r w:rsidRPr="006D4607">
        <w:t>Required Skills and Knowledge</w:t>
      </w:r>
    </w:p>
    <w:tbl>
      <w:tblPr>
        <w:tblW w:w="0" w:type="auto"/>
        <w:tblLayout w:type="fixed"/>
        <w:tblCellMar>
          <w:left w:w="62" w:type="dxa"/>
          <w:right w:w="62" w:type="dxa"/>
        </w:tblCellMar>
        <w:tblLook w:val="0000"/>
      </w:tblPr>
      <w:tblGrid>
        <w:gridCol w:w="8522"/>
      </w:tblGrid>
      <w:tr w:rsidTr="009A34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REQUIRED SKIL</w:t>
            </w:r>
            <w:r w:rsidRPr="006D4607">
              <w:rPr>
                <w:rStyle w:val="SpecialBold"/>
              </w:rPr>
              <w:t>LS AND KNOWLEDGE</w:t>
            </w:r>
          </w:p>
        </w:tc>
      </w:tr>
      <w:tr w:rsidTr="009A34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t>This section describes the skills and knowledge required for this unit.</w:t>
            </w:r>
          </w:p>
        </w:tc>
      </w:tr>
      <w:tr w:rsidTr="009A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Required skills</w:t>
            </w:r>
          </w:p>
        </w:tc>
      </w:tr>
      <w:tr w:rsidTr="009A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Bullet"/>
            </w:pPr>
            <w:r w:rsidRPr="006D4607">
              <w:t>literacy skills to read and interpret written material</w:t>
            </w:r>
          </w:p>
          <w:p w:rsidR="00000000" w:rsidRPr="006D4607" w:rsidP="006D4607">
            <w:pPr>
              <w:pStyle w:val="ListBullet"/>
            </w:pPr>
            <w:r w:rsidRPr="006D4607">
              <w:t>research and data collection skills to identify:</w:t>
            </w:r>
          </w:p>
          <w:p w:rsidR="00000000" w:rsidRPr="006D4607" w:rsidP="006D4607">
            <w:pPr>
              <w:pStyle w:val="ListBullet2"/>
            </w:pPr>
            <w:r w:rsidRPr="006D4607">
              <w:t>characteristics, similarities and differences of Australian institutions</w:t>
            </w:r>
          </w:p>
          <w:p w:rsidR="00000000" w:rsidRPr="006D4607" w:rsidP="006D4607">
            <w:pPr>
              <w:pStyle w:val="ListBullet2"/>
            </w:pPr>
            <w:r w:rsidRPr="006D4607">
              <w:t>types of proceedings and trial procedures</w:t>
            </w:r>
          </w:p>
          <w:p w:rsidR="00000000" w:rsidP="006D4607">
            <w:pPr>
              <w:pStyle w:val="ListBullet"/>
              <w:rPr>
                <w:lang w:val="en-NZ"/>
              </w:rPr>
            </w:pPr>
            <w:r w:rsidRPr="006D4607">
              <w:t>analytical skills to investigate and compare legal institutions and assess simple legal matters related to contract</w:t>
            </w:r>
          </w:p>
        </w:tc>
      </w:tr>
      <w:tr w:rsidTr="009A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Required knowledge</w:t>
            </w:r>
          </w:p>
        </w:tc>
      </w:tr>
      <w:tr w:rsidTr="009A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Bullet"/>
            </w:pPr>
            <w:r w:rsidRPr="006D4607">
              <w:t>commonly used legal terminology, institutions and main features of the Australian legal system</w:t>
            </w:r>
          </w:p>
          <w:p w:rsidR="00000000" w:rsidRPr="006D4607" w:rsidP="006D4607">
            <w:pPr>
              <w:pStyle w:val="ListBullet"/>
            </w:pPr>
            <w:r w:rsidRPr="006D4607">
              <w:t>methods used to identify appropriate information about sources of Australian law</w:t>
            </w:r>
          </w:p>
          <w:p w:rsidR="00000000" w:rsidRPr="006D4607" w:rsidP="006D4607">
            <w:pPr>
              <w:pStyle w:val="ListBullet"/>
            </w:pPr>
            <w:r w:rsidRPr="006D4607">
              <w:t>nature, aims and rationale of contracts, including agreements, intention to crea</w:t>
            </w:r>
            <w:r w:rsidRPr="006D4607">
              <w:t xml:space="preserve">te legal relations, consideration, and capacity to contract </w:t>
            </w:r>
          </w:p>
          <w:p w:rsidR="00000000" w:rsidRPr="006D4607" w:rsidP="006D4607">
            <w:pPr>
              <w:pStyle w:val="ListBullet"/>
            </w:pPr>
            <w:r w:rsidRPr="006D4607">
              <w:t>remedies for breach of contract</w:t>
            </w:r>
          </w:p>
          <w:p w:rsidR="00000000" w:rsidRPr="006D4607" w:rsidP="006D4607">
            <w:pPr>
              <w:pStyle w:val="ListBullet"/>
            </w:pPr>
            <w:r w:rsidRPr="006D4607">
              <w:t>illegal and void contracts</w:t>
            </w:r>
          </w:p>
          <w:p w:rsidR="00000000" w:rsidRPr="006D4607" w:rsidP="006D4607">
            <w:pPr>
              <w:pStyle w:val="ListBullet"/>
            </w:pPr>
            <w:r w:rsidRPr="006D4607">
              <w:t>privacy of contract and assignment of contract</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10" w:name="O_65496"/>
      <w:bookmarkEnd w:id="10"/>
      <w:r w:rsidRPr="006D4607">
        <w:t>Evidence Guide</w:t>
      </w:r>
    </w:p>
    <w:tbl>
      <w:tblPr>
        <w:tblW w:w="9570" w:type="dxa"/>
        <w:tblLayout w:type="fixed"/>
        <w:tblCellMar>
          <w:left w:w="62" w:type="dxa"/>
          <w:right w:w="62" w:type="dxa"/>
        </w:tblCellMar>
        <w:tblLook w:val="0000"/>
      </w:tblPr>
      <w:tblGrid>
        <w:gridCol w:w="2808"/>
        <w:gridCol w:w="6762"/>
      </w:tblGrid>
      <w:tr w:rsidTr="009A34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EVIDENCE GUIDE</w:t>
            </w:r>
          </w:p>
        </w:tc>
      </w:tr>
      <w:tr w:rsidTr="009A34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t>The Evidence Guide provides advice on assessment and must be read in conjunction with the performance criteria, required skills and knowledge, range statement and the Assessment Guidelines for the Training Package.</w:t>
            </w:r>
          </w:p>
        </w:tc>
      </w:tr>
      <w:tr w:rsidTr="009A34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p>
        </w:tc>
      </w:tr>
      <w:tr w:rsidTr="009A34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Critical aspec</w:t>
            </w:r>
            <w:r w:rsidRPr="006D460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Evidence of the ability to:</w:t>
            </w:r>
          </w:p>
          <w:p w:rsidR="00000000" w:rsidRPr="006D4607" w:rsidP="006D4607">
            <w:pPr>
              <w:pStyle w:val="ListBullet"/>
            </w:pPr>
            <w:r w:rsidRPr="006D4607">
              <w:t>demonstrate knowledge of the principles of contract law</w:t>
            </w:r>
          </w:p>
          <w:p w:rsidR="00000000" w:rsidRPr="006D4607" w:rsidP="006D4607">
            <w:pPr>
              <w:pStyle w:val="ListBullet"/>
            </w:pPr>
            <w:r w:rsidRPr="006D4607">
              <w:t>apply the principles of contract law</w:t>
            </w:r>
          </w:p>
          <w:p w:rsidR="00000000" w:rsidRPr="006D4607" w:rsidP="006D4607">
            <w:pPr>
              <w:pStyle w:val="ListBullet"/>
            </w:pPr>
            <w:r w:rsidRPr="006D4607">
              <w:t>demonstrate knowledge of the steps for the discharge of a contract</w:t>
            </w:r>
          </w:p>
          <w:p w:rsidR="00000000" w:rsidP="006D4607">
            <w:pPr>
              <w:pStyle w:val="ListBullet"/>
              <w:rPr>
                <w:lang w:val="en-NZ"/>
              </w:rPr>
            </w:pPr>
            <w:r w:rsidRPr="006D4607">
              <w:t xml:space="preserve">demonstrate knowledge of remedies for breach of contract. </w:t>
            </w:r>
          </w:p>
        </w:tc>
      </w:tr>
      <w:tr w:rsidTr="009A34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Assessment must ensure access to:</w:t>
            </w:r>
          </w:p>
          <w:p w:rsidR="00000000" w:rsidRPr="006D4607" w:rsidP="006D4607">
            <w:pPr>
              <w:pStyle w:val="ListBullet"/>
            </w:pPr>
            <w:r w:rsidRPr="006D4607">
              <w:t>legislation and regulations relevant to contr</w:t>
            </w:r>
            <w:r w:rsidRPr="006D4607">
              <w:t>act law</w:t>
            </w:r>
          </w:p>
          <w:p w:rsidR="00000000" w:rsidRPr="006D4607" w:rsidP="006D4607">
            <w:pPr>
              <w:pStyle w:val="ListBullet"/>
            </w:pPr>
            <w:r w:rsidRPr="006D4607">
              <w:t>texts and background sources of information on contract law in Australia</w:t>
            </w:r>
          </w:p>
          <w:p w:rsidR="00000000" w:rsidRPr="006D4607" w:rsidP="006D4607">
            <w:pPr>
              <w:pStyle w:val="ListBullet"/>
            </w:pPr>
            <w:r w:rsidRPr="006D4607">
              <w:t>case studies involving a range of legal matters relevant to contract law</w:t>
            </w:r>
          </w:p>
          <w:p w:rsidR="00000000" w:rsidP="006D4607">
            <w:pPr>
              <w:pStyle w:val="ListBullet"/>
              <w:rPr>
                <w:lang w:val="en-NZ"/>
              </w:rPr>
            </w:pPr>
            <w:r w:rsidRPr="006D4607">
              <w:t xml:space="preserve">personnel with expert knowledge of contract law. </w:t>
            </w:r>
          </w:p>
        </w:tc>
      </w:tr>
      <w:tr w:rsidTr="009A34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 xml:space="preserve">A range of assessment methods </w:t>
            </w:r>
            <w:r w:rsidRPr="006D4607">
              <w:t xml:space="preserve">should be used to assess practical skills and knowledge. The following examples are appropriate for this unit: </w:t>
            </w:r>
          </w:p>
          <w:p w:rsidR="00000000" w:rsidRPr="006D4607" w:rsidP="006D4607">
            <w:pPr>
              <w:pStyle w:val="ListBullet"/>
            </w:pPr>
            <w:r w:rsidRPr="006D4607">
              <w:t>analysis of responses to case studies and scenarios in a range of contractual contexts</w:t>
            </w:r>
          </w:p>
          <w:p w:rsidR="00000000" w:rsidRPr="006D4607" w:rsidP="006D4607">
            <w:pPr>
              <w:pStyle w:val="ListBullet"/>
            </w:pPr>
            <w:r w:rsidRPr="006D4607">
              <w:t>tests of knowledge of relevant legislation, rules, regul</w:t>
            </w:r>
            <w:r w:rsidRPr="006D4607">
              <w:t>ations and research sources</w:t>
            </w:r>
          </w:p>
          <w:p w:rsidR="00000000" w:rsidRPr="006D4607" w:rsidP="006D4607">
            <w:pPr>
              <w:pStyle w:val="ListBullet"/>
            </w:pPr>
            <w:r w:rsidRPr="006D4607">
              <w:t>direct questioning combined with portfolios of evidence</w:t>
            </w:r>
          </w:p>
          <w:p w:rsidR="00000000" w:rsidP="006D4607">
            <w:pPr>
              <w:pStyle w:val="ListBullet"/>
              <w:rPr>
                <w:lang w:val="en-NZ"/>
              </w:rPr>
            </w:pPr>
            <w:r w:rsidRPr="006D4607">
              <w:t xml:space="preserve">review of authenticated documents from the workplace. </w:t>
            </w:r>
          </w:p>
        </w:tc>
      </w:tr>
      <w:tr w:rsidTr="009A34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Holistic assessment with other units relevant to the industry sector, workplace and job role is recommended.</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11" w:name="O_65497"/>
      <w:bookmarkEnd w:id="11"/>
      <w:r w:rsidRPr="006D4607">
        <w:t>Range Statement</w:t>
      </w:r>
    </w:p>
    <w:tbl>
      <w:tblPr>
        <w:tblW w:w="0" w:type="auto"/>
        <w:tblLayout w:type="fixed"/>
        <w:tblCellMar>
          <w:left w:w="62" w:type="dxa"/>
          <w:right w:w="62" w:type="dxa"/>
        </w:tblCellMar>
        <w:tblLook w:val="0000"/>
      </w:tblPr>
      <w:tblGrid>
        <w:gridCol w:w="2575"/>
        <w:gridCol w:w="5947"/>
      </w:tblGrid>
      <w:tr w:rsidTr="009A34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RANGE STATEMENT</w:t>
            </w:r>
          </w:p>
        </w:tc>
      </w:tr>
      <w:tr w:rsidTr="009A34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t>The range statement relates to the unit of competency as a whole. It allows for different work environments and situations that may affect performance. Bold italicised wording, if used in the performance criteria, is detailed below. Essential operating con</w:t>
            </w:r>
            <w:r w:rsidRPr="006D4607">
              <w:t>ditions that may be present with training and assessment (depending on the work situation, needs of the candidate, accessibility of the item, and local industry and regional contexts) may also be included.</w:t>
            </w:r>
          </w:p>
        </w:tc>
      </w:tr>
      <w:tr w:rsidTr="009A342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BoldandItalics"/>
              </w:rPr>
              <w:t>Sources of legal information</w:t>
            </w:r>
            <w:r w:rsidRPr="006D4607">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Bullet"/>
            </w:pPr>
            <w:r w:rsidRPr="006D4607">
              <w:t>court library</w:t>
            </w:r>
          </w:p>
          <w:p w:rsidR="00000000" w:rsidRPr="006D4607" w:rsidP="006D4607">
            <w:pPr>
              <w:pStyle w:val="ListBullet"/>
            </w:pPr>
            <w:r w:rsidRPr="006D4607">
              <w:t>online information services and websites</w:t>
            </w:r>
          </w:p>
          <w:p w:rsidR="00000000" w:rsidRPr="006D4607" w:rsidP="006D4607">
            <w:pPr>
              <w:pStyle w:val="ListBullet"/>
            </w:pPr>
            <w:r w:rsidRPr="006D4607">
              <w:t>organisation's library</w:t>
            </w:r>
          </w:p>
          <w:p w:rsidR="00000000" w:rsidRPr="006D4607" w:rsidP="006D4607">
            <w:pPr>
              <w:pStyle w:val="ListBullet"/>
            </w:pPr>
            <w:r w:rsidRPr="006D4607">
              <w:t>precedent bank</w:t>
            </w:r>
          </w:p>
          <w:p w:rsidR="00000000" w:rsidP="006D4607">
            <w:pPr>
              <w:pStyle w:val="ListBullet"/>
              <w:rPr>
                <w:lang w:val="en-NZ"/>
              </w:rPr>
            </w:pPr>
            <w:r w:rsidRPr="006D4607">
              <w:t>specialist texts.</w:t>
            </w:r>
          </w:p>
        </w:tc>
      </w:tr>
      <w:tr w:rsidTr="009A342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BoldandItalics"/>
              </w:rPr>
              <w:t>Contracts</w:t>
            </w:r>
            <w:r w:rsidRPr="006D4607">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Bullet"/>
            </w:pPr>
            <w:r w:rsidRPr="006D4607">
              <w:t>commercial and business contracts</w:t>
            </w:r>
          </w:p>
          <w:p w:rsidR="00000000" w:rsidRPr="006D4607" w:rsidP="006D4607">
            <w:pPr>
              <w:pStyle w:val="ListBullet"/>
            </w:pPr>
            <w:r w:rsidRPr="006D4607">
              <w:t>contract for services rendered</w:t>
            </w:r>
          </w:p>
          <w:p w:rsidR="00000000" w:rsidRPr="006D4607" w:rsidP="006D4607">
            <w:pPr>
              <w:pStyle w:val="ListBullet"/>
            </w:pPr>
            <w:r w:rsidRPr="006D4607">
              <w:t>employment contracts</w:t>
            </w:r>
          </w:p>
          <w:p w:rsidR="00000000" w:rsidP="006D4607">
            <w:pPr>
              <w:pStyle w:val="ListBullet"/>
              <w:rPr>
                <w:lang w:val="en-NZ"/>
              </w:rPr>
            </w:pPr>
            <w:r w:rsidRPr="006D4607">
              <w:t>sale of property.</w:t>
            </w:r>
          </w:p>
        </w:tc>
      </w:tr>
      <w:tr w:rsidTr="009A342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BoldandItalics"/>
              </w:rPr>
              <w:t>Designated persons</w:t>
            </w:r>
            <w:r w:rsidRPr="006D4607">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ListBullet"/>
            </w:pPr>
            <w:r w:rsidRPr="006D4607">
              <w:t>barrister</w:t>
            </w:r>
          </w:p>
          <w:p w:rsidR="00000000" w:rsidRPr="006D4607" w:rsidP="006D4607">
            <w:pPr>
              <w:pStyle w:val="ListBullet"/>
            </w:pPr>
            <w:r w:rsidRPr="006D4607">
              <w:t>legal practice manager</w:t>
            </w:r>
          </w:p>
          <w:p w:rsidR="00000000" w:rsidRPr="006D4607" w:rsidP="006D4607">
            <w:pPr>
              <w:pStyle w:val="ListBullet"/>
            </w:pPr>
            <w:r w:rsidRPr="006D4607">
              <w:t>legal practitioner</w:t>
            </w:r>
          </w:p>
          <w:p w:rsidR="00000000" w:rsidRPr="006D4607" w:rsidP="006D4607">
            <w:pPr>
              <w:pStyle w:val="ListBullet"/>
            </w:pPr>
            <w:r w:rsidRPr="006D4607">
              <w:t>supervisor.</w:t>
            </w:r>
          </w:p>
        </w:tc>
      </w:tr>
    </w:tbl>
    <w:p w:rsidR="009A3427" w:rsidP="006D4607">
      <w:pPr>
        <w:pStyle w:val="BodyText"/>
      </w:pPr>
    </w:p>
    <w:p w:rsidR="009A3427" w:rsidP="006D4607">
      <w:pPr>
        <w:pStyle w:val="BodyText"/>
      </w:pPr>
    </w:p>
    <w:p w:rsidR="00000000" w:rsidRPr="006D4607" w:rsidP="006D4607">
      <w:pPr>
        <w:pStyle w:val="Heading1"/>
      </w:pPr>
      <w:bookmarkStart w:id="12" w:name="O_65498"/>
      <w:bookmarkEnd w:id="12"/>
      <w:r w:rsidRPr="006D4607">
        <w:t>Unit Sector(s)</w:t>
      </w:r>
    </w:p>
    <w:tbl>
      <w:tblPr>
        <w:tblW w:w="0" w:type="auto"/>
        <w:tblLayout w:type="fixed"/>
        <w:tblCellMar>
          <w:left w:w="62" w:type="dxa"/>
          <w:right w:w="62" w:type="dxa"/>
        </w:tblCellMar>
        <w:tblLook w:val="0000"/>
      </w:tblPr>
      <w:tblGrid>
        <w:gridCol w:w="2654"/>
        <w:gridCol w:w="5868"/>
      </w:tblGrid>
      <w:tr w:rsidTr="009A34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13" w:name="O_154207"/>
      <w:bookmarkEnd w:id="13"/>
      <w:r w:rsidRPr="006D4607">
        <w:t>Competency field</w:t>
      </w:r>
    </w:p>
    <w:tbl>
      <w:tblPr>
        <w:tblW w:w="0" w:type="auto"/>
        <w:tblLayout w:type="fixed"/>
        <w:tblCellMar>
          <w:left w:w="62" w:type="dxa"/>
          <w:right w:w="62" w:type="dxa"/>
        </w:tblCellMar>
        <w:tblLook w:val="0000"/>
      </w:tblPr>
      <w:tblGrid>
        <w:gridCol w:w="2774"/>
        <w:gridCol w:w="5748"/>
      </w:tblGrid>
      <w:tr w:rsidTr="009A342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r w:rsidRPr="006D4607">
              <w:t>Administration - legal administration</w:t>
            </w:r>
          </w:p>
        </w:tc>
      </w:tr>
    </w:tbl>
    <w:p w:rsidR="00000000" w:rsidRPr="006D4607" w:rsidP="006D4607">
      <w:pPr>
        <w:pStyle w:val="BodyText"/>
      </w:pPr>
    </w:p>
    <w:p w:rsidR="00000000" w:rsidRPr="006D4607" w:rsidP="006D4607">
      <w:pPr>
        <w:pStyle w:val="AllowPageBreak"/>
      </w:pPr>
    </w:p>
    <w:p w:rsidR="00000000" w:rsidRPr="006D4607" w:rsidP="006D4607">
      <w:pPr>
        <w:pStyle w:val="Heading1"/>
      </w:pPr>
      <w:bookmarkStart w:id="14" w:name="O_154206"/>
      <w:bookmarkEnd w:id="14"/>
      <w:r w:rsidRPr="006D4607">
        <w:t>Co-requisite units</w:t>
      </w:r>
    </w:p>
    <w:tbl>
      <w:tblPr>
        <w:tblW w:w="0" w:type="auto"/>
        <w:tblLayout w:type="fixed"/>
        <w:tblCellMar>
          <w:left w:w="62" w:type="dxa"/>
          <w:right w:w="62" w:type="dxa"/>
        </w:tblCellMar>
        <w:tblLook w:val="0000"/>
      </w:tblPr>
      <w:tblGrid>
        <w:gridCol w:w="2641"/>
        <w:gridCol w:w="1322"/>
        <w:gridCol w:w="4559"/>
      </w:tblGrid>
      <w:tr w:rsidTr="009A34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r w:rsidRPr="006D46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p>
        </w:tc>
      </w:tr>
      <w:tr w:rsidTr="009A34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607">
            <w:pPr>
              <w:pStyle w:val="BodyText"/>
              <w:rPr>
                <w:lang w:val="en-NZ"/>
              </w:rPr>
            </w:pPr>
          </w:p>
        </w:tc>
      </w:tr>
      <w:tr w:rsidTr="009A34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607" w:rsidP="006D4607">
            <w:pPr>
              <w:pStyle w:val="BodyText"/>
            </w:pPr>
          </w:p>
        </w:tc>
      </w:tr>
    </w:tbl>
    <w:p w:rsidR="00000000" w:rsidRPr="006D4607" w:rsidP="006D4607">
      <w:pPr>
        <w:pStyle w:val="BodyText"/>
      </w:pPr>
    </w:p>
    <w:p w:rsidR="00000000" w:rsidRPr="006D4607" w:rsidP="006D4607"/>
    <w:sectPr w:rsidSect="006D4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27" w:rsidP="009A3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27" w:rsidP="006D4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3427" w:rsidP="006D46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427" w:rsidP="006D46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27" w:rsidP="009A34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27" w:rsidP="006D4607">
    <w:pPr>
      <w:pStyle w:val="Header"/>
      <w:framePr w:wrap="around"/>
    </w:pPr>
    <w:r>
      <w:fldChar w:fldCharType="begin"/>
    </w:r>
    <w:r>
      <w:instrText xml:space="preserve"> TITLE   \* MERGEFORMAT </w:instrText>
    </w:r>
    <w:r>
      <w:fldChar w:fldCharType="separate"/>
    </w:r>
    <w:r>
      <w:t>BSBLEG415A Apply the principles of contract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3427" w:rsidP="006D46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4F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AB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2B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6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607"/>
    <w:pPr>
      <w:spacing w:before="360" w:after="60"/>
      <w:outlineLvl w:val="0"/>
    </w:pPr>
    <w:rPr>
      <w:sz w:val="32"/>
    </w:rPr>
  </w:style>
  <w:style w:type="paragraph" w:styleId="Heading2">
    <w:name w:val="heading 2"/>
    <w:basedOn w:val="HeadingBase"/>
    <w:next w:val="BodyText"/>
    <w:link w:val="Heading2Char"/>
    <w:qFormat/>
    <w:rsid w:val="006D4607"/>
    <w:pPr>
      <w:keepLines/>
      <w:spacing w:before="240" w:after="120"/>
      <w:outlineLvl w:val="1"/>
    </w:pPr>
    <w:rPr>
      <w:sz w:val="28"/>
      <w:szCs w:val="40"/>
    </w:rPr>
  </w:style>
  <w:style w:type="paragraph" w:styleId="Heading3">
    <w:name w:val="heading 3"/>
    <w:basedOn w:val="HeadingBase"/>
    <w:next w:val="BodyText"/>
    <w:link w:val="Heading3Char"/>
    <w:qFormat/>
    <w:rsid w:val="006D4607"/>
    <w:pPr>
      <w:spacing w:before="180" w:after="120"/>
      <w:outlineLvl w:val="2"/>
    </w:pPr>
    <w:rPr>
      <w:spacing w:val="-10"/>
      <w:kern w:val="32"/>
    </w:rPr>
  </w:style>
  <w:style w:type="paragraph" w:styleId="Heading4">
    <w:name w:val="heading 4"/>
    <w:basedOn w:val="HeadingBase"/>
    <w:next w:val="BodyText"/>
    <w:link w:val="Heading4Char"/>
    <w:qFormat/>
    <w:rsid w:val="006D4607"/>
    <w:pPr>
      <w:spacing w:before="160" w:after="120"/>
      <w:outlineLvl w:val="3"/>
    </w:pPr>
    <w:rPr>
      <w:sz w:val="22"/>
    </w:rPr>
  </w:style>
  <w:style w:type="paragraph" w:styleId="Heading5">
    <w:name w:val="heading 5"/>
    <w:basedOn w:val="HeadingBase"/>
    <w:next w:val="Normal"/>
    <w:link w:val="Heading5Char"/>
    <w:qFormat/>
    <w:rsid w:val="006D4607"/>
    <w:pPr>
      <w:spacing w:before="80"/>
      <w:outlineLvl w:val="4"/>
    </w:pPr>
    <w:rPr>
      <w:color w:val="918585"/>
      <w:sz w:val="20"/>
    </w:rPr>
  </w:style>
  <w:style w:type="paragraph" w:styleId="Heading6">
    <w:name w:val="heading 6"/>
    <w:basedOn w:val="HeadingBase"/>
    <w:next w:val="Normal"/>
    <w:link w:val="Heading6Char"/>
    <w:qFormat/>
    <w:rsid w:val="006D4607"/>
    <w:pPr>
      <w:spacing w:before="60"/>
      <w:outlineLvl w:val="5"/>
    </w:pPr>
    <w:rPr>
      <w:color w:val="918585"/>
      <w:sz w:val="20"/>
    </w:rPr>
  </w:style>
  <w:style w:type="paragraph" w:styleId="Heading7">
    <w:name w:val="heading 7"/>
    <w:basedOn w:val="Normal"/>
    <w:next w:val="Normal"/>
    <w:link w:val="Heading7Char"/>
    <w:qFormat/>
    <w:rsid w:val="006D4607"/>
    <w:pPr>
      <w:ind w:left="720"/>
      <w:outlineLvl w:val="6"/>
    </w:pPr>
    <w:rPr>
      <w:i/>
    </w:rPr>
  </w:style>
  <w:style w:type="paragraph" w:styleId="Heading8">
    <w:name w:val="heading 8"/>
    <w:basedOn w:val="Normal"/>
    <w:next w:val="Normal"/>
    <w:link w:val="Heading8Char"/>
    <w:qFormat/>
    <w:rsid w:val="006D4607"/>
    <w:pPr>
      <w:ind w:left="720"/>
      <w:outlineLvl w:val="7"/>
    </w:pPr>
    <w:rPr>
      <w:i/>
    </w:rPr>
  </w:style>
  <w:style w:type="paragraph" w:styleId="Heading9">
    <w:name w:val="heading 9"/>
    <w:basedOn w:val="Normal"/>
    <w:next w:val="Normal"/>
    <w:link w:val="Heading9Char"/>
    <w:qFormat/>
    <w:rsid w:val="006D4607"/>
    <w:pPr>
      <w:ind w:left="720"/>
      <w:outlineLvl w:val="8"/>
    </w:pPr>
    <w:rPr>
      <w:i/>
    </w:rPr>
  </w:style>
  <w:style w:type="character" w:default="1" w:styleId="DefaultParagraphFont">
    <w:name w:val="Default Paragraph Font"/>
    <w:uiPriority w:val="1"/>
    <w:unhideWhenUsed/>
    <w:rsid w:val="006D4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607"/>
  </w:style>
  <w:style w:type="character" w:customStyle="1" w:styleId="Heading1Char">
    <w:name w:val="Heading 1 Char"/>
    <w:basedOn w:val="DefaultParagraphFont"/>
    <w:link w:val="Heading1"/>
    <w:rsid w:val="006D4607"/>
    <w:rPr>
      <w:rFonts w:ascii="Times New Roman" w:eastAsia="Times New Roman" w:hAnsi="Times New Roman" w:cs="Times New Roman"/>
      <w:b/>
      <w:sz w:val="32"/>
      <w:szCs w:val="20"/>
      <w:lang w:eastAsia="en-US"/>
    </w:rPr>
  </w:style>
  <w:style w:type="paragraph" w:styleId="BodyText">
    <w:name w:val="Body Text"/>
    <w:basedOn w:val="Normal"/>
    <w:link w:val="BodyTextChar"/>
    <w:rsid w:val="006D46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607"/>
    <w:rPr>
      <w:rFonts w:ascii="Times New Roman" w:eastAsia="Times New Roman" w:hAnsi="Times New Roman" w:cs="Times New Roman"/>
      <w:sz w:val="24"/>
      <w:lang w:val="en-US" w:eastAsia="en-US"/>
    </w:rPr>
  </w:style>
  <w:style w:type="paragraph" w:styleId="Footer">
    <w:name w:val="footer"/>
    <w:basedOn w:val="Normal"/>
    <w:link w:val="FooterChar"/>
    <w:rsid w:val="006D4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607"/>
    <w:rPr>
      <w:rFonts w:ascii="Times New Roman" w:eastAsia="Times New Roman" w:hAnsi="Times New Roman" w:cs="Times New Roman"/>
      <w:sz w:val="16"/>
      <w:lang w:val="en-US" w:eastAsia="en-US"/>
    </w:rPr>
  </w:style>
  <w:style w:type="paragraph" w:styleId="List">
    <w:name w:val="List"/>
    <w:basedOn w:val="BodyText"/>
    <w:next w:val="BodyText"/>
    <w:rsid w:val="006D4607"/>
    <w:pPr>
      <w:tabs>
        <w:tab w:val="left" w:pos="340"/>
      </w:tabs>
      <w:spacing w:before="60" w:after="60"/>
      <w:ind w:left="340" w:hanging="340"/>
    </w:pPr>
  </w:style>
  <w:style w:type="paragraph" w:styleId="ListBullet">
    <w:name w:val="List Bullet"/>
    <w:basedOn w:val="List"/>
    <w:rsid w:val="006D4607"/>
    <w:pPr>
      <w:numPr>
        <w:numId w:val="13"/>
      </w:numPr>
      <w:tabs>
        <w:tab w:val="clear" w:pos="340"/>
      </w:tabs>
      <w:spacing w:before="40" w:after="40"/>
    </w:pPr>
  </w:style>
  <w:style w:type="character" w:customStyle="1" w:styleId="SpecialBold">
    <w:name w:val="Special Bold"/>
    <w:basedOn w:val="DefaultParagraphFont"/>
    <w:rsid w:val="006D4607"/>
    <w:rPr>
      <w:b/>
      <w:spacing w:val="0"/>
    </w:rPr>
  </w:style>
  <w:style w:type="paragraph" w:styleId="ListBullet2">
    <w:name w:val="List Bullet 2"/>
    <w:basedOn w:val="List2"/>
    <w:rsid w:val="006D4607"/>
    <w:pPr>
      <w:numPr>
        <w:numId w:val="14"/>
      </w:numPr>
      <w:tabs>
        <w:tab w:val="clear" w:pos="680"/>
      </w:tabs>
    </w:pPr>
  </w:style>
  <w:style w:type="paragraph" w:styleId="Header">
    <w:name w:val="header"/>
    <w:basedOn w:val="Normal"/>
    <w:link w:val="HeaderChar"/>
    <w:rsid w:val="006D4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6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607"/>
    <w:pPr>
      <w:spacing w:before="240" w:after="120"/>
      <w:outlineLvl w:val="0"/>
    </w:pPr>
    <w:rPr>
      <w:rFonts w:ascii="Times New Roman" w:hAnsi="Times New Roman"/>
      <w:b/>
      <w:sz w:val="28"/>
    </w:rPr>
  </w:style>
  <w:style w:type="paragraph" w:customStyle="1" w:styleId="AllowPageBreak">
    <w:name w:val="AllowPageBreak"/>
    <w:rsid w:val="006D46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607"/>
    <w:pPr>
      <w:tabs>
        <w:tab w:val="left" w:pos="680"/>
      </w:tabs>
      <w:spacing w:before="60" w:after="60"/>
      <w:ind w:left="680" w:hanging="340"/>
    </w:pPr>
  </w:style>
  <w:style w:type="character" w:customStyle="1" w:styleId="BoldandItalics">
    <w:name w:val="Bold and Italics"/>
    <w:qFormat/>
    <w:rsid w:val="006D4607"/>
    <w:rPr>
      <w:b/>
      <w:i/>
      <w:u w:val="none"/>
    </w:rPr>
  </w:style>
  <w:style w:type="character" w:customStyle="1" w:styleId="Heading2Char">
    <w:name w:val="Heading 2 Char"/>
    <w:basedOn w:val="DefaultParagraphFont"/>
    <w:link w:val="Heading2"/>
    <w:rsid w:val="006D4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6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6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607"/>
    <w:rPr>
      <w:rFonts w:ascii="Courier New" w:eastAsia="Times New Roman" w:hAnsi="Courier New" w:cs="Times New Roman"/>
      <w:i/>
      <w:szCs w:val="20"/>
      <w:lang w:val="en-US" w:eastAsia="en-US"/>
    </w:rPr>
  </w:style>
  <w:style w:type="paragraph" w:customStyle="1" w:styleId="HeadingBase">
    <w:name w:val="Heading Base"/>
    <w:rsid w:val="006D4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607"/>
    <w:pPr>
      <w:tabs>
        <w:tab w:val="right" w:leader="dot" w:pos="9072"/>
      </w:tabs>
      <w:ind w:left="567"/>
    </w:pPr>
    <w:rPr>
      <w:szCs w:val="22"/>
    </w:rPr>
  </w:style>
  <w:style w:type="paragraph" w:customStyle="1" w:styleId="TOCBase">
    <w:name w:val="TOC Base"/>
    <w:rsid w:val="006D4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607"/>
    <w:pPr>
      <w:tabs>
        <w:tab w:val="right" w:leader="dot" w:pos="9072"/>
      </w:tabs>
      <w:spacing w:before="40" w:after="40"/>
      <w:ind w:left="284"/>
    </w:pPr>
    <w:rPr>
      <w:rFonts w:ascii="Times New Roman" w:hAnsi="Times New Roman"/>
    </w:rPr>
  </w:style>
  <w:style w:type="paragraph" w:styleId="TOC1">
    <w:name w:val="toc 1"/>
    <w:basedOn w:val="TOCBase"/>
    <w:next w:val="Normal"/>
    <w:rsid w:val="006D46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607"/>
    <w:pPr>
      <w:spacing w:before="5040"/>
      <w:jc w:val="center"/>
    </w:pPr>
    <w:rPr>
      <w:sz w:val="48"/>
      <w:szCs w:val="72"/>
      <w:lang w:val="en-US"/>
    </w:rPr>
  </w:style>
  <w:style w:type="character" w:customStyle="1" w:styleId="TitleChar">
    <w:name w:val="Title Char"/>
    <w:basedOn w:val="DefaultParagraphFont"/>
    <w:link w:val="Title"/>
    <w:rsid w:val="006D4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607"/>
    <w:pPr>
      <w:tabs>
        <w:tab w:val="left" w:pos="3600"/>
        <w:tab w:val="left" w:pos="3958"/>
      </w:tabs>
    </w:pPr>
  </w:style>
  <w:style w:type="paragraph" w:customStyle="1" w:styleId="Note">
    <w:name w:val="Note"/>
    <w:basedOn w:val="BodyText"/>
    <w:rsid w:val="006D4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607"/>
    <w:pPr>
      <w:framePr w:wrap="auto" w:hAnchor="text" w:y="6049"/>
    </w:pPr>
    <w:rPr>
      <w:color w:val="000000"/>
      <w:sz w:val="40"/>
    </w:rPr>
  </w:style>
  <w:style w:type="paragraph" w:customStyle="1" w:styleId="TOCTitle">
    <w:name w:val="TOCTitle"/>
    <w:basedOn w:val="Heading1"/>
    <w:rsid w:val="006D4607"/>
    <w:pPr>
      <w:spacing w:after="240"/>
      <w:jc w:val="center"/>
      <w:outlineLvl w:val="9"/>
    </w:pPr>
    <w:rPr>
      <w:caps/>
    </w:rPr>
  </w:style>
  <w:style w:type="paragraph" w:customStyle="1" w:styleId="Version">
    <w:name w:val="Version"/>
    <w:rsid w:val="006D4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607"/>
    <w:pPr>
      <w:keepNext w:val="0"/>
      <w:tabs>
        <w:tab w:val="right" w:pos="4176"/>
      </w:tabs>
      <w:ind w:left="198" w:hanging="198"/>
    </w:pPr>
    <w:rPr>
      <w:rFonts w:ascii="Garamond" w:hAnsi="Garamond"/>
    </w:rPr>
  </w:style>
  <w:style w:type="paragraph" w:styleId="IndexHeading">
    <w:name w:val="index heading"/>
    <w:basedOn w:val="Normal"/>
    <w:next w:val="Index1"/>
    <w:semiHidden/>
    <w:rsid w:val="006D4607"/>
    <w:pPr>
      <w:spacing w:before="120" w:after="120"/>
    </w:pPr>
    <w:rPr>
      <w:rFonts w:ascii="Arial" w:hAnsi="Arial"/>
      <w:b/>
      <w:color w:val="918585"/>
      <w:sz w:val="24"/>
    </w:rPr>
  </w:style>
  <w:style w:type="paragraph" w:customStyle="1" w:styleId="Chapter">
    <w:name w:val="Chapter"/>
    <w:basedOn w:val="Normal"/>
    <w:rsid w:val="006D4607"/>
    <w:pPr>
      <w:spacing w:before="240"/>
    </w:pPr>
    <w:rPr>
      <w:rFonts w:ascii="Times New Roman" w:hAnsi="Times New Roman"/>
      <w:smallCaps/>
      <w:spacing w:val="80"/>
      <w:sz w:val="28"/>
    </w:rPr>
  </w:style>
  <w:style w:type="paragraph" w:customStyle="1" w:styleId="InChapter">
    <w:name w:val="InChapter"/>
    <w:basedOn w:val="Heading3"/>
    <w:rsid w:val="006D4607"/>
    <w:pPr>
      <w:spacing w:after="240"/>
      <w:outlineLvl w:val="9"/>
    </w:pPr>
    <w:rPr>
      <w:noProof/>
    </w:rPr>
  </w:style>
  <w:style w:type="paragraph" w:styleId="Index2">
    <w:name w:val="index 2"/>
    <w:basedOn w:val="Normal"/>
    <w:next w:val="Normal"/>
    <w:semiHidden/>
    <w:rsid w:val="006D4607"/>
    <w:pPr>
      <w:tabs>
        <w:tab w:val="right" w:pos="4176"/>
      </w:tabs>
      <w:ind w:left="568" w:hanging="284"/>
    </w:pPr>
    <w:rPr>
      <w:rFonts w:ascii="Garamond" w:hAnsi="Garamond"/>
    </w:rPr>
  </w:style>
  <w:style w:type="paragraph" w:customStyle="1" w:styleId="Byline">
    <w:name w:val="Byline"/>
    <w:rsid w:val="006D4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607"/>
    <w:pPr>
      <w:tabs>
        <w:tab w:val="clear" w:pos="3600"/>
        <w:tab w:val="clear" w:pos="3958"/>
      </w:tabs>
      <w:jc w:val="right"/>
    </w:pPr>
  </w:style>
  <w:style w:type="character" w:styleId="Emphasis">
    <w:name w:val="Emphasis"/>
    <w:basedOn w:val="DefaultParagraphFont"/>
    <w:qFormat/>
    <w:rsid w:val="006D4607"/>
    <w:rPr>
      <w:i/>
    </w:rPr>
  </w:style>
  <w:style w:type="paragraph" w:styleId="Caption">
    <w:name w:val="caption"/>
    <w:basedOn w:val="BodyText"/>
    <w:next w:val="Normal"/>
    <w:qFormat/>
    <w:rsid w:val="006D4607"/>
    <w:pPr>
      <w:framePr w:w="2268" w:hSpace="181" w:vSpace="181" w:wrap="around" w:vAnchor="text" w:hAnchor="page" w:x="1135" w:y="285" w:anchorLock="1"/>
    </w:pPr>
    <w:rPr>
      <w:i/>
    </w:rPr>
  </w:style>
  <w:style w:type="paragraph" w:customStyle="1" w:styleId="MiniTOCTitle">
    <w:name w:val="MiniTOCTitle"/>
    <w:basedOn w:val="Heading4"/>
    <w:rsid w:val="006D4607"/>
    <w:pPr>
      <w:spacing w:before="240"/>
      <w:outlineLvl w:val="9"/>
    </w:pPr>
    <w:rPr>
      <w:noProof/>
      <w:sz w:val="24"/>
    </w:rPr>
  </w:style>
  <w:style w:type="paragraph" w:customStyle="1" w:styleId="MiniTOCItem">
    <w:name w:val="MiniTOCItem"/>
    <w:basedOn w:val="ListBullet"/>
    <w:rsid w:val="006D4607"/>
    <w:pPr>
      <w:numPr>
        <w:numId w:val="0"/>
      </w:numPr>
      <w:tabs>
        <w:tab w:val="right" w:leader="dot" w:pos="6521"/>
      </w:tabs>
      <w:spacing w:before="0" w:after="0"/>
    </w:pPr>
  </w:style>
  <w:style w:type="paragraph" w:customStyle="1" w:styleId="TOFTitle">
    <w:name w:val="TOFTitle"/>
    <w:basedOn w:val="TOCTitle"/>
    <w:rsid w:val="006D4607"/>
  </w:style>
  <w:style w:type="paragraph" w:styleId="TableofFigures">
    <w:name w:val="table of figures"/>
    <w:basedOn w:val="Normal"/>
    <w:next w:val="Normal"/>
    <w:semiHidden/>
    <w:rsid w:val="006D4607"/>
    <w:pPr>
      <w:tabs>
        <w:tab w:val="right" w:leader="dot" w:pos="9072"/>
      </w:tabs>
      <w:ind w:left="970" w:hanging="403"/>
    </w:pPr>
    <w:rPr>
      <w:rFonts w:ascii="Times New Roman" w:hAnsi="Times New Roman"/>
      <w:b/>
    </w:rPr>
  </w:style>
  <w:style w:type="paragraph" w:styleId="ListNumber">
    <w:name w:val="List Number"/>
    <w:basedOn w:val="List"/>
    <w:rsid w:val="006D4607"/>
    <w:pPr>
      <w:numPr>
        <w:numId w:val="11"/>
      </w:numPr>
    </w:pPr>
  </w:style>
  <w:style w:type="character" w:customStyle="1" w:styleId="WingdingSymbols">
    <w:name w:val="Wingding Symbols"/>
    <w:rsid w:val="006D4607"/>
    <w:rPr>
      <w:rFonts w:ascii="Wingdings" w:hAnsi="Wingdings"/>
    </w:rPr>
  </w:style>
  <w:style w:type="paragraph" w:customStyle="1" w:styleId="TableHeading">
    <w:name w:val="Table Heading"/>
    <w:basedOn w:val="HeadingBase"/>
    <w:rsid w:val="006D4607"/>
    <w:pPr>
      <w:keepLines/>
      <w:pBdr>
        <w:bottom w:val="single" w:sz="6" w:space="1" w:color="918585"/>
      </w:pBdr>
      <w:spacing w:before="240"/>
    </w:pPr>
  </w:style>
  <w:style w:type="character" w:customStyle="1" w:styleId="HotSpot">
    <w:name w:val="HotSpot"/>
    <w:rsid w:val="006D4607"/>
    <w:rPr>
      <w:color w:val="0033CC"/>
      <w:u w:val="none"/>
    </w:rPr>
  </w:style>
  <w:style w:type="paragraph" w:customStyle="1" w:styleId="BodyTextRight">
    <w:name w:val="Body Text Right"/>
    <w:basedOn w:val="BodyText"/>
    <w:rsid w:val="006D4607"/>
    <w:pPr>
      <w:spacing w:before="0" w:after="0"/>
      <w:jc w:val="right"/>
    </w:pPr>
  </w:style>
  <w:style w:type="paragraph" w:styleId="Index3">
    <w:name w:val="index 3"/>
    <w:basedOn w:val="ListNumber2"/>
    <w:next w:val="Normal"/>
    <w:semiHidden/>
    <w:rsid w:val="006D4607"/>
    <w:pPr>
      <w:numPr>
        <w:numId w:val="0"/>
      </w:numPr>
      <w:tabs>
        <w:tab w:val="right" w:leader="dot" w:pos="4176"/>
      </w:tabs>
    </w:pPr>
  </w:style>
  <w:style w:type="paragraph" w:styleId="ListNumber2">
    <w:name w:val="List Number 2"/>
    <w:basedOn w:val="List2"/>
    <w:rsid w:val="006D4607"/>
    <w:pPr>
      <w:numPr>
        <w:numId w:val="10"/>
      </w:numPr>
      <w:tabs>
        <w:tab w:val="clear" w:pos="1060"/>
      </w:tabs>
    </w:pPr>
  </w:style>
  <w:style w:type="paragraph" w:customStyle="1" w:styleId="MarginNote">
    <w:name w:val="Margin Note"/>
    <w:basedOn w:val="BodyText"/>
    <w:rsid w:val="006D4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6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607"/>
    <w:rPr>
      <w:sz w:val="32"/>
    </w:rPr>
  </w:style>
  <w:style w:type="paragraph" w:customStyle="1" w:styleId="HeadingProcedure">
    <w:name w:val="Heading Procedure"/>
    <w:basedOn w:val="HeadingBase"/>
    <w:next w:val="Normal"/>
    <w:rsid w:val="006D4607"/>
    <w:pPr>
      <w:tabs>
        <w:tab w:val="left" w:pos="0"/>
      </w:tabs>
      <w:spacing w:before="120" w:after="60"/>
    </w:pPr>
    <w:rPr>
      <w:i/>
      <w:color w:val="918585"/>
      <w:sz w:val="22"/>
    </w:rPr>
  </w:style>
  <w:style w:type="paragraph" w:customStyle="1" w:styleId="TableBodyText">
    <w:name w:val="Table Body Text"/>
    <w:basedOn w:val="BodyText"/>
    <w:rsid w:val="006D4607"/>
    <w:pPr>
      <w:spacing w:before="60" w:after="60"/>
    </w:pPr>
  </w:style>
  <w:style w:type="paragraph" w:styleId="ListContinue">
    <w:name w:val="List Continue"/>
    <w:basedOn w:val="List"/>
    <w:rsid w:val="006D4607"/>
    <w:pPr>
      <w:ind w:firstLine="0"/>
    </w:pPr>
  </w:style>
  <w:style w:type="paragraph" w:customStyle="1" w:styleId="ListNote">
    <w:name w:val="List Note"/>
    <w:basedOn w:val="List"/>
    <w:rsid w:val="006D4607"/>
    <w:pPr>
      <w:pBdr>
        <w:top w:val="single" w:sz="6" w:space="2" w:color="918585"/>
        <w:bottom w:val="single" w:sz="6" w:space="2" w:color="918585"/>
      </w:pBdr>
      <w:tabs>
        <w:tab w:val="left" w:pos="1021"/>
      </w:tabs>
      <w:ind w:firstLine="0"/>
    </w:pPr>
  </w:style>
  <w:style w:type="paragraph" w:customStyle="1" w:styleId="Warning">
    <w:name w:val="Warning"/>
    <w:basedOn w:val="BodyText"/>
    <w:rsid w:val="006D4607"/>
    <w:pPr>
      <w:shd w:val="clear" w:color="auto" w:fill="D9D9D9"/>
      <w:tabs>
        <w:tab w:val="left" w:pos="992"/>
      </w:tabs>
      <w:ind w:left="119" w:right="119"/>
    </w:pPr>
    <w:rPr>
      <w:sz w:val="20"/>
    </w:rPr>
  </w:style>
  <w:style w:type="paragraph" w:customStyle="1" w:styleId="MarginIcons">
    <w:name w:val="Margin Icons"/>
    <w:basedOn w:val="BodyText"/>
    <w:rsid w:val="006D4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607"/>
    <w:rPr>
      <w:rFonts w:ascii="Courier New" w:hAnsi="Courier New"/>
    </w:rPr>
  </w:style>
  <w:style w:type="paragraph" w:customStyle="1" w:styleId="NoteBullet">
    <w:name w:val="Note Bullet"/>
    <w:basedOn w:val="Note"/>
    <w:rsid w:val="006D4607"/>
    <w:pPr>
      <w:tabs>
        <w:tab w:val="clear" w:pos="680"/>
      </w:tabs>
      <w:spacing w:before="60" w:after="60"/>
    </w:pPr>
  </w:style>
  <w:style w:type="paragraph" w:customStyle="1" w:styleId="SubHeading2">
    <w:name w:val="SubHeading2"/>
    <w:basedOn w:val="HeadingBase"/>
    <w:rsid w:val="006D4607"/>
    <w:pPr>
      <w:spacing w:before="240" w:after="60"/>
    </w:pPr>
    <w:rPr>
      <w:sz w:val="20"/>
    </w:rPr>
  </w:style>
  <w:style w:type="paragraph" w:customStyle="1" w:styleId="SubHeading1">
    <w:name w:val="SubHeading1"/>
    <w:basedOn w:val="HeadingBase"/>
    <w:rsid w:val="006D4607"/>
    <w:pPr>
      <w:spacing w:before="240" w:after="60"/>
    </w:pPr>
    <w:rPr>
      <w:color w:val="918585"/>
      <w:sz w:val="22"/>
    </w:rPr>
  </w:style>
  <w:style w:type="paragraph" w:customStyle="1" w:styleId="SideHeading">
    <w:name w:val="Side Heading"/>
    <w:basedOn w:val="HeadingBase"/>
    <w:rsid w:val="006D4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607"/>
    <w:pPr>
      <w:numPr>
        <w:numId w:val="12"/>
      </w:numPr>
    </w:pPr>
  </w:style>
  <w:style w:type="paragraph" w:styleId="PlainText">
    <w:name w:val="Plain Text"/>
    <w:basedOn w:val="Normal"/>
    <w:link w:val="PlainTextChar"/>
    <w:rsid w:val="006D4607"/>
    <w:rPr>
      <w:sz w:val="20"/>
    </w:rPr>
  </w:style>
  <w:style w:type="character" w:customStyle="1" w:styleId="PlainTextChar">
    <w:name w:val="Plain Text Char"/>
    <w:basedOn w:val="DefaultParagraphFont"/>
    <w:link w:val="PlainText"/>
    <w:rsid w:val="006D46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607"/>
    <w:rPr>
      <w:b/>
      <w:smallCaps/>
    </w:rPr>
  </w:style>
  <w:style w:type="paragraph" w:customStyle="1" w:styleId="TableListNumber">
    <w:name w:val="Table List Number"/>
    <w:basedOn w:val="ListNumber"/>
    <w:rsid w:val="006D4607"/>
    <w:pPr>
      <w:numPr>
        <w:numId w:val="0"/>
      </w:numPr>
    </w:pPr>
  </w:style>
  <w:style w:type="paragraph" w:styleId="TOC4">
    <w:name w:val="toc 4"/>
    <w:basedOn w:val="TOCBase"/>
    <w:next w:val="Normal"/>
    <w:semiHidden/>
    <w:rsid w:val="006D4607"/>
    <w:pPr>
      <w:tabs>
        <w:tab w:val="right" w:leader="dot" w:pos="9071"/>
      </w:tabs>
      <w:ind w:left="1701"/>
    </w:pPr>
  </w:style>
  <w:style w:type="paragraph" w:customStyle="1" w:styleId="ListAlpha">
    <w:name w:val="List Alpha"/>
    <w:basedOn w:val="List"/>
    <w:rsid w:val="006D4607"/>
    <w:pPr>
      <w:numPr>
        <w:numId w:val="9"/>
      </w:numPr>
    </w:pPr>
  </w:style>
  <w:style w:type="paragraph" w:customStyle="1" w:styleId="ListAlpha2">
    <w:name w:val="List Alpha 2"/>
    <w:basedOn w:val="List2"/>
    <w:rsid w:val="006D4607"/>
    <w:pPr>
      <w:numPr>
        <w:numId w:val="8"/>
      </w:numPr>
    </w:pPr>
  </w:style>
  <w:style w:type="paragraph" w:styleId="List3">
    <w:name w:val="List 3"/>
    <w:basedOn w:val="BodyText"/>
    <w:rsid w:val="006D4607"/>
    <w:pPr>
      <w:tabs>
        <w:tab w:val="left" w:pos="1021"/>
      </w:tabs>
      <w:spacing w:before="60" w:after="60"/>
      <w:ind w:left="1020" w:hanging="340"/>
    </w:pPr>
  </w:style>
  <w:style w:type="paragraph" w:styleId="List4">
    <w:name w:val="List 4"/>
    <w:basedOn w:val="BodyText"/>
    <w:rsid w:val="006D4607"/>
    <w:pPr>
      <w:tabs>
        <w:tab w:val="left" w:pos="1361"/>
      </w:tabs>
      <w:spacing w:before="60" w:after="60"/>
      <w:ind w:left="1361" w:hanging="340"/>
    </w:pPr>
  </w:style>
  <w:style w:type="paragraph" w:styleId="List5">
    <w:name w:val="List 5"/>
    <w:basedOn w:val="BodyText"/>
    <w:rsid w:val="006D4607"/>
    <w:pPr>
      <w:tabs>
        <w:tab w:val="left" w:pos="1701"/>
      </w:tabs>
      <w:spacing w:before="60" w:after="60"/>
      <w:ind w:left="1701" w:hanging="340"/>
    </w:pPr>
  </w:style>
  <w:style w:type="paragraph" w:styleId="ListBullet3">
    <w:name w:val="List Bullet 3"/>
    <w:basedOn w:val="List3"/>
    <w:rsid w:val="006D4607"/>
    <w:pPr>
      <w:numPr>
        <w:numId w:val="15"/>
      </w:numPr>
      <w:tabs>
        <w:tab w:val="clear" w:pos="1021"/>
      </w:tabs>
      <w:ind w:left="1037" w:hanging="357"/>
    </w:pPr>
  </w:style>
  <w:style w:type="paragraph" w:styleId="ListBullet4">
    <w:name w:val="List Bullet 4"/>
    <w:basedOn w:val="List4"/>
    <w:rsid w:val="006D4607"/>
    <w:pPr>
      <w:numPr>
        <w:numId w:val="3"/>
      </w:numPr>
    </w:pPr>
  </w:style>
  <w:style w:type="paragraph" w:styleId="ListBullet5">
    <w:name w:val="List Bullet 5"/>
    <w:basedOn w:val="List5"/>
    <w:rsid w:val="006D4607"/>
    <w:pPr>
      <w:numPr>
        <w:numId w:val="4"/>
      </w:numPr>
    </w:pPr>
  </w:style>
  <w:style w:type="paragraph" w:styleId="ListContinue2">
    <w:name w:val="List Continue 2"/>
    <w:basedOn w:val="List2"/>
    <w:rsid w:val="006D4607"/>
    <w:pPr>
      <w:ind w:firstLine="0"/>
    </w:pPr>
  </w:style>
  <w:style w:type="paragraph" w:styleId="ListContinue3">
    <w:name w:val="List Continue 3"/>
    <w:basedOn w:val="List3"/>
    <w:rsid w:val="006D4607"/>
    <w:pPr>
      <w:ind w:left="1021" w:firstLine="0"/>
    </w:pPr>
  </w:style>
  <w:style w:type="paragraph" w:styleId="ListContinue4">
    <w:name w:val="List Continue 4"/>
    <w:basedOn w:val="List4"/>
    <w:rsid w:val="006D4607"/>
    <w:pPr>
      <w:ind w:firstLine="0"/>
    </w:pPr>
  </w:style>
  <w:style w:type="paragraph" w:styleId="ListContinue5">
    <w:name w:val="List Continue 5"/>
    <w:basedOn w:val="List5"/>
    <w:rsid w:val="006D4607"/>
    <w:pPr>
      <w:ind w:firstLine="0"/>
    </w:pPr>
  </w:style>
  <w:style w:type="paragraph" w:styleId="ListNumber3">
    <w:name w:val="List Number 3"/>
    <w:basedOn w:val="List3"/>
    <w:rsid w:val="006D4607"/>
    <w:pPr>
      <w:numPr>
        <w:numId w:val="5"/>
      </w:numPr>
    </w:pPr>
  </w:style>
  <w:style w:type="paragraph" w:styleId="ListNumber4">
    <w:name w:val="List Number 4"/>
    <w:basedOn w:val="List4"/>
    <w:rsid w:val="006D4607"/>
    <w:pPr>
      <w:numPr>
        <w:numId w:val="6"/>
      </w:numPr>
    </w:pPr>
  </w:style>
  <w:style w:type="paragraph" w:styleId="ListNumber5">
    <w:name w:val="List Number 5"/>
    <w:basedOn w:val="List5"/>
    <w:rsid w:val="006D4607"/>
    <w:pPr>
      <w:numPr>
        <w:numId w:val="7"/>
      </w:numPr>
    </w:pPr>
  </w:style>
  <w:style w:type="paragraph" w:styleId="BlockText">
    <w:name w:val="Block Text"/>
    <w:basedOn w:val="Normal"/>
    <w:rsid w:val="006D4607"/>
    <w:pPr>
      <w:spacing w:after="120"/>
      <w:ind w:left="1440" w:right="1440"/>
    </w:pPr>
  </w:style>
  <w:style w:type="character" w:customStyle="1" w:styleId="Subscript">
    <w:name w:val="Subscript"/>
    <w:basedOn w:val="DefaultParagraphFont"/>
    <w:rsid w:val="006D4607"/>
    <w:rPr>
      <w:sz w:val="16"/>
      <w:vertAlign w:val="subscript"/>
    </w:rPr>
  </w:style>
  <w:style w:type="character" w:customStyle="1" w:styleId="Superscript">
    <w:name w:val="Superscript"/>
    <w:basedOn w:val="DefaultParagraphFont"/>
    <w:rsid w:val="006D4607"/>
    <w:rPr>
      <w:sz w:val="16"/>
      <w:vertAlign w:val="superscript"/>
    </w:rPr>
  </w:style>
  <w:style w:type="character" w:customStyle="1" w:styleId="Symbols">
    <w:name w:val="Symbols"/>
    <w:basedOn w:val="DefaultParagraphFont"/>
    <w:rsid w:val="006D4607"/>
    <w:rPr>
      <w:rFonts w:ascii="Symbol" w:hAnsi="Symbol"/>
    </w:rPr>
  </w:style>
  <w:style w:type="character" w:customStyle="1" w:styleId="MenuOptions">
    <w:name w:val="Menu Options"/>
    <w:basedOn w:val="DefaultParagraphFont"/>
    <w:rsid w:val="006D4607"/>
    <w:rPr>
      <w:rFonts w:ascii="Arial Narrow" w:hAnsi="Arial Narrow"/>
      <w:smallCaps/>
    </w:rPr>
  </w:style>
  <w:style w:type="character" w:customStyle="1" w:styleId="Buttons">
    <w:name w:val="Buttons"/>
    <w:basedOn w:val="DefaultParagraphFont"/>
    <w:rsid w:val="006D4607"/>
    <w:rPr>
      <w:b/>
    </w:rPr>
  </w:style>
  <w:style w:type="character" w:customStyle="1" w:styleId="Underlined">
    <w:name w:val="Underlined"/>
    <w:basedOn w:val="DefaultParagraphFont"/>
    <w:rsid w:val="006D4607"/>
    <w:rPr>
      <w:u w:val="single"/>
    </w:rPr>
  </w:style>
  <w:style w:type="paragraph" w:customStyle="1" w:styleId="TableBodyTextRight">
    <w:name w:val="Table Body Text Right"/>
    <w:basedOn w:val="TableBodyText"/>
    <w:rsid w:val="006D4607"/>
    <w:pPr>
      <w:widowControl w:val="0"/>
      <w:autoSpaceDE w:val="0"/>
      <w:autoSpaceDN w:val="0"/>
      <w:adjustRightInd w:val="0"/>
      <w:jc w:val="right"/>
    </w:pPr>
    <w:rPr>
      <w:rFonts w:cs="Arial"/>
      <w:szCs w:val="18"/>
    </w:rPr>
  </w:style>
  <w:style w:type="paragraph" w:customStyle="1" w:styleId="CopyrightText">
    <w:name w:val="Copyright Text"/>
    <w:basedOn w:val="BodyText"/>
    <w:rsid w:val="006D4607"/>
    <w:rPr>
      <w:sz w:val="18"/>
    </w:rPr>
  </w:style>
  <w:style w:type="paragraph" w:customStyle="1" w:styleId="BodySmallRight">
    <w:name w:val="Body Small Right"/>
    <w:basedOn w:val="BodyTextRight"/>
    <w:rsid w:val="006D4607"/>
    <w:rPr>
      <w:sz w:val="18"/>
      <w:szCs w:val="18"/>
    </w:rPr>
  </w:style>
  <w:style w:type="paragraph" w:customStyle="1" w:styleId="MarginEdition">
    <w:name w:val="Margin Edition"/>
    <w:basedOn w:val="MarginNote"/>
    <w:rsid w:val="006D4607"/>
    <w:pPr>
      <w:spacing w:before="0" w:after="0"/>
    </w:pPr>
    <w:rPr>
      <w:rFonts w:ascii="Times New Roman" w:hAnsi="Times New Roman"/>
      <w:color w:val="999999"/>
    </w:rPr>
  </w:style>
  <w:style w:type="paragraph" w:customStyle="1" w:styleId="Spacer">
    <w:name w:val="Spacer"/>
    <w:basedOn w:val="Normal"/>
    <w:rsid w:val="006D4607"/>
    <w:rPr>
      <w:sz w:val="2"/>
      <w:szCs w:val="2"/>
    </w:rPr>
  </w:style>
  <w:style w:type="character" w:customStyle="1" w:styleId="Small">
    <w:name w:val="Small"/>
    <w:basedOn w:val="DefaultParagraphFont"/>
    <w:rsid w:val="006D4607"/>
    <w:rPr>
      <w:sz w:val="16"/>
    </w:rPr>
  </w:style>
  <w:style w:type="paragraph" w:customStyle="1" w:styleId="WideTable">
    <w:name w:val="Wide Table"/>
    <w:basedOn w:val="Normal"/>
    <w:rsid w:val="006D4607"/>
    <w:pPr>
      <w:ind w:left="-1418"/>
    </w:pPr>
    <w:rPr>
      <w:sz w:val="2"/>
      <w:szCs w:val="2"/>
    </w:rPr>
  </w:style>
  <w:style w:type="character" w:styleId="PageNumber">
    <w:name w:val="page number"/>
    <w:basedOn w:val="DefaultParagraphFont"/>
    <w:rsid w:val="006D4607"/>
  </w:style>
  <w:style w:type="paragraph" w:styleId="Quote">
    <w:name w:val="Quote"/>
    <w:basedOn w:val="Heading1"/>
    <w:link w:val="QuoteChar"/>
    <w:qFormat/>
    <w:rsid w:val="006D4607"/>
    <w:rPr>
      <w:b w:val="0"/>
      <w:sz w:val="72"/>
      <w:szCs w:val="72"/>
      <w:lang w:val="en-NZ"/>
    </w:rPr>
  </w:style>
  <w:style w:type="character" w:customStyle="1" w:styleId="QuoteChar">
    <w:name w:val="Quote Char"/>
    <w:basedOn w:val="DefaultParagraphFont"/>
    <w:link w:val="Quote"/>
    <w:rsid w:val="006D4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607"/>
    <w:pPr>
      <w:pageBreakBefore/>
    </w:pPr>
  </w:style>
  <w:style w:type="paragraph" w:customStyle="1" w:styleId="Border">
    <w:name w:val="Border"/>
    <w:basedOn w:val="Normal"/>
    <w:qFormat/>
    <w:rsid w:val="006D4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607"/>
    <w:rPr>
      <w:b/>
      <w:bCs/>
      <w:i/>
      <w:iCs/>
      <w:color w:val="auto"/>
    </w:rPr>
  </w:style>
  <w:style w:type="paragraph" w:styleId="IntenseQuote">
    <w:name w:val="Intense Quote"/>
    <w:basedOn w:val="Normal"/>
    <w:next w:val="Normal"/>
    <w:link w:val="IntenseQuoteChar"/>
    <w:uiPriority w:val="30"/>
    <w:qFormat/>
    <w:rsid w:val="006D4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6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607"/>
    <w:rPr>
      <w:smallCaps/>
      <w:color w:val="auto"/>
      <w:u w:val="single"/>
    </w:rPr>
  </w:style>
  <w:style w:type="character" w:styleId="IntenseReference">
    <w:name w:val="Intense Reference"/>
    <w:basedOn w:val="DefaultParagraphFont"/>
    <w:uiPriority w:val="32"/>
    <w:qFormat/>
    <w:rsid w:val="006D4607"/>
    <w:rPr>
      <w:b/>
      <w:bCs/>
      <w:smallCaps/>
      <w:color w:val="auto"/>
      <w:spacing w:val="5"/>
      <w:u w:val="single"/>
    </w:rPr>
  </w:style>
  <w:style w:type="paragraph" w:customStyle="1" w:styleId="2ColumnHeading">
    <w:name w:val="2Column Heading"/>
    <w:basedOn w:val="BodyText"/>
    <w:qFormat/>
    <w:rsid w:val="006D4607"/>
    <w:pPr>
      <w:spacing w:after="60"/>
      <w:ind w:left="-2268"/>
    </w:pPr>
    <w:rPr>
      <w:b/>
    </w:rPr>
  </w:style>
  <w:style w:type="paragraph" w:customStyle="1" w:styleId="Heading1TOC">
    <w:name w:val="Heading1 TOC"/>
    <w:basedOn w:val="Normal"/>
    <w:qFormat/>
    <w:rsid w:val="006D4607"/>
    <w:pPr>
      <w:spacing w:before="240" w:after="120"/>
    </w:pPr>
    <w:rPr>
      <w:rFonts w:ascii="Times New Roman" w:hAnsi="Times New Roman"/>
      <w:b/>
      <w:sz w:val="32"/>
    </w:rPr>
  </w:style>
  <w:style w:type="paragraph" w:customStyle="1" w:styleId="Heading2TOC">
    <w:name w:val="Heading2 TOC"/>
    <w:basedOn w:val="Normal"/>
    <w:qFormat/>
    <w:rsid w:val="006D4607"/>
    <w:pPr>
      <w:spacing w:before="240" w:after="60"/>
    </w:pPr>
    <w:rPr>
      <w:rFonts w:ascii="Times New Roman" w:hAnsi="Times New Roman"/>
      <w:b/>
      <w:sz w:val="28"/>
    </w:rPr>
  </w:style>
  <w:style w:type="character" w:customStyle="1" w:styleId="Underline">
    <w:name w:val="Underline"/>
    <w:basedOn w:val="DefaultParagraphFont"/>
    <w:qFormat/>
    <w:rsid w:val="006D4607"/>
    <w:rPr>
      <w:u w:val="single"/>
    </w:rPr>
  </w:style>
  <w:style w:type="paragraph" w:styleId="BalloonText">
    <w:name w:val="Balloon Text"/>
    <w:basedOn w:val="Normal"/>
    <w:link w:val="BalloonTextChar"/>
    <w:rsid w:val="006D4607"/>
    <w:rPr>
      <w:rFonts w:ascii="Tahoma" w:hAnsi="Tahoma" w:cs="Tahoma"/>
      <w:sz w:val="16"/>
      <w:szCs w:val="16"/>
    </w:rPr>
  </w:style>
  <w:style w:type="character" w:customStyle="1" w:styleId="BalloonTextChar">
    <w:name w:val="Balloon Text Char"/>
    <w:basedOn w:val="DefaultParagraphFont"/>
    <w:link w:val="BalloonText"/>
    <w:rsid w:val="006D46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6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6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850</Words>
  <Characters>5196</Characters>
  <Application>Microsoft Office Word</Application>
  <DocSecurity>0</DocSecurity>
  <Lines>211</Lines>
  <Paragraphs>107</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BSBLEG415A Apply the principles of contract law</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