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274" w:rsidP="00506274">
      <w:pPr>
        <w:pStyle w:val="Title"/>
      </w:pPr>
      <w:r>
        <w:fldChar w:fldCharType="begin"/>
      </w:r>
      <w:r>
        <w:instrText xml:space="preserve"> TITLE   \* MERGEFORMAT </w:instrText>
      </w:r>
      <w:r>
        <w:fldChar w:fldCharType="separate"/>
      </w:r>
      <w:r>
        <w:t>BSBLEG403B Maintain trust accounts</w:t>
      </w:r>
      <w:r>
        <w:fldChar w:fldCharType="end"/>
      </w:r>
    </w:p>
    <w:p w:rsidR="00506274" w:rsidP="00506274">
      <w:pPr>
        <w:pStyle w:val="Version"/>
        <w:sectPr w:rsidSect="00435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52F2" w:rsidP="004352F2">
      <w:pPr>
        <w:pStyle w:val="SuperHeading"/>
      </w:pPr>
      <w:r w:rsidRPr="004352F2">
        <w:t>BSBLEG403B Maintain trust accounts</w:t>
      </w:r>
    </w:p>
    <w:p w:rsidR="00000000" w:rsidRPr="004352F2" w:rsidP="004352F2">
      <w:pPr>
        <w:pStyle w:val="SuperHeading"/>
      </w:pPr>
    </w:p>
    <w:p w:rsidR="00000000" w:rsidRPr="004352F2" w:rsidP="004352F2">
      <w:pPr>
        <w:pStyle w:val="Heading1"/>
      </w:pPr>
      <w:bookmarkStart w:id="1" w:name="O_65451"/>
      <w:bookmarkEnd w:id="1"/>
      <w:r w:rsidRPr="004352F2">
        <w:t>Modification History</w:t>
      </w:r>
    </w:p>
    <w:p w:rsidR="00000000" w:rsidRPr="004352F2" w:rsidP="004352F2">
      <w:pPr>
        <w:pStyle w:val="BodyText"/>
      </w:pPr>
      <w:r w:rsidRPr="004352F2">
        <w:t>Not applicable.</w:t>
      </w:r>
    </w:p>
    <w:p w:rsidR="00000000" w:rsidRPr="004352F2" w:rsidP="004352F2">
      <w:pPr>
        <w:pStyle w:val="AllowPageBreak"/>
      </w:pPr>
    </w:p>
    <w:p w:rsidR="00000000" w:rsidRPr="004352F2" w:rsidP="004352F2">
      <w:pPr>
        <w:pStyle w:val="Heading1"/>
      </w:pPr>
      <w:bookmarkStart w:id="2" w:name="O_65452"/>
      <w:bookmarkEnd w:id="2"/>
      <w:r w:rsidRPr="004352F2">
        <w:t>Unit Descriptor</w:t>
      </w:r>
    </w:p>
    <w:tbl>
      <w:tblPr>
        <w:tblW w:w="0" w:type="auto"/>
        <w:tblLayout w:type="fixed"/>
        <w:tblCellMar>
          <w:left w:w="62" w:type="dxa"/>
          <w:right w:w="62" w:type="dxa"/>
        </w:tblCellMar>
        <w:tblLook w:val="0000"/>
      </w:tblPr>
      <w:tblGrid>
        <w:gridCol w:w="2662"/>
        <w:gridCol w:w="5860"/>
      </w:tblGrid>
      <w:tr w:rsidTr="00506274">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This unit describes the performance outcomes, skills and knowledge required to maintain trust monies related to specif</w:t>
            </w:r>
            <w:r w:rsidRPr="004352F2">
              <w:t>ic files, under instruction of a legal practitioner.</w:t>
            </w:r>
          </w:p>
          <w:p w:rsidR="00000000" w:rsidRPr="004352F2" w:rsidP="004352F2">
            <w:pPr>
              <w:pStyle w:val="BodyText"/>
            </w:pPr>
            <w:r w:rsidRPr="004352F2">
              <w:t>A range of legislation, rules, regulations and codes of practice may apply to this unit at the time of endorsement, depending on job roles and jurisdictions.</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3" w:name="O_65453"/>
      <w:bookmarkEnd w:id="3"/>
      <w:r w:rsidRPr="004352F2">
        <w:t>Application of the Unit</w:t>
      </w:r>
    </w:p>
    <w:tbl>
      <w:tblPr>
        <w:tblW w:w="0" w:type="auto"/>
        <w:tblLayout w:type="fixed"/>
        <w:tblCellMar>
          <w:left w:w="62" w:type="dxa"/>
          <w:right w:w="62" w:type="dxa"/>
        </w:tblCellMar>
        <w:tblLook w:val="0000"/>
      </w:tblPr>
      <w:tblGrid>
        <w:gridCol w:w="2753"/>
        <w:gridCol w:w="5769"/>
      </w:tblGrid>
      <w:tr w:rsidTr="0050627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This unit applies to individuals who apply a broad knowledge of administration tasks in providing support in a legal context. Its application in the workplace will be determined by the job role of the individual and the legislation,</w:t>
            </w:r>
            <w:r w:rsidRPr="004352F2">
              <w:t xml:space="preserve"> rules, regulations and codes of practice relevant to different jurisdictions.</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4" w:name="O_65454"/>
      <w:bookmarkEnd w:id="4"/>
      <w:r w:rsidRPr="004352F2">
        <w:t>Licensing/Regulatory Information</w:t>
      </w:r>
    </w:p>
    <w:p w:rsidR="00000000" w:rsidRPr="004352F2" w:rsidP="004352F2">
      <w:pPr>
        <w:pStyle w:val="BodyText"/>
      </w:pPr>
      <w:r w:rsidRPr="004352F2">
        <w:t>Not applicable.</w:t>
      </w:r>
    </w:p>
    <w:p w:rsidR="00000000" w:rsidRPr="004352F2" w:rsidP="004352F2">
      <w:pPr>
        <w:pStyle w:val="AllowPageBreak"/>
      </w:pPr>
    </w:p>
    <w:p w:rsidR="00000000" w:rsidRPr="004352F2" w:rsidP="004352F2">
      <w:pPr>
        <w:pStyle w:val="Heading1"/>
      </w:pPr>
      <w:bookmarkStart w:id="5" w:name="O_65456"/>
      <w:bookmarkEnd w:id="5"/>
      <w:r w:rsidRPr="004352F2">
        <w:t>Pre-Requisites</w:t>
      </w:r>
    </w:p>
    <w:tbl>
      <w:tblPr>
        <w:tblW w:w="0" w:type="auto"/>
        <w:tblLayout w:type="fixed"/>
        <w:tblCellMar>
          <w:left w:w="62" w:type="dxa"/>
          <w:right w:w="62" w:type="dxa"/>
        </w:tblCellMar>
        <w:tblLook w:val="0000"/>
      </w:tblPr>
      <w:tblGrid>
        <w:gridCol w:w="2775"/>
        <w:gridCol w:w="1295"/>
        <w:gridCol w:w="4452"/>
      </w:tblGrid>
      <w:tr w:rsidTr="005062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p>
        </w:tc>
      </w:tr>
      <w:tr w:rsidTr="005062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p>
        </w:tc>
      </w:tr>
      <w:tr w:rsidTr="005062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6" w:name="O_65455"/>
      <w:bookmarkEnd w:id="6"/>
      <w:r w:rsidRPr="004352F2">
        <w:t>Employability Skills Information</w:t>
      </w:r>
    </w:p>
    <w:tbl>
      <w:tblPr>
        <w:tblW w:w="0" w:type="auto"/>
        <w:tblLayout w:type="fixed"/>
        <w:tblCellMar>
          <w:left w:w="62" w:type="dxa"/>
          <w:right w:w="62" w:type="dxa"/>
        </w:tblCellMar>
        <w:tblLook w:val="0000"/>
      </w:tblPr>
      <w:tblGrid>
        <w:gridCol w:w="2802"/>
        <w:gridCol w:w="5720"/>
      </w:tblGrid>
      <w:tr w:rsidTr="005062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This unit contains employability skills.</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7" w:name="O_65457"/>
      <w:bookmarkEnd w:id="7"/>
      <w:r w:rsidRPr="004352F2">
        <w:t>Elements and Performance Criteria Pre-Content</w:t>
      </w:r>
    </w:p>
    <w:tbl>
      <w:tblPr>
        <w:tblW w:w="0" w:type="auto"/>
        <w:tblLayout w:type="fixed"/>
        <w:tblCellMar>
          <w:left w:w="62" w:type="dxa"/>
          <w:right w:w="62" w:type="dxa"/>
        </w:tblCellMar>
        <w:tblLook w:val="0000"/>
      </w:tblPr>
      <w:tblGrid>
        <w:gridCol w:w="2601"/>
        <w:gridCol w:w="5921"/>
      </w:tblGrid>
      <w:tr w:rsidTr="0050627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Performance criteria describe the performance needed to demonstrate achievement of the element. Where bold italicised text is used, further information is detailed in the required skills and knowledge section and the range statement. Assessment of performa</w:t>
            </w:r>
            <w:r w:rsidRPr="004352F2">
              <w:t>nce is to be consistent with the evidence guide.</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8" w:name="O_65458"/>
      <w:bookmarkEnd w:id="8"/>
      <w:r w:rsidRPr="004352F2">
        <w:t>Elements and Performance Criteria</w:t>
      </w:r>
    </w:p>
    <w:tbl>
      <w:tblPr>
        <w:tblW w:w="0" w:type="auto"/>
        <w:tblLayout w:type="fixed"/>
        <w:tblCellMar>
          <w:left w:w="62" w:type="dxa"/>
          <w:right w:w="62" w:type="dxa"/>
        </w:tblCellMar>
        <w:tblLook w:val="0000"/>
      </w:tblPr>
      <w:tblGrid>
        <w:gridCol w:w="2601"/>
        <w:gridCol w:w="5921"/>
      </w:tblGrid>
      <w:tr w:rsidTr="00506274">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PERFORMANCE CRITERIA</w:t>
            </w:r>
          </w:p>
        </w:tc>
      </w:tr>
      <w:tr w:rsidTr="0050627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List"/>
              <w:rPr>
                <w:lang w:val="en-NZ"/>
              </w:rPr>
            </w:pPr>
            <w:r w:rsidRPr="004352F2">
              <w:t>1.</w:t>
            </w:r>
            <w:r w:rsidRPr="004352F2">
              <w:tab/>
              <w:t>Check that trust funds are adequate</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2"/>
            </w:pPr>
            <w:r w:rsidRPr="004352F2">
              <w:t>1.1.</w:t>
            </w:r>
            <w:r w:rsidRPr="004352F2">
              <w:tab/>
              <w:t xml:space="preserve">Check </w:t>
            </w:r>
            <w:r w:rsidRPr="004352F2">
              <w:rPr>
                <w:rStyle w:val="BoldandItalics"/>
              </w:rPr>
              <w:t>relevant sources</w:t>
            </w:r>
            <w:r w:rsidRPr="004352F2">
              <w:t xml:space="preserve"> for information regarding disbursements and costs</w:t>
            </w:r>
          </w:p>
          <w:p w:rsidR="00000000" w:rsidRPr="004352F2" w:rsidP="004352F2">
            <w:pPr>
              <w:pStyle w:val="List2"/>
            </w:pPr>
            <w:r w:rsidRPr="004352F2">
              <w:t>1.2.</w:t>
            </w:r>
            <w:r w:rsidRPr="004352F2">
              <w:tab/>
            </w:r>
            <w:r w:rsidRPr="004352F2">
              <w:t xml:space="preserve">Calculate and reconcile estimated </w:t>
            </w:r>
            <w:r w:rsidRPr="004352F2">
              <w:rPr>
                <w:rStyle w:val="BoldandItalics"/>
              </w:rPr>
              <w:t>disbursements</w:t>
            </w:r>
            <w:r w:rsidRPr="004352F2">
              <w:t xml:space="preserve"> and costs with available trust funds</w:t>
            </w:r>
          </w:p>
          <w:p w:rsidR="00000000" w:rsidRPr="004352F2" w:rsidP="004352F2">
            <w:pPr>
              <w:pStyle w:val="List2"/>
            </w:pPr>
            <w:r w:rsidRPr="004352F2">
              <w:t>1.3.</w:t>
            </w:r>
            <w:r w:rsidRPr="004352F2">
              <w:tab/>
              <w:t>Notify instructing legal practitioner where there are inadequate available funds</w:t>
            </w:r>
          </w:p>
          <w:p w:rsidR="00000000" w:rsidP="004352F2">
            <w:pPr>
              <w:pStyle w:val="List2"/>
              <w:rPr>
                <w:lang w:val="en-NZ"/>
              </w:rPr>
            </w:pPr>
            <w:r w:rsidRPr="004352F2">
              <w:t>1.4.</w:t>
            </w:r>
            <w:r w:rsidRPr="004352F2">
              <w:tab/>
              <w:t xml:space="preserve">Notify client that further funds are required, where necessary, according to </w:t>
            </w:r>
            <w:r w:rsidRPr="004352F2">
              <w:rPr>
                <w:rStyle w:val="BoldandItalics"/>
              </w:rPr>
              <w:t>org</w:t>
            </w:r>
            <w:r w:rsidRPr="004352F2">
              <w:rPr>
                <w:rStyle w:val="BoldandItalics"/>
              </w:rPr>
              <w:t>anisation's policies and procedures</w:t>
            </w:r>
          </w:p>
        </w:tc>
      </w:tr>
      <w:tr w:rsidTr="0050627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List"/>
              <w:rPr>
                <w:lang w:val="en-NZ"/>
              </w:rPr>
            </w:pPr>
            <w:r w:rsidRPr="004352F2">
              <w:t>2.</w:t>
            </w:r>
            <w:r w:rsidRPr="004352F2">
              <w:tab/>
              <w:t>Draw cheques against trust account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2"/>
            </w:pPr>
            <w:r w:rsidRPr="004352F2">
              <w:t>2.1.</w:t>
            </w:r>
            <w:r w:rsidRPr="004352F2">
              <w:tab/>
              <w:t xml:space="preserve">Complete appropriate requisition form </w:t>
            </w:r>
          </w:p>
          <w:p w:rsidR="00000000" w:rsidRPr="004352F2" w:rsidP="004352F2">
            <w:pPr>
              <w:pStyle w:val="List2"/>
            </w:pPr>
            <w:r w:rsidRPr="004352F2">
              <w:t>2.2.</w:t>
            </w:r>
            <w:r w:rsidRPr="004352F2">
              <w:tab/>
              <w:t>Gain authorisation from instructing legal practitioner according to organisation's policies and procedures</w:t>
            </w:r>
          </w:p>
          <w:p w:rsidR="00000000" w:rsidRPr="004352F2" w:rsidP="004352F2">
            <w:pPr>
              <w:pStyle w:val="List2"/>
            </w:pPr>
            <w:r w:rsidRPr="004352F2">
              <w:t>2.3.</w:t>
            </w:r>
            <w:r w:rsidRPr="004352F2">
              <w:tab/>
              <w:t xml:space="preserve">Inspect cheques for </w:t>
            </w:r>
            <w:r w:rsidRPr="004352F2">
              <w:t>accuracy and correct account source</w:t>
            </w:r>
          </w:p>
          <w:p w:rsidR="00000000" w:rsidRPr="004352F2" w:rsidP="004352F2">
            <w:pPr>
              <w:pStyle w:val="List2"/>
            </w:pPr>
            <w:r w:rsidRPr="004352F2">
              <w:t>2.4.</w:t>
            </w:r>
            <w:r w:rsidRPr="004352F2">
              <w:tab/>
              <w:t>Organise instructing legal practitioner to verify and sign cheques</w:t>
            </w:r>
          </w:p>
          <w:p w:rsidR="00000000" w:rsidP="004352F2">
            <w:pPr>
              <w:pStyle w:val="List2"/>
              <w:rPr>
                <w:lang w:val="en-NZ"/>
              </w:rPr>
            </w:pPr>
            <w:r w:rsidRPr="004352F2">
              <w:t>2.5.</w:t>
            </w:r>
            <w:r w:rsidRPr="004352F2">
              <w:tab/>
              <w:t>Keep accurate records of all file-related disbursements and costs</w:t>
            </w:r>
          </w:p>
        </w:tc>
      </w:tr>
      <w:tr w:rsidTr="0050627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List"/>
              <w:rPr>
                <w:lang w:val="en-NZ"/>
              </w:rPr>
            </w:pPr>
            <w:r w:rsidRPr="004352F2">
              <w:t>3.</w:t>
            </w:r>
            <w:r w:rsidRPr="004352F2">
              <w:tab/>
              <w:t>Prepare documentation upon completion of legal matter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2"/>
            </w:pPr>
            <w:r w:rsidRPr="004352F2">
              <w:t>3.1.</w:t>
            </w:r>
            <w:r w:rsidRPr="004352F2">
              <w:tab/>
            </w:r>
            <w:r w:rsidRPr="004352F2">
              <w:t xml:space="preserve">Collate relevant information and documentation from file </w:t>
            </w:r>
          </w:p>
          <w:p w:rsidR="00000000" w:rsidRPr="004352F2" w:rsidP="004352F2">
            <w:pPr>
              <w:pStyle w:val="List2"/>
            </w:pPr>
            <w:r w:rsidRPr="004352F2">
              <w:t>3.2.</w:t>
            </w:r>
            <w:r w:rsidRPr="004352F2">
              <w:tab/>
              <w:t xml:space="preserve">Reconcile monies remaining in trust account </w:t>
            </w:r>
          </w:p>
          <w:p w:rsidR="00000000" w:rsidRPr="004352F2" w:rsidP="004352F2">
            <w:pPr>
              <w:pStyle w:val="List2"/>
            </w:pPr>
            <w:r w:rsidRPr="004352F2">
              <w:t>3.3.</w:t>
            </w:r>
            <w:r w:rsidRPr="004352F2">
              <w:tab/>
              <w:t>Promptly investigate discrepancies or irregularities and take appropriate follow-up action</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9" w:name="O_65459"/>
      <w:bookmarkEnd w:id="9"/>
      <w:r w:rsidRPr="004352F2">
        <w:t>Required Skills and Knowledge</w:t>
      </w:r>
    </w:p>
    <w:tbl>
      <w:tblPr>
        <w:tblW w:w="0" w:type="auto"/>
        <w:tblLayout w:type="fixed"/>
        <w:tblCellMar>
          <w:left w:w="62" w:type="dxa"/>
          <w:right w:w="62" w:type="dxa"/>
        </w:tblCellMar>
        <w:tblLook w:val="0000"/>
      </w:tblPr>
      <w:tblGrid>
        <w:gridCol w:w="8522"/>
      </w:tblGrid>
      <w:tr w:rsidTr="005062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REQUI</w:t>
            </w:r>
            <w:r w:rsidRPr="004352F2">
              <w:rPr>
                <w:rStyle w:val="SpecialBold"/>
              </w:rPr>
              <w:t>RED SKILLS AND KNOWLEDGE</w:t>
            </w:r>
          </w:p>
        </w:tc>
      </w:tr>
      <w:tr w:rsidTr="005062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t>This section describes the skills and knowledge required for this unit.</w:t>
            </w:r>
          </w:p>
        </w:tc>
      </w:tr>
      <w:tr w:rsidTr="00506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Required skills</w:t>
            </w:r>
          </w:p>
        </w:tc>
      </w:tr>
      <w:tr w:rsidTr="00506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Bullet"/>
            </w:pPr>
            <w:r w:rsidRPr="004352F2">
              <w:t>communication skills to:</w:t>
            </w:r>
          </w:p>
          <w:p w:rsidR="00000000" w:rsidRPr="004352F2" w:rsidP="004352F2">
            <w:pPr>
              <w:pStyle w:val="ListBullet2"/>
            </w:pPr>
            <w:r w:rsidRPr="004352F2">
              <w:t>follow and interpret instructions</w:t>
            </w:r>
          </w:p>
          <w:p w:rsidR="00000000" w:rsidRPr="004352F2" w:rsidP="004352F2">
            <w:pPr>
              <w:pStyle w:val="ListBullet2"/>
            </w:pPr>
            <w:r w:rsidRPr="004352F2">
              <w:t>provide clear and specific instructions about information required</w:t>
            </w:r>
          </w:p>
          <w:p w:rsidR="00000000" w:rsidRPr="004352F2" w:rsidP="004352F2">
            <w:pPr>
              <w:pStyle w:val="ListBullet"/>
            </w:pPr>
            <w:r w:rsidRPr="004352F2">
              <w:t>literacy skills to:</w:t>
            </w:r>
          </w:p>
          <w:p w:rsidR="00000000" w:rsidRPr="004352F2" w:rsidP="004352F2">
            <w:pPr>
              <w:pStyle w:val="ListBullet2"/>
            </w:pPr>
            <w:r w:rsidRPr="004352F2">
              <w:t>follow complex legal procedures</w:t>
            </w:r>
          </w:p>
          <w:p w:rsidR="00000000" w:rsidRPr="004352F2" w:rsidP="004352F2">
            <w:pPr>
              <w:pStyle w:val="ListBullet2"/>
            </w:pPr>
            <w:r w:rsidRPr="004352F2">
              <w:t>proofread documents to ensure accuracy and consistency of information</w:t>
            </w:r>
          </w:p>
          <w:p w:rsidR="00000000" w:rsidRPr="004352F2" w:rsidP="004352F2">
            <w:pPr>
              <w:pStyle w:val="ListBullet"/>
            </w:pPr>
            <w:r w:rsidRPr="004352F2">
              <w:t>numeracy skills to performbanking transaction calculations and reconciliations</w:t>
            </w:r>
          </w:p>
          <w:p w:rsidR="00000000" w:rsidRPr="004352F2" w:rsidP="004352F2">
            <w:pPr>
              <w:pStyle w:val="ListBullet"/>
            </w:pPr>
            <w:r w:rsidRPr="004352F2">
              <w:t xml:space="preserve">problem-solving skills to resolve discrepancies with </w:t>
            </w:r>
            <w:r w:rsidRPr="004352F2">
              <w:t>accounts</w:t>
            </w:r>
          </w:p>
          <w:p w:rsidR="00000000" w:rsidP="004352F2">
            <w:pPr>
              <w:pStyle w:val="ListBullet"/>
              <w:rPr>
                <w:lang w:val="en-NZ"/>
              </w:rPr>
            </w:pPr>
            <w:r w:rsidRPr="004352F2">
              <w:t>organisational skills to select and apply the procedures and strategies needed to perform a range of tasks within designated timelines</w:t>
            </w:r>
          </w:p>
        </w:tc>
      </w:tr>
      <w:tr w:rsidTr="00506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Required knowledge</w:t>
            </w:r>
          </w:p>
        </w:tc>
      </w:tr>
      <w:tr w:rsidTr="00506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Bullet"/>
            </w:pPr>
            <w:r w:rsidRPr="004352F2">
              <w:t>scope of own job role</w:t>
            </w:r>
          </w:p>
          <w:p w:rsidR="00000000" w:rsidRPr="004352F2" w:rsidP="004352F2">
            <w:pPr>
              <w:pStyle w:val="ListBullet"/>
            </w:pPr>
            <w:r w:rsidRPr="004352F2">
              <w:t>legal terminology in relation to trust accounting</w:t>
            </w:r>
          </w:p>
          <w:p w:rsidR="00000000" w:rsidRPr="004352F2" w:rsidP="004352F2">
            <w:pPr>
              <w:pStyle w:val="ListBullet"/>
            </w:pPr>
            <w:r w:rsidRPr="004352F2">
              <w:t>relevant Australian Taxation Office regulations, current legislation governing trust accounts, and legal processes</w:t>
            </w:r>
          </w:p>
          <w:p w:rsidR="00000000" w:rsidRPr="004352F2" w:rsidP="004352F2">
            <w:pPr>
              <w:pStyle w:val="ListBullet"/>
            </w:pPr>
            <w:r w:rsidRPr="004352F2">
              <w:t>required documentation for trust account transactions and security, confidentiality and privacy requirements</w:t>
            </w:r>
          </w:p>
          <w:p w:rsidR="00000000" w:rsidRPr="004352F2" w:rsidP="004352F2">
            <w:pPr>
              <w:pStyle w:val="ListBullet"/>
            </w:pPr>
            <w:r w:rsidRPr="004352F2">
              <w:t>statutory charges, taxes and oth</w:t>
            </w:r>
            <w:r w:rsidRPr="004352F2">
              <w:t xml:space="preserve">er fees applicable to institutions </w:t>
            </w:r>
          </w:p>
          <w:p w:rsidR="00000000" w:rsidRPr="004352F2" w:rsidP="004352F2">
            <w:pPr>
              <w:pStyle w:val="ListBullet"/>
            </w:pPr>
            <w:r w:rsidRPr="004352F2">
              <w:t xml:space="preserve">accepted codes of practice relevant to the workplace, including those relating to: </w:t>
            </w:r>
          </w:p>
          <w:p w:rsidR="00000000" w:rsidRPr="004352F2" w:rsidP="004352F2">
            <w:pPr>
              <w:pStyle w:val="ListBullet2"/>
            </w:pPr>
            <w:r w:rsidRPr="004352F2">
              <w:t>privacy and confidentiality</w:t>
            </w:r>
          </w:p>
          <w:p w:rsidR="00000000" w:rsidRPr="004352F2" w:rsidP="004352F2">
            <w:pPr>
              <w:pStyle w:val="ListBullet2"/>
            </w:pPr>
            <w:r w:rsidRPr="004352F2">
              <w:t>use of company property</w:t>
            </w:r>
          </w:p>
          <w:p w:rsidR="00000000" w:rsidRPr="004352F2" w:rsidP="004352F2">
            <w:pPr>
              <w:pStyle w:val="ListBullet2"/>
            </w:pPr>
            <w:r w:rsidRPr="004352F2">
              <w:t>duty of care</w:t>
            </w:r>
          </w:p>
          <w:p w:rsidR="00000000" w:rsidRPr="004352F2" w:rsidP="004352F2">
            <w:pPr>
              <w:pStyle w:val="ListBullet2"/>
            </w:pPr>
            <w:r w:rsidRPr="004352F2">
              <w:t>ethical behaviour</w:t>
            </w:r>
          </w:p>
          <w:p w:rsidR="00000000" w:rsidRPr="004352F2" w:rsidP="004352F2">
            <w:pPr>
              <w:pStyle w:val="ListBullet2"/>
            </w:pPr>
            <w:r w:rsidRPr="004352F2">
              <w:t>non-discriminatory practice</w:t>
            </w:r>
          </w:p>
          <w:p w:rsidR="00000000" w:rsidRPr="004352F2" w:rsidP="004352F2">
            <w:pPr>
              <w:pStyle w:val="ListBullet2"/>
            </w:pPr>
            <w:r w:rsidRPr="004352F2">
              <w:t xml:space="preserve">conflict of interest </w:t>
            </w:r>
          </w:p>
          <w:p w:rsidR="00000000" w:rsidRPr="004352F2" w:rsidP="004352F2">
            <w:pPr>
              <w:pStyle w:val="ListBullet2"/>
            </w:pPr>
            <w:r w:rsidRPr="004352F2">
              <w:t>compliance with reasonable direction</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10" w:name="O_65460"/>
      <w:bookmarkEnd w:id="10"/>
      <w:r w:rsidRPr="004352F2">
        <w:t>Evidence Guide</w:t>
      </w:r>
    </w:p>
    <w:tbl>
      <w:tblPr>
        <w:tblW w:w="9570" w:type="dxa"/>
        <w:tblLayout w:type="fixed"/>
        <w:tblCellMar>
          <w:left w:w="62" w:type="dxa"/>
          <w:right w:w="62" w:type="dxa"/>
        </w:tblCellMar>
        <w:tblLook w:val="0000"/>
      </w:tblPr>
      <w:tblGrid>
        <w:gridCol w:w="2808"/>
        <w:gridCol w:w="6762"/>
      </w:tblGrid>
      <w:tr w:rsidTr="005062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EVIDENCE GUIDE</w:t>
            </w:r>
          </w:p>
        </w:tc>
      </w:tr>
      <w:tr w:rsidTr="005062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t xml:space="preserve">The Evidence Guide provides advice on assessment and must be read in conjunction with the performance criteria, required skills and knowledge, </w:t>
            </w:r>
            <w:r w:rsidRPr="004352F2">
              <w:t>range statement and the Assessment Guidelines for the Training Package.</w:t>
            </w:r>
          </w:p>
        </w:tc>
      </w:tr>
      <w:tr w:rsidTr="00506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p>
        </w:tc>
      </w:tr>
      <w:tr w:rsidTr="00506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Evidence of the ability to:</w:t>
            </w:r>
          </w:p>
          <w:p w:rsidR="00000000" w:rsidRPr="004352F2" w:rsidP="004352F2">
            <w:pPr>
              <w:pStyle w:val="ListBullet"/>
            </w:pPr>
            <w:r w:rsidRPr="004352F2">
              <w:t>comply with organisation's trust ac</w:t>
            </w:r>
            <w:r w:rsidRPr="004352F2">
              <w:t>counting procedures, and legislative and regulatory requirements</w:t>
            </w:r>
          </w:p>
          <w:p w:rsidR="00000000" w:rsidRPr="004352F2" w:rsidP="004352F2">
            <w:pPr>
              <w:pStyle w:val="ListBullet"/>
            </w:pPr>
            <w:r w:rsidRPr="004352F2">
              <w:t>demonstrate honesty, integrity and accuracy in calculations and reconciliations</w:t>
            </w:r>
          </w:p>
          <w:p w:rsidR="00000000" w:rsidRPr="004352F2" w:rsidP="004352F2">
            <w:pPr>
              <w:pStyle w:val="ListBullet"/>
            </w:pPr>
            <w:r w:rsidRPr="004352F2">
              <w:t xml:space="preserve">prepare accurate and compliant documentation </w:t>
            </w:r>
          </w:p>
          <w:p w:rsidR="00000000" w:rsidRPr="004352F2" w:rsidP="004352F2">
            <w:pPr>
              <w:pStyle w:val="ListBullet"/>
            </w:pPr>
            <w:r w:rsidRPr="004352F2">
              <w:t>apply knowledge of codes of practice</w:t>
            </w:r>
          </w:p>
          <w:p w:rsidR="00000000" w:rsidP="004352F2">
            <w:pPr>
              <w:pStyle w:val="ListBullet"/>
              <w:rPr>
                <w:lang w:val="en-NZ"/>
              </w:rPr>
            </w:pPr>
            <w:r w:rsidRPr="004352F2">
              <w:t>resolve or appropriately refer discrepancies and irregularities.</w:t>
            </w:r>
          </w:p>
        </w:tc>
      </w:tr>
      <w:tr w:rsidTr="00506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Assessment must ensure access to:</w:t>
            </w:r>
          </w:p>
          <w:p w:rsidR="00000000" w:rsidRPr="004352F2" w:rsidP="004352F2">
            <w:pPr>
              <w:pStyle w:val="ListBullet"/>
            </w:pPr>
            <w:r w:rsidRPr="004352F2">
              <w:t>an actual workplace or simulated environment</w:t>
            </w:r>
          </w:p>
          <w:p w:rsidR="00000000" w:rsidRPr="004352F2" w:rsidP="004352F2">
            <w:pPr>
              <w:pStyle w:val="ListBullet"/>
            </w:pPr>
            <w:r w:rsidRPr="004352F2">
              <w:t>workplace manuals and reference materials, such as company po</w:t>
            </w:r>
            <w:r w:rsidRPr="004352F2">
              <w:t>licies, procedural manuals and checklists</w:t>
            </w:r>
          </w:p>
          <w:p w:rsidR="00000000" w:rsidRPr="004352F2" w:rsidP="004352F2">
            <w:pPr>
              <w:pStyle w:val="ListBullet"/>
            </w:pPr>
            <w:r w:rsidRPr="004352F2">
              <w:t>list of relevant sources of documentation and sample forms</w:t>
            </w:r>
          </w:p>
          <w:p w:rsidR="00000000" w:rsidRPr="004352F2" w:rsidP="004352F2">
            <w:pPr>
              <w:pStyle w:val="ListBullet"/>
            </w:pPr>
            <w:r w:rsidRPr="004352F2">
              <w:t>background information on courts, their jurisdiction and behavioural requirements</w:t>
            </w:r>
          </w:p>
          <w:p w:rsidR="00000000" w:rsidRPr="004352F2" w:rsidP="004352F2">
            <w:pPr>
              <w:pStyle w:val="ListBullet"/>
            </w:pPr>
            <w:r w:rsidRPr="004352F2">
              <w:t>appropriate technology, such as computers with relevant software</w:t>
            </w:r>
          </w:p>
          <w:p w:rsidR="00000000" w:rsidRPr="004352F2" w:rsidP="004352F2">
            <w:pPr>
              <w:pStyle w:val="ListBullet"/>
            </w:pPr>
            <w:r w:rsidRPr="004352F2">
              <w:t>appropri</w:t>
            </w:r>
            <w:r w:rsidRPr="004352F2">
              <w:t>ate texts and people with expert knowledge, such as legal practitioners</w:t>
            </w:r>
          </w:p>
          <w:p w:rsidR="00000000" w:rsidP="004352F2">
            <w:pPr>
              <w:pStyle w:val="ListBullet"/>
              <w:rPr>
                <w:lang w:val="en-NZ"/>
              </w:rPr>
            </w:pPr>
            <w:r w:rsidRPr="004352F2">
              <w:t>appropriate legislation and regulations relevant to common legal matters.</w:t>
            </w:r>
          </w:p>
        </w:tc>
      </w:tr>
      <w:tr w:rsidTr="00506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 xml:space="preserve">The following assessment methods are appropriate for this unit: </w:t>
            </w:r>
          </w:p>
          <w:p w:rsidR="00000000" w:rsidRPr="004352F2" w:rsidP="004352F2">
            <w:pPr>
              <w:pStyle w:val="ListBullet"/>
            </w:pPr>
            <w:r w:rsidRPr="004352F2">
              <w:t>analysis of responses to case studies and scenarios</w:t>
            </w:r>
          </w:p>
          <w:p w:rsidR="00000000" w:rsidRPr="004352F2" w:rsidP="004352F2">
            <w:pPr>
              <w:pStyle w:val="ListBullet"/>
            </w:pPr>
            <w:r w:rsidRPr="004352F2">
              <w:t>direct questioning combined with review of portfolios of evidence and third-party workplace reports of on-the-job performance by the candidate</w:t>
            </w:r>
          </w:p>
          <w:p w:rsidR="00000000" w:rsidRPr="004352F2" w:rsidP="004352F2">
            <w:pPr>
              <w:pStyle w:val="ListBullet"/>
            </w:pPr>
            <w:r w:rsidRPr="004352F2">
              <w:t>review of completed requisition form</w:t>
            </w:r>
          </w:p>
          <w:p w:rsidR="00000000" w:rsidRPr="004352F2" w:rsidP="004352F2">
            <w:pPr>
              <w:pStyle w:val="ListBullet"/>
            </w:pPr>
            <w:r w:rsidRPr="004352F2">
              <w:t>review of records of fil</w:t>
            </w:r>
            <w:r w:rsidRPr="004352F2">
              <w:t>e-related disbursements and costs</w:t>
            </w:r>
          </w:p>
          <w:p w:rsidR="00000000" w:rsidRPr="004352F2" w:rsidP="004352F2">
            <w:pPr>
              <w:pStyle w:val="ListBullet"/>
            </w:pPr>
            <w:r w:rsidRPr="004352F2">
              <w:t>evaluation of reconciled trust account monies</w:t>
            </w:r>
          </w:p>
          <w:p w:rsidR="00000000" w:rsidP="004352F2">
            <w:pPr>
              <w:pStyle w:val="ListBullet"/>
              <w:rPr>
                <w:lang w:val="en-NZ"/>
              </w:rPr>
            </w:pPr>
            <w:r w:rsidRPr="004352F2">
              <w:t>oral or written questioning to assess knowledge of trust accounting principles and practices, within the limits of own responsibilities.</w:t>
            </w:r>
          </w:p>
        </w:tc>
      </w:tr>
      <w:tr w:rsidTr="00506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Ho</w:t>
            </w:r>
            <w:r w:rsidRPr="004352F2">
              <w:t>listic assessment with other units relevant to the industry sector, workplace and job role is recommended.</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11" w:name="O_65461"/>
      <w:bookmarkEnd w:id="11"/>
      <w:r w:rsidRPr="004352F2">
        <w:t>Range Statement</w:t>
      </w:r>
    </w:p>
    <w:tbl>
      <w:tblPr>
        <w:tblW w:w="0" w:type="auto"/>
        <w:tblLayout w:type="fixed"/>
        <w:tblCellMar>
          <w:left w:w="62" w:type="dxa"/>
          <w:right w:w="62" w:type="dxa"/>
        </w:tblCellMar>
        <w:tblLook w:val="0000"/>
      </w:tblPr>
      <w:tblGrid>
        <w:gridCol w:w="2629"/>
        <w:gridCol w:w="5893"/>
      </w:tblGrid>
      <w:tr w:rsidTr="005062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RANGE STATEMENT</w:t>
            </w:r>
          </w:p>
        </w:tc>
      </w:tr>
      <w:tr w:rsidTr="005062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t>The range statement relates to the unit of competency as a whole. It allows for different work environments and situations that may affect performance. Bold italicised wording, if used in the performance criteria, is detailed below. Essential operating con</w:t>
            </w:r>
            <w:r w:rsidRPr="004352F2">
              <w:t>ditions that may be present with training and assessment (depending on the work situation, needs of the candidate, accessibility of the item, and local industry and regional contexts) may also be included.</w:t>
            </w:r>
          </w:p>
        </w:tc>
      </w:tr>
      <w:tr w:rsidTr="0050627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BoldandItalics"/>
              </w:rPr>
              <w:t>Relevant sources</w:t>
            </w:r>
            <w:r w:rsidRPr="004352F2">
              <w:t xml:space="preserve"> of information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Bullet"/>
            </w:pPr>
            <w:r w:rsidRPr="004352F2">
              <w:t>bank statements</w:t>
            </w:r>
          </w:p>
          <w:p w:rsidR="00000000" w:rsidRPr="004352F2" w:rsidP="004352F2">
            <w:pPr>
              <w:pStyle w:val="ListBullet"/>
            </w:pPr>
            <w:r w:rsidRPr="004352F2">
              <w:t>cheques</w:t>
            </w:r>
          </w:p>
          <w:p w:rsidR="00000000" w:rsidRPr="004352F2" w:rsidP="004352F2">
            <w:pPr>
              <w:pStyle w:val="ListBullet"/>
            </w:pPr>
            <w:r w:rsidRPr="004352F2">
              <w:t>credit notes</w:t>
            </w:r>
          </w:p>
          <w:p w:rsidR="00000000" w:rsidRPr="004352F2" w:rsidP="004352F2">
            <w:pPr>
              <w:pStyle w:val="ListBullet"/>
            </w:pPr>
            <w:r w:rsidRPr="004352F2">
              <w:t>delivery dockets</w:t>
            </w:r>
          </w:p>
          <w:p w:rsidR="00000000" w:rsidRPr="004352F2" w:rsidP="004352F2">
            <w:pPr>
              <w:pStyle w:val="ListBullet"/>
            </w:pPr>
            <w:r w:rsidRPr="004352F2">
              <w:t>deposit books</w:t>
            </w:r>
          </w:p>
          <w:p w:rsidR="00000000" w:rsidRPr="004352F2" w:rsidP="004352F2">
            <w:pPr>
              <w:pStyle w:val="ListBullet"/>
            </w:pPr>
            <w:r w:rsidRPr="004352F2">
              <w:t>information from open file</w:t>
            </w:r>
          </w:p>
          <w:p w:rsidR="00000000" w:rsidRPr="004352F2" w:rsidP="004352F2">
            <w:pPr>
              <w:pStyle w:val="ListBullet"/>
            </w:pPr>
            <w:r w:rsidRPr="004352F2">
              <w:t>invoices and receipts</w:t>
            </w:r>
          </w:p>
          <w:p w:rsidR="00000000" w:rsidRPr="004352F2" w:rsidP="004352F2">
            <w:pPr>
              <w:pStyle w:val="ListBullet"/>
            </w:pPr>
            <w:r w:rsidRPr="004352F2">
              <w:t>monies received into the trust account</w:t>
            </w:r>
          </w:p>
          <w:p w:rsidR="00000000" w:rsidRPr="004352F2" w:rsidP="004352F2">
            <w:pPr>
              <w:pStyle w:val="ListBullet"/>
            </w:pPr>
            <w:r w:rsidRPr="004352F2">
              <w:t>petty cash book</w:t>
            </w:r>
          </w:p>
          <w:p w:rsidR="00000000" w:rsidRPr="004352F2" w:rsidP="004352F2">
            <w:pPr>
              <w:pStyle w:val="ListBullet"/>
            </w:pPr>
            <w:r w:rsidRPr="004352F2">
              <w:t>petty cash vouchers</w:t>
            </w:r>
          </w:p>
          <w:p w:rsidR="00000000" w:rsidRPr="004352F2" w:rsidP="004352F2">
            <w:pPr>
              <w:pStyle w:val="ListBullet"/>
            </w:pPr>
            <w:r w:rsidRPr="004352F2">
              <w:t>purchase requisitions and orders</w:t>
            </w:r>
          </w:p>
          <w:p w:rsidR="00000000" w:rsidP="004352F2">
            <w:pPr>
              <w:pStyle w:val="ListBullet"/>
              <w:rPr>
                <w:lang w:val="en-NZ"/>
              </w:rPr>
            </w:pPr>
            <w:r w:rsidRPr="004352F2">
              <w:t>transactions on the trust account.</w:t>
            </w:r>
          </w:p>
        </w:tc>
      </w:tr>
      <w:tr w:rsidTr="0050627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BoldandItalics"/>
              </w:rPr>
              <w:t>Disbursements</w:t>
            </w:r>
            <w:r w:rsidRPr="004352F2">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Bullet"/>
            </w:pPr>
            <w:r w:rsidRPr="004352F2">
              <w:t>cost of duty stamps</w:t>
            </w:r>
          </w:p>
          <w:p w:rsidR="00000000" w:rsidRPr="004352F2" w:rsidP="004352F2">
            <w:pPr>
              <w:pStyle w:val="ListBullet"/>
            </w:pPr>
            <w:r w:rsidRPr="004352F2">
              <w:t>court costs</w:t>
            </w:r>
          </w:p>
          <w:p w:rsidR="00000000" w:rsidRPr="004352F2" w:rsidP="004352F2">
            <w:pPr>
              <w:pStyle w:val="ListBullet"/>
            </w:pPr>
            <w:r w:rsidRPr="004352F2">
              <w:t>filing fees</w:t>
            </w:r>
          </w:p>
          <w:p w:rsidR="00000000" w:rsidRPr="004352F2" w:rsidP="004352F2">
            <w:pPr>
              <w:pStyle w:val="ListBullet"/>
            </w:pPr>
            <w:r w:rsidRPr="004352F2">
              <w:t>photocopying</w:t>
            </w:r>
          </w:p>
          <w:p w:rsidR="00000000" w:rsidRPr="004352F2" w:rsidP="004352F2">
            <w:pPr>
              <w:pStyle w:val="ListBullet"/>
            </w:pPr>
            <w:r w:rsidRPr="004352F2">
              <w:t>postage</w:t>
            </w:r>
          </w:p>
          <w:p w:rsidR="00000000" w:rsidP="004352F2">
            <w:pPr>
              <w:pStyle w:val="ListBullet"/>
              <w:rPr>
                <w:lang w:val="en-NZ"/>
              </w:rPr>
            </w:pPr>
            <w:r w:rsidRPr="004352F2">
              <w:t>telephone charges.</w:t>
            </w:r>
          </w:p>
        </w:tc>
      </w:tr>
      <w:tr w:rsidTr="0050627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BoldandItalics"/>
              </w:rPr>
              <w:t>Organisation's policies and procedures</w:t>
            </w:r>
            <w:r w:rsidRPr="004352F2">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ListBullet"/>
            </w:pPr>
            <w:r w:rsidRPr="004352F2">
              <w:t>accessing accounting system</w:t>
            </w:r>
          </w:p>
          <w:p w:rsidR="00000000" w:rsidRPr="004352F2" w:rsidP="004352F2">
            <w:pPr>
              <w:pStyle w:val="ListBullet"/>
            </w:pPr>
            <w:r w:rsidRPr="004352F2">
              <w:t>bank procedures and policies</w:t>
            </w:r>
          </w:p>
          <w:p w:rsidR="00000000" w:rsidRPr="004352F2" w:rsidP="004352F2">
            <w:pPr>
              <w:pStyle w:val="ListBullet"/>
            </w:pPr>
            <w:r w:rsidRPr="004352F2">
              <w:t>following up discrepancies and irregularities</w:t>
            </w:r>
          </w:p>
          <w:p w:rsidR="00000000" w:rsidRPr="004352F2" w:rsidP="004352F2">
            <w:pPr>
              <w:pStyle w:val="ListBullet"/>
            </w:pPr>
            <w:r w:rsidRPr="004352F2">
              <w:t>handling monies</w:t>
            </w:r>
          </w:p>
          <w:p w:rsidR="00000000" w:rsidRPr="004352F2" w:rsidP="004352F2">
            <w:pPr>
              <w:pStyle w:val="ListBullet"/>
            </w:pPr>
            <w:r w:rsidRPr="004352F2">
              <w:t>information sources</w:t>
            </w:r>
          </w:p>
          <w:p w:rsidR="00000000" w:rsidRPr="004352F2" w:rsidP="004352F2">
            <w:pPr>
              <w:pStyle w:val="ListBullet"/>
            </w:pPr>
            <w:r w:rsidRPr="004352F2">
              <w:t>keeping records of disbursements</w:t>
            </w:r>
          </w:p>
          <w:p w:rsidR="00000000" w:rsidRPr="004352F2" w:rsidP="004352F2">
            <w:pPr>
              <w:pStyle w:val="ListBullet"/>
            </w:pPr>
            <w:r w:rsidRPr="004352F2">
              <w:t>legal bookkeeping</w:t>
            </w:r>
          </w:p>
          <w:p w:rsidR="00000000" w:rsidRPr="004352F2" w:rsidP="004352F2">
            <w:pPr>
              <w:pStyle w:val="ListBullet"/>
            </w:pPr>
            <w:r w:rsidRPr="004352F2">
              <w:t>liaising with financial institutions</w:t>
            </w:r>
          </w:p>
          <w:p w:rsidR="00000000" w:rsidRPr="004352F2" w:rsidP="004352F2">
            <w:pPr>
              <w:pStyle w:val="ListBullet"/>
            </w:pPr>
            <w:r w:rsidRPr="004352F2">
              <w:t>notifying client when further funds are required</w:t>
            </w:r>
          </w:p>
          <w:p w:rsidR="00000000" w:rsidRPr="004352F2" w:rsidP="004352F2">
            <w:pPr>
              <w:pStyle w:val="ListBullet"/>
            </w:pPr>
            <w:r w:rsidRPr="004352F2">
              <w:t>recording information</w:t>
            </w:r>
          </w:p>
          <w:p w:rsidR="00000000" w:rsidRPr="004352F2" w:rsidP="004352F2">
            <w:pPr>
              <w:pStyle w:val="ListBullet"/>
            </w:pPr>
            <w:r w:rsidRPr="004352F2">
              <w:t>reporting to state law society/institute as required by law</w:t>
            </w:r>
          </w:p>
          <w:p w:rsidR="00000000" w:rsidRPr="004352F2" w:rsidP="004352F2">
            <w:pPr>
              <w:pStyle w:val="ListBullet"/>
            </w:pPr>
            <w:r w:rsidRPr="004352F2">
              <w:t>security, confidentiality and privacy procedures</w:t>
            </w:r>
          </w:p>
          <w:p w:rsidR="00000000" w:rsidRPr="004352F2" w:rsidP="004352F2">
            <w:pPr>
              <w:pStyle w:val="ListBullet"/>
            </w:pPr>
            <w:r w:rsidRPr="004352F2">
              <w:t>specific arrangements with banks as they apply to trust accounts</w:t>
            </w:r>
          </w:p>
          <w:p w:rsidR="00000000" w:rsidRPr="004352F2" w:rsidP="004352F2">
            <w:pPr>
              <w:pStyle w:val="ListBullet"/>
            </w:pPr>
            <w:r w:rsidRPr="004352F2">
              <w:t>verifying and authorising information.</w:t>
            </w:r>
          </w:p>
        </w:tc>
      </w:tr>
    </w:tbl>
    <w:p w:rsidR="00506274" w:rsidP="004352F2">
      <w:pPr>
        <w:pStyle w:val="BodyText"/>
      </w:pPr>
    </w:p>
    <w:p w:rsidR="00506274" w:rsidP="004352F2">
      <w:pPr>
        <w:pStyle w:val="BodyText"/>
      </w:pPr>
    </w:p>
    <w:p w:rsidR="00506274" w:rsidP="004352F2">
      <w:pPr>
        <w:pStyle w:val="BodyText"/>
      </w:pPr>
      <w:r w:rsidRPr="004352F2">
        <w:t>c</w:t>
      </w:r>
    </w:p>
    <w:p w:rsidR="00506274" w:rsidP="004352F2">
      <w:pPr>
        <w:pStyle w:val="BodyText"/>
      </w:pPr>
    </w:p>
    <w:p w:rsidR="00000000" w:rsidRPr="004352F2" w:rsidP="004352F2">
      <w:pPr>
        <w:pStyle w:val="Heading1"/>
      </w:pPr>
      <w:bookmarkStart w:id="12" w:name="O_65462"/>
      <w:bookmarkEnd w:id="12"/>
      <w:r w:rsidRPr="004352F2">
        <w:t>Unit Sector(s)</w:t>
      </w:r>
    </w:p>
    <w:tbl>
      <w:tblPr>
        <w:tblW w:w="0" w:type="auto"/>
        <w:tblLayout w:type="fixed"/>
        <w:tblCellMar>
          <w:left w:w="62" w:type="dxa"/>
          <w:right w:w="62" w:type="dxa"/>
        </w:tblCellMar>
        <w:tblLook w:val="0000"/>
      </w:tblPr>
      <w:tblGrid>
        <w:gridCol w:w="2654"/>
        <w:gridCol w:w="5868"/>
      </w:tblGrid>
      <w:tr w:rsidTr="0050627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13" w:name="O_154201"/>
      <w:bookmarkEnd w:id="13"/>
      <w:r w:rsidRPr="004352F2">
        <w:t>Competency field</w:t>
      </w:r>
    </w:p>
    <w:tbl>
      <w:tblPr>
        <w:tblW w:w="0" w:type="auto"/>
        <w:tblLayout w:type="fixed"/>
        <w:tblCellMar>
          <w:left w:w="62" w:type="dxa"/>
          <w:right w:w="62" w:type="dxa"/>
        </w:tblCellMar>
        <w:tblLook w:val="0000"/>
      </w:tblPr>
      <w:tblGrid>
        <w:gridCol w:w="2774"/>
        <w:gridCol w:w="5748"/>
      </w:tblGrid>
      <w:tr w:rsidTr="0050627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r w:rsidRPr="004352F2">
              <w:t>Administration - legal administration</w:t>
            </w:r>
          </w:p>
        </w:tc>
      </w:tr>
    </w:tbl>
    <w:p w:rsidR="00000000" w:rsidRPr="004352F2" w:rsidP="004352F2">
      <w:pPr>
        <w:pStyle w:val="BodyText"/>
      </w:pPr>
    </w:p>
    <w:p w:rsidR="00000000" w:rsidRPr="004352F2" w:rsidP="004352F2">
      <w:pPr>
        <w:pStyle w:val="AllowPageBreak"/>
      </w:pPr>
    </w:p>
    <w:p w:rsidR="00000000" w:rsidRPr="004352F2" w:rsidP="004352F2">
      <w:pPr>
        <w:pStyle w:val="Heading1"/>
      </w:pPr>
      <w:bookmarkStart w:id="14" w:name="O_154200"/>
      <w:bookmarkEnd w:id="14"/>
      <w:r w:rsidRPr="004352F2">
        <w:t>Co-requisite units</w:t>
      </w:r>
    </w:p>
    <w:tbl>
      <w:tblPr>
        <w:tblW w:w="0" w:type="auto"/>
        <w:tblLayout w:type="fixed"/>
        <w:tblCellMar>
          <w:left w:w="62" w:type="dxa"/>
          <w:right w:w="62" w:type="dxa"/>
        </w:tblCellMar>
        <w:tblLook w:val="0000"/>
      </w:tblPr>
      <w:tblGrid>
        <w:gridCol w:w="2641"/>
        <w:gridCol w:w="1322"/>
        <w:gridCol w:w="4559"/>
      </w:tblGrid>
      <w:tr w:rsidTr="005062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r w:rsidRPr="004352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62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2F2">
            <w:pPr>
              <w:pStyle w:val="BodyText"/>
              <w:rPr>
                <w:lang w:val="en-NZ"/>
              </w:rPr>
            </w:pPr>
          </w:p>
        </w:tc>
      </w:tr>
      <w:tr w:rsidTr="005062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2F2" w:rsidP="004352F2">
            <w:pPr>
              <w:pStyle w:val="BodyText"/>
            </w:pPr>
          </w:p>
        </w:tc>
      </w:tr>
    </w:tbl>
    <w:p w:rsidR="00000000" w:rsidRPr="004352F2" w:rsidP="004352F2">
      <w:pPr>
        <w:pStyle w:val="BodyText"/>
      </w:pPr>
    </w:p>
    <w:p w:rsidR="00000000" w:rsidRPr="004352F2" w:rsidP="004352F2"/>
    <w:sectPr w:rsidSect="00435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274" w:rsidP="00506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74" w:rsidP="00435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6274" w:rsidP="004352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6274" w:rsidP="004352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274" w:rsidP="005062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74" w:rsidP="004352F2">
    <w:pPr>
      <w:pStyle w:val="Header"/>
      <w:framePr w:wrap="around"/>
    </w:pPr>
    <w:r>
      <w:fldChar w:fldCharType="begin"/>
    </w:r>
    <w:r>
      <w:instrText xml:space="preserve"> TITLE   \* MERGEFORMAT </w:instrText>
    </w:r>
    <w:r>
      <w:fldChar w:fldCharType="separate"/>
    </w:r>
    <w:r>
      <w:t>BSBLEG403B Maintain trust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6274" w:rsidP="004352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4E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A2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4B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2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52F2"/>
    <w:pPr>
      <w:spacing w:before="360" w:after="60"/>
      <w:outlineLvl w:val="0"/>
    </w:pPr>
    <w:rPr>
      <w:sz w:val="32"/>
    </w:rPr>
  </w:style>
  <w:style w:type="paragraph" w:styleId="Heading2">
    <w:name w:val="heading 2"/>
    <w:basedOn w:val="HeadingBase"/>
    <w:next w:val="BodyText"/>
    <w:link w:val="Heading2Char"/>
    <w:qFormat/>
    <w:rsid w:val="004352F2"/>
    <w:pPr>
      <w:keepLines/>
      <w:spacing w:before="240" w:after="120"/>
      <w:outlineLvl w:val="1"/>
    </w:pPr>
    <w:rPr>
      <w:sz w:val="28"/>
      <w:szCs w:val="40"/>
    </w:rPr>
  </w:style>
  <w:style w:type="paragraph" w:styleId="Heading3">
    <w:name w:val="heading 3"/>
    <w:basedOn w:val="HeadingBase"/>
    <w:next w:val="BodyText"/>
    <w:link w:val="Heading3Char"/>
    <w:qFormat/>
    <w:rsid w:val="004352F2"/>
    <w:pPr>
      <w:spacing w:before="180" w:after="120"/>
      <w:outlineLvl w:val="2"/>
    </w:pPr>
    <w:rPr>
      <w:spacing w:val="-10"/>
      <w:kern w:val="32"/>
    </w:rPr>
  </w:style>
  <w:style w:type="paragraph" w:styleId="Heading4">
    <w:name w:val="heading 4"/>
    <w:basedOn w:val="HeadingBase"/>
    <w:next w:val="BodyText"/>
    <w:link w:val="Heading4Char"/>
    <w:qFormat/>
    <w:rsid w:val="004352F2"/>
    <w:pPr>
      <w:spacing w:before="160" w:after="120"/>
      <w:outlineLvl w:val="3"/>
    </w:pPr>
    <w:rPr>
      <w:sz w:val="22"/>
    </w:rPr>
  </w:style>
  <w:style w:type="paragraph" w:styleId="Heading5">
    <w:name w:val="heading 5"/>
    <w:basedOn w:val="HeadingBase"/>
    <w:next w:val="Normal"/>
    <w:link w:val="Heading5Char"/>
    <w:qFormat/>
    <w:rsid w:val="004352F2"/>
    <w:pPr>
      <w:spacing w:before="80"/>
      <w:outlineLvl w:val="4"/>
    </w:pPr>
    <w:rPr>
      <w:color w:val="918585"/>
      <w:sz w:val="20"/>
    </w:rPr>
  </w:style>
  <w:style w:type="paragraph" w:styleId="Heading6">
    <w:name w:val="heading 6"/>
    <w:basedOn w:val="HeadingBase"/>
    <w:next w:val="Normal"/>
    <w:link w:val="Heading6Char"/>
    <w:qFormat/>
    <w:rsid w:val="004352F2"/>
    <w:pPr>
      <w:spacing w:before="60"/>
      <w:outlineLvl w:val="5"/>
    </w:pPr>
    <w:rPr>
      <w:color w:val="918585"/>
      <w:sz w:val="20"/>
    </w:rPr>
  </w:style>
  <w:style w:type="paragraph" w:styleId="Heading7">
    <w:name w:val="heading 7"/>
    <w:basedOn w:val="Normal"/>
    <w:next w:val="Normal"/>
    <w:link w:val="Heading7Char"/>
    <w:qFormat/>
    <w:rsid w:val="004352F2"/>
    <w:pPr>
      <w:ind w:left="720"/>
      <w:outlineLvl w:val="6"/>
    </w:pPr>
    <w:rPr>
      <w:i/>
    </w:rPr>
  </w:style>
  <w:style w:type="paragraph" w:styleId="Heading8">
    <w:name w:val="heading 8"/>
    <w:basedOn w:val="Normal"/>
    <w:next w:val="Normal"/>
    <w:link w:val="Heading8Char"/>
    <w:qFormat/>
    <w:rsid w:val="004352F2"/>
    <w:pPr>
      <w:ind w:left="720"/>
      <w:outlineLvl w:val="7"/>
    </w:pPr>
    <w:rPr>
      <w:i/>
    </w:rPr>
  </w:style>
  <w:style w:type="paragraph" w:styleId="Heading9">
    <w:name w:val="heading 9"/>
    <w:basedOn w:val="Normal"/>
    <w:next w:val="Normal"/>
    <w:link w:val="Heading9Char"/>
    <w:qFormat/>
    <w:rsid w:val="004352F2"/>
    <w:pPr>
      <w:ind w:left="720"/>
      <w:outlineLvl w:val="8"/>
    </w:pPr>
    <w:rPr>
      <w:i/>
    </w:rPr>
  </w:style>
  <w:style w:type="character" w:default="1" w:styleId="DefaultParagraphFont">
    <w:name w:val="Default Paragraph Font"/>
    <w:uiPriority w:val="1"/>
    <w:unhideWhenUsed/>
    <w:rsid w:val="00435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2F2"/>
  </w:style>
  <w:style w:type="character" w:customStyle="1" w:styleId="Heading1Char">
    <w:name w:val="Heading 1 Char"/>
    <w:basedOn w:val="DefaultParagraphFont"/>
    <w:link w:val="Heading1"/>
    <w:rsid w:val="004352F2"/>
    <w:rPr>
      <w:rFonts w:ascii="Times New Roman" w:eastAsia="Times New Roman" w:hAnsi="Times New Roman" w:cs="Times New Roman"/>
      <w:b/>
      <w:sz w:val="32"/>
      <w:szCs w:val="20"/>
      <w:lang w:eastAsia="en-US"/>
    </w:rPr>
  </w:style>
  <w:style w:type="paragraph" w:styleId="BodyText">
    <w:name w:val="Body Text"/>
    <w:basedOn w:val="Normal"/>
    <w:link w:val="BodyTextChar"/>
    <w:rsid w:val="004352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2F2"/>
    <w:rPr>
      <w:rFonts w:ascii="Times New Roman" w:eastAsia="Times New Roman" w:hAnsi="Times New Roman" w:cs="Times New Roman"/>
      <w:sz w:val="24"/>
      <w:lang w:val="en-US" w:eastAsia="en-US"/>
    </w:rPr>
  </w:style>
  <w:style w:type="paragraph" w:styleId="Footer">
    <w:name w:val="footer"/>
    <w:basedOn w:val="Normal"/>
    <w:link w:val="FooterChar"/>
    <w:rsid w:val="00435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2F2"/>
    <w:rPr>
      <w:rFonts w:ascii="Times New Roman" w:eastAsia="Times New Roman" w:hAnsi="Times New Roman" w:cs="Times New Roman"/>
      <w:sz w:val="16"/>
      <w:lang w:val="en-US" w:eastAsia="en-US"/>
    </w:rPr>
  </w:style>
  <w:style w:type="paragraph" w:styleId="List">
    <w:name w:val="List"/>
    <w:basedOn w:val="BodyText"/>
    <w:next w:val="BodyText"/>
    <w:rsid w:val="004352F2"/>
    <w:pPr>
      <w:tabs>
        <w:tab w:val="left" w:pos="340"/>
      </w:tabs>
      <w:spacing w:before="60" w:after="60"/>
      <w:ind w:left="340" w:hanging="340"/>
    </w:pPr>
  </w:style>
  <w:style w:type="paragraph" w:styleId="ListBullet">
    <w:name w:val="List Bullet"/>
    <w:basedOn w:val="List"/>
    <w:rsid w:val="004352F2"/>
    <w:pPr>
      <w:numPr>
        <w:numId w:val="13"/>
      </w:numPr>
      <w:tabs>
        <w:tab w:val="clear" w:pos="340"/>
      </w:tabs>
      <w:spacing w:before="40" w:after="40"/>
    </w:pPr>
  </w:style>
  <w:style w:type="character" w:customStyle="1" w:styleId="SpecialBold">
    <w:name w:val="Special Bold"/>
    <w:basedOn w:val="DefaultParagraphFont"/>
    <w:rsid w:val="004352F2"/>
    <w:rPr>
      <w:b/>
      <w:spacing w:val="0"/>
    </w:rPr>
  </w:style>
  <w:style w:type="paragraph" w:styleId="ListBullet2">
    <w:name w:val="List Bullet 2"/>
    <w:basedOn w:val="List2"/>
    <w:rsid w:val="004352F2"/>
    <w:pPr>
      <w:numPr>
        <w:numId w:val="14"/>
      </w:numPr>
      <w:tabs>
        <w:tab w:val="clear" w:pos="680"/>
      </w:tabs>
    </w:pPr>
  </w:style>
  <w:style w:type="paragraph" w:styleId="Header">
    <w:name w:val="header"/>
    <w:basedOn w:val="Normal"/>
    <w:link w:val="HeaderChar"/>
    <w:rsid w:val="00435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2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52F2"/>
    <w:pPr>
      <w:spacing w:before="240" w:after="120"/>
      <w:outlineLvl w:val="0"/>
    </w:pPr>
    <w:rPr>
      <w:rFonts w:ascii="Times New Roman" w:hAnsi="Times New Roman"/>
      <w:b/>
      <w:sz w:val="28"/>
    </w:rPr>
  </w:style>
  <w:style w:type="paragraph" w:customStyle="1" w:styleId="AllowPageBreak">
    <w:name w:val="AllowPageBreak"/>
    <w:rsid w:val="004352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2F2"/>
    <w:pPr>
      <w:tabs>
        <w:tab w:val="left" w:pos="680"/>
      </w:tabs>
      <w:spacing w:before="60" w:after="60"/>
      <w:ind w:left="680" w:hanging="340"/>
    </w:pPr>
  </w:style>
  <w:style w:type="character" w:customStyle="1" w:styleId="BoldandItalics">
    <w:name w:val="Bold and Italics"/>
    <w:qFormat/>
    <w:rsid w:val="004352F2"/>
    <w:rPr>
      <w:b/>
      <w:i/>
      <w:u w:val="none"/>
    </w:rPr>
  </w:style>
  <w:style w:type="character" w:customStyle="1" w:styleId="Heading2Char">
    <w:name w:val="Heading 2 Char"/>
    <w:basedOn w:val="DefaultParagraphFont"/>
    <w:link w:val="Heading2"/>
    <w:rsid w:val="00435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2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52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52F2"/>
    <w:rPr>
      <w:rFonts w:ascii="Courier New" w:eastAsia="Times New Roman" w:hAnsi="Courier New" w:cs="Times New Roman"/>
      <w:i/>
      <w:szCs w:val="20"/>
      <w:lang w:val="en-US" w:eastAsia="en-US"/>
    </w:rPr>
  </w:style>
  <w:style w:type="paragraph" w:customStyle="1" w:styleId="HeadingBase">
    <w:name w:val="Heading Base"/>
    <w:rsid w:val="00435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2F2"/>
    <w:pPr>
      <w:tabs>
        <w:tab w:val="right" w:leader="dot" w:pos="9072"/>
      </w:tabs>
      <w:ind w:left="567"/>
    </w:pPr>
    <w:rPr>
      <w:szCs w:val="22"/>
    </w:rPr>
  </w:style>
  <w:style w:type="paragraph" w:customStyle="1" w:styleId="TOCBase">
    <w:name w:val="TOC Base"/>
    <w:rsid w:val="00435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2F2"/>
    <w:pPr>
      <w:tabs>
        <w:tab w:val="right" w:leader="dot" w:pos="9072"/>
      </w:tabs>
      <w:spacing w:before="40" w:after="40"/>
      <w:ind w:left="284"/>
    </w:pPr>
    <w:rPr>
      <w:rFonts w:ascii="Times New Roman" w:hAnsi="Times New Roman"/>
    </w:rPr>
  </w:style>
  <w:style w:type="paragraph" w:styleId="TOC1">
    <w:name w:val="toc 1"/>
    <w:basedOn w:val="TOCBase"/>
    <w:next w:val="Normal"/>
    <w:rsid w:val="004352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52F2"/>
    <w:pPr>
      <w:spacing w:before="5040"/>
      <w:jc w:val="center"/>
    </w:pPr>
    <w:rPr>
      <w:sz w:val="48"/>
      <w:szCs w:val="72"/>
      <w:lang w:val="en-US"/>
    </w:rPr>
  </w:style>
  <w:style w:type="character" w:customStyle="1" w:styleId="TitleChar">
    <w:name w:val="Title Char"/>
    <w:basedOn w:val="DefaultParagraphFont"/>
    <w:link w:val="Title"/>
    <w:rsid w:val="00435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2F2"/>
    <w:pPr>
      <w:tabs>
        <w:tab w:val="left" w:pos="3600"/>
        <w:tab w:val="left" w:pos="3958"/>
      </w:tabs>
    </w:pPr>
  </w:style>
  <w:style w:type="paragraph" w:customStyle="1" w:styleId="Note">
    <w:name w:val="Note"/>
    <w:basedOn w:val="BodyText"/>
    <w:rsid w:val="00435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2F2"/>
    <w:pPr>
      <w:framePr w:wrap="auto" w:hAnchor="text" w:y="6049"/>
    </w:pPr>
    <w:rPr>
      <w:color w:val="000000"/>
      <w:sz w:val="40"/>
    </w:rPr>
  </w:style>
  <w:style w:type="paragraph" w:customStyle="1" w:styleId="TOCTitle">
    <w:name w:val="TOCTitle"/>
    <w:basedOn w:val="Heading1"/>
    <w:rsid w:val="004352F2"/>
    <w:pPr>
      <w:spacing w:after="240"/>
      <w:jc w:val="center"/>
      <w:outlineLvl w:val="9"/>
    </w:pPr>
    <w:rPr>
      <w:caps/>
    </w:rPr>
  </w:style>
  <w:style w:type="paragraph" w:customStyle="1" w:styleId="Version">
    <w:name w:val="Version"/>
    <w:rsid w:val="004352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2F2"/>
    <w:pPr>
      <w:keepNext w:val="0"/>
      <w:tabs>
        <w:tab w:val="right" w:pos="4176"/>
      </w:tabs>
      <w:ind w:left="198" w:hanging="198"/>
    </w:pPr>
    <w:rPr>
      <w:rFonts w:ascii="Garamond" w:hAnsi="Garamond"/>
    </w:rPr>
  </w:style>
  <w:style w:type="paragraph" w:styleId="IndexHeading">
    <w:name w:val="index heading"/>
    <w:basedOn w:val="Normal"/>
    <w:next w:val="Index1"/>
    <w:semiHidden/>
    <w:rsid w:val="004352F2"/>
    <w:pPr>
      <w:spacing w:before="120" w:after="120"/>
    </w:pPr>
    <w:rPr>
      <w:rFonts w:ascii="Arial" w:hAnsi="Arial"/>
      <w:b/>
      <w:color w:val="918585"/>
      <w:sz w:val="24"/>
    </w:rPr>
  </w:style>
  <w:style w:type="paragraph" w:customStyle="1" w:styleId="Chapter">
    <w:name w:val="Chapter"/>
    <w:basedOn w:val="Normal"/>
    <w:rsid w:val="004352F2"/>
    <w:pPr>
      <w:spacing w:before="240"/>
    </w:pPr>
    <w:rPr>
      <w:rFonts w:ascii="Times New Roman" w:hAnsi="Times New Roman"/>
      <w:smallCaps/>
      <w:spacing w:val="80"/>
      <w:sz w:val="28"/>
    </w:rPr>
  </w:style>
  <w:style w:type="paragraph" w:customStyle="1" w:styleId="InChapter">
    <w:name w:val="InChapter"/>
    <w:basedOn w:val="Heading3"/>
    <w:rsid w:val="004352F2"/>
    <w:pPr>
      <w:spacing w:after="240"/>
      <w:outlineLvl w:val="9"/>
    </w:pPr>
    <w:rPr>
      <w:noProof/>
    </w:rPr>
  </w:style>
  <w:style w:type="paragraph" w:styleId="Index2">
    <w:name w:val="index 2"/>
    <w:basedOn w:val="Normal"/>
    <w:next w:val="Normal"/>
    <w:semiHidden/>
    <w:rsid w:val="004352F2"/>
    <w:pPr>
      <w:tabs>
        <w:tab w:val="right" w:pos="4176"/>
      </w:tabs>
      <w:ind w:left="568" w:hanging="284"/>
    </w:pPr>
    <w:rPr>
      <w:rFonts w:ascii="Garamond" w:hAnsi="Garamond"/>
    </w:rPr>
  </w:style>
  <w:style w:type="paragraph" w:customStyle="1" w:styleId="Byline">
    <w:name w:val="Byline"/>
    <w:rsid w:val="00435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2F2"/>
    <w:pPr>
      <w:tabs>
        <w:tab w:val="clear" w:pos="3600"/>
        <w:tab w:val="clear" w:pos="3958"/>
      </w:tabs>
      <w:jc w:val="right"/>
    </w:pPr>
  </w:style>
  <w:style w:type="character" w:styleId="Emphasis">
    <w:name w:val="Emphasis"/>
    <w:basedOn w:val="DefaultParagraphFont"/>
    <w:qFormat/>
    <w:rsid w:val="004352F2"/>
    <w:rPr>
      <w:i/>
    </w:rPr>
  </w:style>
  <w:style w:type="paragraph" w:styleId="Caption">
    <w:name w:val="caption"/>
    <w:basedOn w:val="BodyText"/>
    <w:next w:val="Normal"/>
    <w:qFormat/>
    <w:rsid w:val="004352F2"/>
    <w:pPr>
      <w:framePr w:w="2268" w:hSpace="181" w:vSpace="181" w:wrap="around" w:vAnchor="text" w:hAnchor="page" w:x="1135" w:y="285" w:anchorLock="1"/>
    </w:pPr>
    <w:rPr>
      <w:i/>
    </w:rPr>
  </w:style>
  <w:style w:type="paragraph" w:customStyle="1" w:styleId="MiniTOCTitle">
    <w:name w:val="MiniTOCTitle"/>
    <w:basedOn w:val="Heading4"/>
    <w:rsid w:val="004352F2"/>
    <w:pPr>
      <w:spacing w:before="240"/>
      <w:outlineLvl w:val="9"/>
    </w:pPr>
    <w:rPr>
      <w:noProof/>
      <w:sz w:val="24"/>
    </w:rPr>
  </w:style>
  <w:style w:type="paragraph" w:customStyle="1" w:styleId="MiniTOCItem">
    <w:name w:val="MiniTOCItem"/>
    <w:basedOn w:val="ListBullet"/>
    <w:rsid w:val="004352F2"/>
    <w:pPr>
      <w:numPr>
        <w:numId w:val="0"/>
      </w:numPr>
      <w:tabs>
        <w:tab w:val="right" w:leader="dot" w:pos="6521"/>
      </w:tabs>
      <w:spacing w:before="0" w:after="0"/>
    </w:pPr>
  </w:style>
  <w:style w:type="paragraph" w:customStyle="1" w:styleId="TOFTitle">
    <w:name w:val="TOFTitle"/>
    <w:basedOn w:val="TOCTitle"/>
    <w:rsid w:val="004352F2"/>
  </w:style>
  <w:style w:type="paragraph" w:styleId="TableofFigures">
    <w:name w:val="table of figures"/>
    <w:basedOn w:val="Normal"/>
    <w:next w:val="Normal"/>
    <w:semiHidden/>
    <w:rsid w:val="004352F2"/>
    <w:pPr>
      <w:tabs>
        <w:tab w:val="right" w:leader="dot" w:pos="9072"/>
      </w:tabs>
      <w:ind w:left="970" w:hanging="403"/>
    </w:pPr>
    <w:rPr>
      <w:rFonts w:ascii="Times New Roman" w:hAnsi="Times New Roman"/>
      <w:b/>
    </w:rPr>
  </w:style>
  <w:style w:type="paragraph" w:styleId="ListNumber">
    <w:name w:val="List Number"/>
    <w:basedOn w:val="List"/>
    <w:rsid w:val="004352F2"/>
    <w:pPr>
      <w:numPr>
        <w:numId w:val="11"/>
      </w:numPr>
    </w:pPr>
  </w:style>
  <w:style w:type="character" w:customStyle="1" w:styleId="WingdingSymbols">
    <w:name w:val="Wingding Symbols"/>
    <w:rsid w:val="004352F2"/>
    <w:rPr>
      <w:rFonts w:ascii="Wingdings" w:hAnsi="Wingdings"/>
    </w:rPr>
  </w:style>
  <w:style w:type="paragraph" w:customStyle="1" w:styleId="TableHeading">
    <w:name w:val="Table Heading"/>
    <w:basedOn w:val="HeadingBase"/>
    <w:rsid w:val="004352F2"/>
    <w:pPr>
      <w:keepLines/>
      <w:pBdr>
        <w:bottom w:val="single" w:sz="6" w:space="1" w:color="918585"/>
      </w:pBdr>
      <w:spacing w:before="240"/>
    </w:pPr>
  </w:style>
  <w:style w:type="character" w:customStyle="1" w:styleId="HotSpot">
    <w:name w:val="HotSpot"/>
    <w:rsid w:val="004352F2"/>
    <w:rPr>
      <w:color w:val="0033CC"/>
      <w:u w:val="none"/>
    </w:rPr>
  </w:style>
  <w:style w:type="paragraph" w:customStyle="1" w:styleId="BodyTextRight">
    <w:name w:val="Body Text Right"/>
    <w:basedOn w:val="BodyText"/>
    <w:rsid w:val="004352F2"/>
    <w:pPr>
      <w:spacing w:before="0" w:after="0"/>
      <w:jc w:val="right"/>
    </w:pPr>
  </w:style>
  <w:style w:type="paragraph" w:styleId="Index3">
    <w:name w:val="index 3"/>
    <w:basedOn w:val="ListNumber2"/>
    <w:next w:val="Normal"/>
    <w:semiHidden/>
    <w:rsid w:val="004352F2"/>
    <w:pPr>
      <w:numPr>
        <w:numId w:val="0"/>
      </w:numPr>
      <w:tabs>
        <w:tab w:val="right" w:leader="dot" w:pos="4176"/>
      </w:tabs>
    </w:pPr>
  </w:style>
  <w:style w:type="paragraph" w:styleId="ListNumber2">
    <w:name w:val="List Number 2"/>
    <w:basedOn w:val="List2"/>
    <w:rsid w:val="004352F2"/>
    <w:pPr>
      <w:numPr>
        <w:numId w:val="10"/>
      </w:numPr>
      <w:tabs>
        <w:tab w:val="clear" w:pos="1060"/>
      </w:tabs>
    </w:pPr>
  </w:style>
  <w:style w:type="paragraph" w:customStyle="1" w:styleId="MarginNote">
    <w:name w:val="Margin Note"/>
    <w:basedOn w:val="BodyText"/>
    <w:rsid w:val="00435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2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52F2"/>
    <w:rPr>
      <w:sz w:val="32"/>
    </w:rPr>
  </w:style>
  <w:style w:type="paragraph" w:customStyle="1" w:styleId="HeadingProcedure">
    <w:name w:val="Heading Procedure"/>
    <w:basedOn w:val="HeadingBase"/>
    <w:next w:val="Normal"/>
    <w:rsid w:val="004352F2"/>
    <w:pPr>
      <w:tabs>
        <w:tab w:val="left" w:pos="0"/>
      </w:tabs>
      <w:spacing w:before="120" w:after="60"/>
    </w:pPr>
    <w:rPr>
      <w:i/>
      <w:color w:val="918585"/>
      <w:sz w:val="22"/>
    </w:rPr>
  </w:style>
  <w:style w:type="paragraph" w:customStyle="1" w:styleId="TableBodyText">
    <w:name w:val="Table Body Text"/>
    <w:basedOn w:val="BodyText"/>
    <w:rsid w:val="004352F2"/>
    <w:pPr>
      <w:spacing w:before="60" w:after="60"/>
    </w:pPr>
  </w:style>
  <w:style w:type="paragraph" w:styleId="ListContinue">
    <w:name w:val="List Continue"/>
    <w:basedOn w:val="List"/>
    <w:rsid w:val="004352F2"/>
    <w:pPr>
      <w:ind w:firstLine="0"/>
    </w:pPr>
  </w:style>
  <w:style w:type="paragraph" w:customStyle="1" w:styleId="ListNote">
    <w:name w:val="List Note"/>
    <w:basedOn w:val="List"/>
    <w:rsid w:val="004352F2"/>
    <w:pPr>
      <w:pBdr>
        <w:top w:val="single" w:sz="6" w:space="2" w:color="918585"/>
        <w:bottom w:val="single" w:sz="6" w:space="2" w:color="918585"/>
      </w:pBdr>
      <w:tabs>
        <w:tab w:val="left" w:pos="1021"/>
      </w:tabs>
      <w:ind w:firstLine="0"/>
    </w:pPr>
  </w:style>
  <w:style w:type="paragraph" w:customStyle="1" w:styleId="Warning">
    <w:name w:val="Warning"/>
    <w:basedOn w:val="BodyText"/>
    <w:rsid w:val="004352F2"/>
    <w:pPr>
      <w:shd w:val="clear" w:color="auto" w:fill="D9D9D9"/>
      <w:tabs>
        <w:tab w:val="left" w:pos="992"/>
      </w:tabs>
      <w:ind w:left="119" w:right="119"/>
    </w:pPr>
    <w:rPr>
      <w:sz w:val="20"/>
    </w:rPr>
  </w:style>
  <w:style w:type="paragraph" w:customStyle="1" w:styleId="MarginIcons">
    <w:name w:val="Margin Icons"/>
    <w:basedOn w:val="BodyText"/>
    <w:rsid w:val="00435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2F2"/>
    <w:rPr>
      <w:rFonts w:ascii="Courier New" w:hAnsi="Courier New"/>
    </w:rPr>
  </w:style>
  <w:style w:type="paragraph" w:customStyle="1" w:styleId="NoteBullet">
    <w:name w:val="Note Bullet"/>
    <w:basedOn w:val="Note"/>
    <w:rsid w:val="004352F2"/>
    <w:pPr>
      <w:tabs>
        <w:tab w:val="clear" w:pos="680"/>
      </w:tabs>
      <w:spacing w:before="60" w:after="60"/>
    </w:pPr>
  </w:style>
  <w:style w:type="paragraph" w:customStyle="1" w:styleId="SubHeading2">
    <w:name w:val="SubHeading2"/>
    <w:basedOn w:val="HeadingBase"/>
    <w:rsid w:val="004352F2"/>
    <w:pPr>
      <w:spacing w:before="240" w:after="60"/>
    </w:pPr>
    <w:rPr>
      <w:sz w:val="20"/>
    </w:rPr>
  </w:style>
  <w:style w:type="paragraph" w:customStyle="1" w:styleId="SubHeading1">
    <w:name w:val="SubHeading1"/>
    <w:basedOn w:val="HeadingBase"/>
    <w:rsid w:val="004352F2"/>
    <w:pPr>
      <w:spacing w:before="240" w:after="60"/>
    </w:pPr>
    <w:rPr>
      <w:color w:val="918585"/>
      <w:sz w:val="22"/>
    </w:rPr>
  </w:style>
  <w:style w:type="paragraph" w:customStyle="1" w:styleId="SideHeading">
    <w:name w:val="Side Heading"/>
    <w:basedOn w:val="HeadingBase"/>
    <w:rsid w:val="00435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2F2"/>
    <w:pPr>
      <w:numPr>
        <w:numId w:val="12"/>
      </w:numPr>
    </w:pPr>
  </w:style>
  <w:style w:type="paragraph" w:styleId="PlainText">
    <w:name w:val="Plain Text"/>
    <w:basedOn w:val="Normal"/>
    <w:link w:val="PlainTextChar"/>
    <w:rsid w:val="004352F2"/>
    <w:rPr>
      <w:sz w:val="20"/>
    </w:rPr>
  </w:style>
  <w:style w:type="character" w:customStyle="1" w:styleId="PlainTextChar">
    <w:name w:val="Plain Text Char"/>
    <w:basedOn w:val="DefaultParagraphFont"/>
    <w:link w:val="PlainText"/>
    <w:rsid w:val="004352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52F2"/>
    <w:rPr>
      <w:b/>
      <w:smallCaps/>
    </w:rPr>
  </w:style>
  <w:style w:type="paragraph" w:customStyle="1" w:styleId="TableListNumber">
    <w:name w:val="Table List Number"/>
    <w:basedOn w:val="ListNumber"/>
    <w:rsid w:val="004352F2"/>
    <w:pPr>
      <w:numPr>
        <w:numId w:val="0"/>
      </w:numPr>
    </w:pPr>
  </w:style>
  <w:style w:type="paragraph" w:styleId="TOC4">
    <w:name w:val="toc 4"/>
    <w:basedOn w:val="TOCBase"/>
    <w:next w:val="Normal"/>
    <w:semiHidden/>
    <w:rsid w:val="004352F2"/>
    <w:pPr>
      <w:tabs>
        <w:tab w:val="right" w:leader="dot" w:pos="9071"/>
      </w:tabs>
      <w:ind w:left="1701"/>
    </w:pPr>
  </w:style>
  <w:style w:type="paragraph" w:customStyle="1" w:styleId="ListAlpha">
    <w:name w:val="List Alpha"/>
    <w:basedOn w:val="List"/>
    <w:rsid w:val="004352F2"/>
    <w:pPr>
      <w:numPr>
        <w:numId w:val="9"/>
      </w:numPr>
    </w:pPr>
  </w:style>
  <w:style w:type="paragraph" w:customStyle="1" w:styleId="ListAlpha2">
    <w:name w:val="List Alpha 2"/>
    <w:basedOn w:val="List2"/>
    <w:rsid w:val="004352F2"/>
    <w:pPr>
      <w:numPr>
        <w:numId w:val="8"/>
      </w:numPr>
    </w:pPr>
  </w:style>
  <w:style w:type="paragraph" w:styleId="List3">
    <w:name w:val="List 3"/>
    <w:basedOn w:val="BodyText"/>
    <w:rsid w:val="004352F2"/>
    <w:pPr>
      <w:tabs>
        <w:tab w:val="left" w:pos="1021"/>
      </w:tabs>
      <w:spacing w:before="60" w:after="60"/>
      <w:ind w:left="1020" w:hanging="340"/>
    </w:pPr>
  </w:style>
  <w:style w:type="paragraph" w:styleId="List4">
    <w:name w:val="List 4"/>
    <w:basedOn w:val="BodyText"/>
    <w:rsid w:val="004352F2"/>
    <w:pPr>
      <w:tabs>
        <w:tab w:val="left" w:pos="1361"/>
      </w:tabs>
      <w:spacing w:before="60" w:after="60"/>
      <w:ind w:left="1361" w:hanging="340"/>
    </w:pPr>
  </w:style>
  <w:style w:type="paragraph" w:styleId="List5">
    <w:name w:val="List 5"/>
    <w:basedOn w:val="BodyText"/>
    <w:rsid w:val="004352F2"/>
    <w:pPr>
      <w:tabs>
        <w:tab w:val="left" w:pos="1701"/>
      </w:tabs>
      <w:spacing w:before="60" w:after="60"/>
      <w:ind w:left="1701" w:hanging="340"/>
    </w:pPr>
  </w:style>
  <w:style w:type="paragraph" w:styleId="ListBullet3">
    <w:name w:val="List Bullet 3"/>
    <w:basedOn w:val="List3"/>
    <w:rsid w:val="004352F2"/>
    <w:pPr>
      <w:numPr>
        <w:numId w:val="15"/>
      </w:numPr>
      <w:tabs>
        <w:tab w:val="clear" w:pos="1021"/>
      </w:tabs>
      <w:ind w:left="1037" w:hanging="357"/>
    </w:pPr>
  </w:style>
  <w:style w:type="paragraph" w:styleId="ListBullet4">
    <w:name w:val="List Bullet 4"/>
    <w:basedOn w:val="List4"/>
    <w:rsid w:val="004352F2"/>
    <w:pPr>
      <w:numPr>
        <w:numId w:val="3"/>
      </w:numPr>
    </w:pPr>
  </w:style>
  <w:style w:type="paragraph" w:styleId="ListBullet5">
    <w:name w:val="List Bullet 5"/>
    <w:basedOn w:val="List5"/>
    <w:rsid w:val="004352F2"/>
    <w:pPr>
      <w:numPr>
        <w:numId w:val="4"/>
      </w:numPr>
    </w:pPr>
  </w:style>
  <w:style w:type="paragraph" w:styleId="ListContinue2">
    <w:name w:val="List Continue 2"/>
    <w:basedOn w:val="List2"/>
    <w:rsid w:val="004352F2"/>
    <w:pPr>
      <w:ind w:firstLine="0"/>
    </w:pPr>
  </w:style>
  <w:style w:type="paragraph" w:styleId="ListContinue3">
    <w:name w:val="List Continue 3"/>
    <w:basedOn w:val="List3"/>
    <w:rsid w:val="004352F2"/>
    <w:pPr>
      <w:ind w:left="1021" w:firstLine="0"/>
    </w:pPr>
  </w:style>
  <w:style w:type="paragraph" w:styleId="ListContinue4">
    <w:name w:val="List Continue 4"/>
    <w:basedOn w:val="List4"/>
    <w:rsid w:val="004352F2"/>
    <w:pPr>
      <w:ind w:firstLine="0"/>
    </w:pPr>
  </w:style>
  <w:style w:type="paragraph" w:styleId="ListContinue5">
    <w:name w:val="List Continue 5"/>
    <w:basedOn w:val="List5"/>
    <w:rsid w:val="004352F2"/>
    <w:pPr>
      <w:ind w:firstLine="0"/>
    </w:pPr>
  </w:style>
  <w:style w:type="paragraph" w:styleId="ListNumber3">
    <w:name w:val="List Number 3"/>
    <w:basedOn w:val="List3"/>
    <w:rsid w:val="004352F2"/>
    <w:pPr>
      <w:numPr>
        <w:numId w:val="5"/>
      </w:numPr>
    </w:pPr>
  </w:style>
  <w:style w:type="paragraph" w:styleId="ListNumber4">
    <w:name w:val="List Number 4"/>
    <w:basedOn w:val="List4"/>
    <w:rsid w:val="004352F2"/>
    <w:pPr>
      <w:numPr>
        <w:numId w:val="6"/>
      </w:numPr>
    </w:pPr>
  </w:style>
  <w:style w:type="paragraph" w:styleId="ListNumber5">
    <w:name w:val="List Number 5"/>
    <w:basedOn w:val="List5"/>
    <w:rsid w:val="004352F2"/>
    <w:pPr>
      <w:numPr>
        <w:numId w:val="7"/>
      </w:numPr>
    </w:pPr>
  </w:style>
  <w:style w:type="paragraph" w:styleId="BlockText">
    <w:name w:val="Block Text"/>
    <w:basedOn w:val="Normal"/>
    <w:rsid w:val="004352F2"/>
    <w:pPr>
      <w:spacing w:after="120"/>
      <w:ind w:left="1440" w:right="1440"/>
    </w:pPr>
  </w:style>
  <w:style w:type="character" w:customStyle="1" w:styleId="Subscript">
    <w:name w:val="Subscript"/>
    <w:basedOn w:val="DefaultParagraphFont"/>
    <w:rsid w:val="004352F2"/>
    <w:rPr>
      <w:sz w:val="16"/>
      <w:vertAlign w:val="subscript"/>
    </w:rPr>
  </w:style>
  <w:style w:type="character" w:customStyle="1" w:styleId="Superscript">
    <w:name w:val="Superscript"/>
    <w:basedOn w:val="DefaultParagraphFont"/>
    <w:rsid w:val="004352F2"/>
    <w:rPr>
      <w:sz w:val="16"/>
      <w:vertAlign w:val="superscript"/>
    </w:rPr>
  </w:style>
  <w:style w:type="character" w:customStyle="1" w:styleId="Symbols">
    <w:name w:val="Symbols"/>
    <w:basedOn w:val="DefaultParagraphFont"/>
    <w:rsid w:val="004352F2"/>
    <w:rPr>
      <w:rFonts w:ascii="Symbol" w:hAnsi="Symbol"/>
    </w:rPr>
  </w:style>
  <w:style w:type="character" w:customStyle="1" w:styleId="MenuOptions">
    <w:name w:val="Menu Options"/>
    <w:basedOn w:val="DefaultParagraphFont"/>
    <w:rsid w:val="004352F2"/>
    <w:rPr>
      <w:rFonts w:ascii="Arial Narrow" w:hAnsi="Arial Narrow"/>
      <w:smallCaps/>
    </w:rPr>
  </w:style>
  <w:style w:type="character" w:customStyle="1" w:styleId="Buttons">
    <w:name w:val="Buttons"/>
    <w:basedOn w:val="DefaultParagraphFont"/>
    <w:rsid w:val="004352F2"/>
    <w:rPr>
      <w:b/>
    </w:rPr>
  </w:style>
  <w:style w:type="character" w:customStyle="1" w:styleId="Underlined">
    <w:name w:val="Underlined"/>
    <w:basedOn w:val="DefaultParagraphFont"/>
    <w:rsid w:val="004352F2"/>
    <w:rPr>
      <w:u w:val="single"/>
    </w:rPr>
  </w:style>
  <w:style w:type="paragraph" w:customStyle="1" w:styleId="TableBodyTextRight">
    <w:name w:val="Table Body Text Right"/>
    <w:basedOn w:val="TableBodyText"/>
    <w:rsid w:val="004352F2"/>
    <w:pPr>
      <w:widowControl w:val="0"/>
      <w:autoSpaceDE w:val="0"/>
      <w:autoSpaceDN w:val="0"/>
      <w:adjustRightInd w:val="0"/>
      <w:jc w:val="right"/>
    </w:pPr>
    <w:rPr>
      <w:rFonts w:cs="Arial"/>
      <w:szCs w:val="18"/>
    </w:rPr>
  </w:style>
  <w:style w:type="paragraph" w:customStyle="1" w:styleId="CopyrightText">
    <w:name w:val="Copyright Text"/>
    <w:basedOn w:val="BodyText"/>
    <w:rsid w:val="004352F2"/>
    <w:rPr>
      <w:sz w:val="18"/>
    </w:rPr>
  </w:style>
  <w:style w:type="paragraph" w:customStyle="1" w:styleId="BodySmallRight">
    <w:name w:val="Body Small Right"/>
    <w:basedOn w:val="BodyTextRight"/>
    <w:rsid w:val="004352F2"/>
    <w:rPr>
      <w:sz w:val="18"/>
      <w:szCs w:val="18"/>
    </w:rPr>
  </w:style>
  <w:style w:type="paragraph" w:customStyle="1" w:styleId="MarginEdition">
    <w:name w:val="Margin Edition"/>
    <w:basedOn w:val="MarginNote"/>
    <w:rsid w:val="004352F2"/>
    <w:pPr>
      <w:spacing w:before="0" w:after="0"/>
    </w:pPr>
    <w:rPr>
      <w:rFonts w:ascii="Times New Roman" w:hAnsi="Times New Roman"/>
      <w:color w:val="999999"/>
    </w:rPr>
  </w:style>
  <w:style w:type="paragraph" w:customStyle="1" w:styleId="Spacer">
    <w:name w:val="Spacer"/>
    <w:basedOn w:val="Normal"/>
    <w:rsid w:val="004352F2"/>
    <w:rPr>
      <w:sz w:val="2"/>
      <w:szCs w:val="2"/>
    </w:rPr>
  </w:style>
  <w:style w:type="character" w:customStyle="1" w:styleId="Small">
    <w:name w:val="Small"/>
    <w:basedOn w:val="DefaultParagraphFont"/>
    <w:rsid w:val="004352F2"/>
    <w:rPr>
      <w:sz w:val="16"/>
    </w:rPr>
  </w:style>
  <w:style w:type="paragraph" w:customStyle="1" w:styleId="WideTable">
    <w:name w:val="Wide Table"/>
    <w:basedOn w:val="Normal"/>
    <w:rsid w:val="004352F2"/>
    <w:pPr>
      <w:ind w:left="-1418"/>
    </w:pPr>
    <w:rPr>
      <w:sz w:val="2"/>
      <w:szCs w:val="2"/>
    </w:rPr>
  </w:style>
  <w:style w:type="character" w:styleId="PageNumber">
    <w:name w:val="page number"/>
    <w:basedOn w:val="DefaultParagraphFont"/>
    <w:rsid w:val="004352F2"/>
  </w:style>
  <w:style w:type="paragraph" w:styleId="Quote">
    <w:name w:val="Quote"/>
    <w:basedOn w:val="Heading1"/>
    <w:link w:val="QuoteChar"/>
    <w:qFormat/>
    <w:rsid w:val="004352F2"/>
    <w:rPr>
      <w:b w:val="0"/>
      <w:sz w:val="72"/>
      <w:szCs w:val="72"/>
      <w:lang w:val="en-NZ"/>
    </w:rPr>
  </w:style>
  <w:style w:type="character" w:customStyle="1" w:styleId="QuoteChar">
    <w:name w:val="Quote Char"/>
    <w:basedOn w:val="DefaultParagraphFont"/>
    <w:link w:val="Quote"/>
    <w:rsid w:val="00435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2F2"/>
    <w:pPr>
      <w:pageBreakBefore/>
    </w:pPr>
  </w:style>
  <w:style w:type="paragraph" w:customStyle="1" w:styleId="Border">
    <w:name w:val="Border"/>
    <w:basedOn w:val="Normal"/>
    <w:qFormat/>
    <w:rsid w:val="00435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2F2"/>
    <w:rPr>
      <w:b/>
      <w:bCs/>
      <w:i/>
      <w:iCs/>
      <w:color w:val="auto"/>
    </w:rPr>
  </w:style>
  <w:style w:type="paragraph" w:styleId="IntenseQuote">
    <w:name w:val="Intense Quote"/>
    <w:basedOn w:val="Normal"/>
    <w:next w:val="Normal"/>
    <w:link w:val="IntenseQuoteChar"/>
    <w:uiPriority w:val="30"/>
    <w:qFormat/>
    <w:rsid w:val="00435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2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52F2"/>
    <w:rPr>
      <w:smallCaps/>
      <w:color w:val="auto"/>
      <w:u w:val="single"/>
    </w:rPr>
  </w:style>
  <w:style w:type="character" w:styleId="IntenseReference">
    <w:name w:val="Intense Reference"/>
    <w:basedOn w:val="DefaultParagraphFont"/>
    <w:uiPriority w:val="32"/>
    <w:qFormat/>
    <w:rsid w:val="004352F2"/>
    <w:rPr>
      <w:b/>
      <w:bCs/>
      <w:smallCaps/>
      <w:color w:val="auto"/>
      <w:spacing w:val="5"/>
      <w:u w:val="single"/>
    </w:rPr>
  </w:style>
  <w:style w:type="paragraph" w:customStyle="1" w:styleId="2ColumnHeading">
    <w:name w:val="2Column Heading"/>
    <w:basedOn w:val="BodyText"/>
    <w:qFormat/>
    <w:rsid w:val="004352F2"/>
    <w:pPr>
      <w:spacing w:after="60"/>
      <w:ind w:left="-2268"/>
    </w:pPr>
    <w:rPr>
      <w:b/>
    </w:rPr>
  </w:style>
  <w:style w:type="paragraph" w:customStyle="1" w:styleId="Heading1TOC">
    <w:name w:val="Heading1 TOC"/>
    <w:basedOn w:val="Normal"/>
    <w:qFormat/>
    <w:rsid w:val="004352F2"/>
    <w:pPr>
      <w:spacing w:before="240" w:after="120"/>
    </w:pPr>
    <w:rPr>
      <w:rFonts w:ascii="Times New Roman" w:hAnsi="Times New Roman"/>
      <w:b/>
      <w:sz w:val="32"/>
    </w:rPr>
  </w:style>
  <w:style w:type="paragraph" w:customStyle="1" w:styleId="Heading2TOC">
    <w:name w:val="Heading2 TOC"/>
    <w:basedOn w:val="Normal"/>
    <w:qFormat/>
    <w:rsid w:val="004352F2"/>
    <w:pPr>
      <w:spacing w:before="240" w:after="60"/>
    </w:pPr>
    <w:rPr>
      <w:rFonts w:ascii="Times New Roman" w:hAnsi="Times New Roman"/>
      <w:b/>
      <w:sz w:val="28"/>
    </w:rPr>
  </w:style>
  <w:style w:type="character" w:customStyle="1" w:styleId="Underline">
    <w:name w:val="Underline"/>
    <w:basedOn w:val="DefaultParagraphFont"/>
    <w:qFormat/>
    <w:rsid w:val="004352F2"/>
    <w:rPr>
      <w:u w:val="single"/>
    </w:rPr>
  </w:style>
  <w:style w:type="paragraph" w:styleId="BalloonText">
    <w:name w:val="Balloon Text"/>
    <w:basedOn w:val="Normal"/>
    <w:link w:val="BalloonTextChar"/>
    <w:rsid w:val="004352F2"/>
    <w:rPr>
      <w:rFonts w:ascii="Tahoma" w:hAnsi="Tahoma" w:cs="Tahoma"/>
      <w:sz w:val="16"/>
      <w:szCs w:val="16"/>
    </w:rPr>
  </w:style>
  <w:style w:type="character" w:customStyle="1" w:styleId="BalloonTextChar">
    <w:name w:val="Balloon Text Char"/>
    <w:basedOn w:val="DefaultParagraphFont"/>
    <w:link w:val="BalloonText"/>
    <w:rsid w:val="004352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52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2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6574</Characters>
  <Application>Microsoft Office Word</Application>
  <DocSecurity>0</DocSecurity>
  <Lines>253</Lines>
  <Paragraphs>143</Paragraphs>
  <ScaleCrop>false</ScaleCrop>
  <Company>Author-it Software Corporation Ltd.</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BSBLEG403B Maintain trust accounts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