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EF3" w:rsidP="00936EF3">
      <w:pPr>
        <w:pStyle w:val="Title"/>
      </w:pPr>
      <w:bookmarkStart w:id="0" w:name="_GoBack"/>
      <w:bookmarkEnd w:id="0"/>
      <w:r>
        <w:fldChar w:fldCharType="begin"/>
      </w:r>
      <w:r>
        <w:instrText xml:space="preserve"> TITLE   \* MERGEFORMAT </w:instrText>
      </w:r>
      <w:r>
        <w:fldChar w:fldCharType="separate"/>
      </w:r>
      <w:r>
        <w:t>BSBLEG308A Assist in prioritising and planning activities in a legal practice</w:t>
      </w:r>
      <w:r>
        <w:fldChar w:fldCharType="end"/>
      </w:r>
    </w:p>
    <w:p w:rsidR="00936EF3" w:rsidP="00936EF3">
      <w:pPr>
        <w:pStyle w:val="Version"/>
        <w:sectPr w:rsidSect="00B84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41CE" w:rsidP="00B841CE">
      <w:pPr>
        <w:pStyle w:val="SuperHeading"/>
      </w:pPr>
      <w:r w:rsidRPr="00B841CE">
        <w:t>BSBLEG308A Assist in prioritising and planning activities in a legal practice</w:t>
      </w:r>
    </w:p>
    <w:p w:rsidR="00000000" w:rsidRPr="00B841CE" w:rsidP="00B841CE">
      <w:pPr>
        <w:pStyle w:val="SuperHeading"/>
      </w:pPr>
    </w:p>
    <w:p w:rsidR="00000000" w:rsidRPr="00B841CE" w:rsidP="00B841CE">
      <w:pPr>
        <w:pStyle w:val="Heading1"/>
      </w:pPr>
      <w:bookmarkStart w:id="1" w:name="O_65439"/>
      <w:bookmarkEnd w:id="1"/>
      <w:r w:rsidRPr="00B841CE">
        <w:t>Modification History</w:t>
      </w:r>
    </w:p>
    <w:p w:rsidR="00000000" w:rsidRPr="00B841CE" w:rsidP="00B841CE">
      <w:pPr>
        <w:pStyle w:val="BodyText"/>
      </w:pPr>
      <w:r w:rsidRPr="00B841CE">
        <w:t>Not applicable.</w:t>
      </w:r>
    </w:p>
    <w:p w:rsidR="00000000" w:rsidRPr="00B841CE" w:rsidP="00B841CE">
      <w:pPr>
        <w:pStyle w:val="AllowPageBreak"/>
      </w:pPr>
    </w:p>
    <w:p w:rsidR="00000000" w:rsidRPr="00B841CE" w:rsidP="00B841CE">
      <w:pPr>
        <w:pStyle w:val="Heading1"/>
      </w:pPr>
      <w:bookmarkStart w:id="2" w:name="O_65440"/>
      <w:bookmarkEnd w:id="2"/>
      <w:r w:rsidRPr="00B841CE">
        <w:t>Unit Descriptor</w:t>
      </w:r>
    </w:p>
    <w:tbl>
      <w:tblPr>
        <w:tblW w:w="0" w:type="auto"/>
        <w:tblLayout w:type="fixed"/>
        <w:tblCellMar>
          <w:left w:w="62" w:type="dxa"/>
          <w:right w:w="62" w:type="dxa"/>
        </w:tblCellMar>
        <w:tblLook w:val="0000"/>
      </w:tblPr>
      <w:tblGrid>
        <w:gridCol w:w="2667"/>
        <w:gridCol w:w="5855"/>
      </w:tblGrid>
      <w:tr w:rsidTr="00936EF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 xml:space="preserve">Unit </w:t>
            </w:r>
            <w:r w:rsidRPr="00B841CE">
              <w:rPr>
                <w:rStyle w:val="SpecialBold"/>
              </w:rPr>
              <w:t>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This unit describes the performance outcomes, skills and knowledge required to assist others (for example, Partner, Solicitor, Fee Earner, Human Resources Manager, External Client) to organise a legal schedule. This involves arranging appointmen</w:t>
            </w:r>
            <w:r w:rsidRPr="00B841CE">
              <w:t>ts and other activities based upon court dates and required legislative timelines.</w:t>
            </w:r>
          </w:p>
          <w:p w:rsidR="00000000" w:rsidRPr="00B841CE" w:rsidP="00B841CE">
            <w:pPr>
              <w:pStyle w:val="BodyText"/>
            </w:pPr>
            <w:r w:rsidRPr="00B841CE">
              <w:t>All aspects of legal practice may be subject to a range of legislation, rules, regulations and/or codes of practice relevant to different job roles and jurisdictions.</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3" w:name="O_65441"/>
      <w:bookmarkEnd w:id="3"/>
      <w:r w:rsidRPr="00B841CE">
        <w:t>Application of the Unit</w:t>
      </w:r>
    </w:p>
    <w:tbl>
      <w:tblPr>
        <w:tblW w:w="0" w:type="auto"/>
        <w:tblLayout w:type="fixed"/>
        <w:tblCellMar>
          <w:left w:w="62" w:type="dxa"/>
          <w:right w:w="62" w:type="dxa"/>
        </w:tblCellMar>
        <w:tblLook w:val="0000"/>
      </w:tblPr>
      <w:tblGrid>
        <w:gridCol w:w="2755"/>
        <w:gridCol w:w="5767"/>
      </w:tblGrid>
      <w:tr w:rsidTr="00936EF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This unit applies to individuals who provide services to support legal practitioners, while under supervision.  This unit underpins all units of competency in the Legal Services stream.  All asp</w:t>
            </w:r>
            <w:r w:rsidRPr="00B841CE">
              <w:t>ects of legal practice may be subject to a range of legislation, rules, regulations and/or codes of practice relevant to different job roles and jurisdictions.</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4" w:name="O_65442"/>
      <w:bookmarkEnd w:id="4"/>
      <w:r w:rsidRPr="00B841CE">
        <w:t>Licensing/Regulatory Information</w:t>
      </w:r>
    </w:p>
    <w:p w:rsidR="00000000" w:rsidRPr="00B841CE" w:rsidP="00B841CE">
      <w:pPr>
        <w:pStyle w:val="BodyText"/>
      </w:pPr>
      <w:r w:rsidRPr="00B841CE">
        <w:t>Not applicable.</w:t>
      </w:r>
    </w:p>
    <w:p w:rsidR="00000000" w:rsidRPr="00B841CE" w:rsidP="00B841CE">
      <w:pPr>
        <w:pStyle w:val="AllowPageBreak"/>
      </w:pPr>
    </w:p>
    <w:p w:rsidR="00000000" w:rsidRPr="00B841CE" w:rsidP="00B841CE">
      <w:pPr>
        <w:pStyle w:val="Heading1"/>
      </w:pPr>
      <w:bookmarkStart w:id="5" w:name="O_65443"/>
      <w:bookmarkEnd w:id="5"/>
      <w:r w:rsidRPr="00B841CE">
        <w:t>Pre-Requisites</w:t>
      </w:r>
    </w:p>
    <w:tbl>
      <w:tblPr>
        <w:tblW w:w="0" w:type="auto"/>
        <w:tblLayout w:type="fixed"/>
        <w:tblCellMar>
          <w:left w:w="62" w:type="dxa"/>
          <w:right w:w="62" w:type="dxa"/>
        </w:tblCellMar>
        <w:tblLook w:val="0000"/>
      </w:tblPr>
      <w:tblGrid>
        <w:gridCol w:w="2775"/>
        <w:gridCol w:w="1295"/>
        <w:gridCol w:w="4452"/>
      </w:tblGrid>
      <w:tr w:rsidTr="00936E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p>
        </w:tc>
      </w:tr>
      <w:tr w:rsidTr="00936E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p>
        </w:tc>
      </w:tr>
      <w:tr w:rsidTr="00936E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6" w:name="O_65444"/>
      <w:bookmarkEnd w:id="6"/>
      <w:r w:rsidRPr="00B841CE">
        <w:t>Employability Skills Information</w:t>
      </w:r>
    </w:p>
    <w:tbl>
      <w:tblPr>
        <w:tblW w:w="0" w:type="auto"/>
        <w:tblLayout w:type="fixed"/>
        <w:tblCellMar>
          <w:left w:w="62" w:type="dxa"/>
          <w:right w:w="62" w:type="dxa"/>
        </w:tblCellMar>
        <w:tblLook w:val="0000"/>
      </w:tblPr>
      <w:tblGrid>
        <w:gridCol w:w="2802"/>
        <w:gridCol w:w="5720"/>
      </w:tblGrid>
      <w:tr w:rsidTr="00936E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This unit contains employability skills.</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7" w:name="O_65445"/>
      <w:bookmarkEnd w:id="7"/>
      <w:r w:rsidRPr="00B841CE">
        <w:t>Elements and Performance Criteria Pre-Content</w:t>
      </w:r>
    </w:p>
    <w:tbl>
      <w:tblPr>
        <w:tblW w:w="0" w:type="auto"/>
        <w:tblLayout w:type="fixed"/>
        <w:tblCellMar>
          <w:left w:w="62" w:type="dxa"/>
          <w:right w:w="62" w:type="dxa"/>
        </w:tblCellMar>
        <w:tblLook w:val="0000"/>
      </w:tblPr>
      <w:tblGrid>
        <w:gridCol w:w="2557"/>
        <w:gridCol w:w="5965"/>
      </w:tblGrid>
      <w:tr w:rsidTr="00936EF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Performance criteria describe the performance needed to demonstrate achievement of the element. Where bold italicised text is used, further information is detailed in the required skills and</w:t>
            </w:r>
            <w:r w:rsidRPr="00B841CE">
              <w:t xml:space="preserve"> knowledge section and the range statement. Assessment of performance is to be consistent with the evidence guide.</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8" w:name="O_65446"/>
      <w:bookmarkEnd w:id="8"/>
      <w:r w:rsidRPr="00B841CE">
        <w:t>Elements and Performance Criteria</w:t>
      </w:r>
    </w:p>
    <w:tbl>
      <w:tblPr>
        <w:tblW w:w="0" w:type="auto"/>
        <w:tblLayout w:type="fixed"/>
        <w:tblCellMar>
          <w:left w:w="62" w:type="dxa"/>
          <w:right w:w="62" w:type="dxa"/>
        </w:tblCellMar>
        <w:tblLook w:val="0000"/>
      </w:tblPr>
      <w:tblGrid>
        <w:gridCol w:w="2557"/>
        <w:gridCol w:w="5965"/>
      </w:tblGrid>
      <w:tr w:rsidTr="00936EF3">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PERFORMANCE CRITERIA</w:t>
            </w:r>
          </w:p>
        </w:tc>
      </w:tr>
      <w:tr w:rsidTr="00936EF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List"/>
              <w:rPr>
                <w:lang w:val="en-NZ"/>
              </w:rPr>
            </w:pPr>
            <w:r w:rsidRPr="00B841CE">
              <w:t>1.</w:t>
            </w:r>
            <w:r w:rsidRPr="00B841CE">
              <w:tab/>
              <w:t>Record file related critical dates and times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2"/>
            </w:pPr>
            <w:r w:rsidRPr="00B841CE">
              <w:t>1.1.</w:t>
            </w:r>
            <w:r w:rsidRPr="00B841CE">
              <w:tab/>
            </w:r>
            <w:r w:rsidRPr="00B841CE">
              <w:t xml:space="preserve">Identify </w:t>
            </w:r>
            <w:r w:rsidRPr="00B841CE">
              <w:rPr>
                <w:rStyle w:val="BoldandItalics"/>
              </w:rPr>
              <w:t>file related deadlines</w:t>
            </w:r>
          </w:p>
          <w:p w:rsidR="00000000" w:rsidP="00B841CE">
            <w:pPr>
              <w:pStyle w:val="List2"/>
              <w:rPr>
                <w:lang w:val="en-NZ"/>
              </w:rPr>
            </w:pPr>
            <w:r w:rsidRPr="00B841CE">
              <w:t>1.2.</w:t>
            </w:r>
            <w:r w:rsidRPr="00B841CE">
              <w:tab/>
              <w:t>Record file related deadlines according to a firm's policies and procedures</w:t>
            </w:r>
          </w:p>
        </w:tc>
      </w:tr>
      <w:tr w:rsidTr="00936EF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List"/>
              <w:rPr>
                <w:lang w:val="en-NZ"/>
              </w:rPr>
            </w:pPr>
            <w:r w:rsidRPr="00B841CE">
              <w:t>2.</w:t>
            </w:r>
            <w:r w:rsidRPr="00B841CE">
              <w:tab/>
              <w:t>Make and record appointments on behalf of designated person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2"/>
            </w:pPr>
            <w:r w:rsidRPr="00B841CE">
              <w:t>2.1.</w:t>
            </w:r>
            <w:r w:rsidRPr="00B841CE">
              <w:tab/>
              <w:t xml:space="preserve">Establish and clarify priorities of </w:t>
            </w:r>
            <w:r w:rsidRPr="00B841CE">
              <w:rPr>
                <w:rStyle w:val="BoldandItalics"/>
              </w:rPr>
              <w:t>designated person</w:t>
            </w:r>
            <w:r w:rsidRPr="00B841CE">
              <w:t>/</w:t>
            </w:r>
            <w:r w:rsidRPr="00B841CE">
              <w:rPr>
                <w:rStyle w:val="BoldandItalics"/>
              </w:rPr>
              <w:t>s</w:t>
            </w:r>
            <w:r w:rsidRPr="00B841CE">
              <w:t xml:space="preserve"> in discussion</w:t>
            </w:r>
          </w:p>
          <w:p w:rsidR="00000000" w:rsidRPr="00B841CE" w:rsidP="00B841CE">
            <w:pPr>
              <w:pStyle w:val="List2"/>
            </w:pPr>
            <w:r w:rsidRPr="00B841CE">
              <w:t>2.2.</w:t>
            </w:r>
            <w:r w:rsidRPr="00B841CE">
              <w:tab/>
              <w:t xml:space="preserve">Ensure </w:t>
            </w:r>
            <w:r w:rsidRPr="00B841CE">
              <w:rPr>
                <w:rStyle w:val="BoldandItalics"/>
              </w:rPr>
              <w:t>timelines</w:t>
            </w:r>
            <w:r w:rsidRPr="00B841CE">
              <w:t xml:space="preserve"> for achievement of priorities are agreed and documented/recorded</w:t>
            </w:r>
          </w:p>
          <w:p w:rsidR="00000000" w:rsidP="00B841CE">
            <w:pPr>
              <w:pStyle w:val="List2"/>
              <w:rPr>
                <w:lang w:val="en-NZ"/>
              </w:rPr>
            </w:pPr>
            <w:r w:rsidRPr="00B841CE">
              <w:t>2.3.</w:t>
            </w:r>
            <w:r w:rsidRPr="00B841CE">
              <w:tab/>
              <w:t xml:space="preserve">Arrange and/or re-arrange </w:t>
            </w:r>
            <w:r w:rsidRPr="00B841CE">
              <w:rPr>
                <w:rStyle w:val="BoldandItalics"/>
              </w:rPr>
              <w:t>appointments</w:t>
            </w:r>
            <w:r w:rsidRPr="00B841CE">
              <w:t xml:space="preserve"> to a time or date which is more convenient for parties involved</w:t>
            </w:r>
          </w:p>
        </w:tc>
      </w:tr>
      <w:tr w:rsidTr="00936EF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List"/>
              <w:rPr>
                <w:lang w:val="en-NZ"/>
              </w:rPr>
            </w:pPr>
            <w:r w:rsidRPr="00B841CE">
              <w:t>3.</w:t>
            </w:r>
            <w:r w:rsidRPr="00B841CE">
              <w:tab/>
              <w:t>Assist designated person/s to prepare for critical dates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2"/>
            </w:pPr>
            <w:r w:rsidRPr="00B841CE">
              <w:t>3.1.</w:t>
            </w:r>
            <w:r w:rsidRPr="00B841CE">
              <w:tab/>
              <w:t xml:space="preserve">Check </w:t>
            </w:r>
            <w:r w:rsidRPr="00B841CE">
              <w:rPr>
                <w:rStyle w:val="BoldandItalics"/>
              </w:rPr>
              <w:t>records</w:t>
            </w:r>
            <w:r w:rsidRPr="00B841CE">
              <w:t xml:space="preserve"> daily for upcoming appointments and commitments</w:t>
            </w:r>
          </w:p>
          <w:p w:rsidR="00000000" w:rsidRPr="00B841CE" w:rsidP="00B841CE">
            <w:pPr>
              <w:pStyle w:val="List2"/>
            </w:pPr>
            <w:r w:rsidRPr="00B841CE">
              <w:t>3.2.</w:t>
            </w:r>
            <w:r w:rsidRPr="00B841CE">
              <w:tab/>
              <w:t xml:space="preserve">Remind designated person/s of </w:t>
            </w:r>
            <w:r w:rsidRPr="00B841CE">
              <w:rPr>
                <w:rStyle w:val="BoldandItalics"/>
              </w:rPr>
              <w:t>critical file dates</w:t>
            </w:r>
          </w:p>
          <w:p w:rsidR="00000000" w:rsidRPr="00B841CE" w:rsidP="00B841CE">
            <w:pPr>
              <w:pStyle w:val="List2"/>
            </w:pPr>
            <w:r w:rsidRPr="00B841CE">
              <w:t>3.3.</w:t>
            </w:r>
            <w:r w:rsidRPr="00B841CE">
              <w:tab/>
              <w:t xml:space="preserve">Prepare and distribute information meeting </w:t>
            </w:r>
            <w:r w:rsidRPr="00B841CE">
              <w:rPr>
                <w:rStyle w:val="BoldandItalics"/>
              </w:rPr>
              <w:t>legislative requirements</w:t>
            </w:r>
            <w:r w:rsidRPr="00B841CE">
              <w:t xml:space="preserve"> to the designated person/s prior to critical dates</w:t>
            </w:r>
          </w:p>
          <w:p w:rsidR="00000000" w:rsidP="00B841CE">
            <w:pPr>
              <w:pStyle w:val="List2"/>
              <w:rPr>
                <w:lang w:val="en-NZ"/>
              </w:rPr>
            </w:pPr>
            <w:r w:rsidRPr="00B841CE">
              <w:t>3.4.</w:t>
            </w:r>
            <w:r w:rsidRPr="00B841CE">
              <w:tab/>
              <w:t>Monitor t</w:t>
            </w:r>
            <w:r w:rsidRPr="00B841CE">
              <w:t>imelines regularly in consultation with designated person</w:t>
            </w:r>
          </w:p>
        </w:tc>
      </w:tr>
      <w:tr w:rsidTr="00936EF3">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List"/>
              <w:rPr>
                <w:lang w:val="en-NZ"/>
              </w:rPr>
            </w:pPr>
            <w:r w:rsidRPr="00B841CE">
              <w:t>4.</w:t>
            </w:r>
            <w:r w:rsidRPr="00B841CE">
              <w:tab/>
              <w:t>Follow up outcomes of meetings or other activities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2"/>
            </w:pPr>
            <w:r w:rsidRPr="00B841CE">
              <w:t>4.1.</w:t>
            </w:r>
            <w:r w:rsidRPr="00B841CE">
              <w:tab/>
              <w:t>Plan and organise appropriate follow up actions and activities in conjunction with designated person and relevant parties</w:t>
            </w:r>
          </w:p>
          <w:p w:rsidR="00000000" w:rsidRPr="00B841CE" w:rsidP="00B841CE">
            <w:pPr>
              <w:pStyle w:val="List2"/>
            </w:pPr>
            <w:r w:rsidRPr="00B841CE">
              <w:t>4.2.</w:t>
            </w:r>
            <w:r w:rsidRPr="00B841CE">
              <w:tab/>
              <w:t xml:space="preserve">Update </w:t>
            </w:r>
            <w:r w:rsidRPr="00B841CE">
              <w:rPr>
                <w:rStyle w:val="BoldandItalics"/>
              </w:rPr>
              <w:t>file notes</w:t>
            </w:r>
            <w:r w:rsidRPr="00B841CE">
              <w:t xml:space="preserve"> according to a firm's policies and procedures</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9" w:name="O_65447"/>
      <w:bookmarkEnd w:id="9"/>
      <w:r w:rsidRPr="00B841CE">
        <w:t>Required Skills and Knowledge</w:t>
      </w:r>
    </w:p>
    <w:tbl>
      <w:tblPr>
        <w:tblW w:w="0" w:type="auto"/>
        <w:tblLayout w:type="fixed"/>
        <w:tblCellMar>
          <w:left w:w="62" w:type="dxa"/>
          <w:right w:w="62" w:type="dxa"/>
        </w:tblCellMar>
        <w:tblLook w:val="0000"/>
      </w:tblPr>
      <w:tblGrid>
        <w:gridCol w:w="8522"/>
      </w:tblGrid>
      <w:tr w:rsidTr="00936E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REQUIRED SKILLS AND KNOWLEDGE</w:t>
            </w:r>
          </w:p>
        </w:tc>
      </w:tr>
      <w:tr w:rsidTr="00936E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t>This section describes the skills and knowledge required for this unit.</w:t>
            </w:r>
          </w:p>
        </w:tc>
      </w:tr>
      <w:tr w:rsidTr="0093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Required skills</w:t>
            </w:r>
          </w:p>
        </w:tc>
      </w:tr>
      <w:tr w:rsidTr="0093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 xml:space="preserve">communication skills to listen to clear sequenced instructions and note individual preferences regarding arrangements for group activity; apply questioning to clarify information; and discusses and confirm requirements and priorities of others </w:t>
            </w:r>
          </w:p>
          <w:p w:rsidR="00000000" w:rsidRPr="00B841CE" w:rsidP="00B841CE">
            <w:pPr>
              <w:pStyle w:val="ListBullet"/>
            </w:pPr>
            <w:r w:rsidRPr="00B841CE">
              <w:t>teamwork sk</w:t>
            </w:r>
            <w:r w:rsidRPr="00B841CE">
              <w:t>ills to clarify defined purposes and objectives to be achieved by working with others</w:t>
            </w:r>
          </w:p>
          <w:p w:rsidR="00000000" w:rsidRPr="00B841CE" w:rsidP="00B841CE">
            <w:pPr>
              <w:pStyle w:val="ListBullet"/>
            </w:pPr>
            <w:r w:rsidRPr="00B841CE">
              <w:t>literacy skills to follows a firm's legal procedures; and sequence writing with attention to organising principles of date, time, importance or file code according to org</w:t>
            </w:r>
            <w:r w:rsidRPr="00B841CE">
              <w:t>anisation's requirements</w:t>
            </w:r>
          </w:p>
          <w:p w:rsidR="00000000" w:rsidRPr="00B841CE" w:rsidP="00B841CE">
            <w:pPr>
              <w:pStyle w:val="ListBullet"/>
            </w:pPr>
            <w:r w:rsidRPr="00B841CE">
              <w:t>numeracy skills to order and compare sets of dates using simple everyday data; adheres to deadlines; and keep accurate records</w:t>
            </w:r>
          </w:p>
          <w:p w:rsidR="00000000" w:rsidRPr="00B841CE" w:rsidP="00B841CE">
            <w:pPr>
              <w:pStyle w:val="ListBullet"/>
            </w:pPr>
            <w:r w:rsidRPr="00B841CE">
              <w:t>organisational skills to plan and prioritise own and other's activities and time</w:t>
            </w:r>
          </w:p>
          <w:p w:rsidR="00000000" w:rsidRPr="00B841CE" w:rsidP="00B841CE">
            <w:pPr>
              <w:pStyle w:val="ListBullet"/>
            </w:pPr>
            <w:r w:rsidRPr="00B841CE">
              <w:t>problem solving skills to negotiate task distribution with other members of the group; and select most efficient and appropriate times for appointments etc.</w:t>
            </w:r>
          </w:p>
          <w:p w:rsidR="00000000" w:rsidP="00B841CE">
            <w:pPr>
              <w:pStyle w:val="ListBullet"/>
              <w:rPr>
                <w:lang w:val="en-NZ"/>
              </w:rPr>
            </w:pPr>
            <w:r w:rsidRPr="00B841CE">
              <w:t>technology skills to use a range of software applications.</w:t>
            </w:r>
          </w:p>
        </w:tc>
      </w:tr>
      <w:tr w:rsidTr="0093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Required knowledge</w:t>
            </w:r>
          </w:p>
        </w:tc>
      </w:tr>
      <w:tr w:rsidTr="00936E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scope of legal prac</w:t>
            </w:r>
            <w:r w:rsidRPr="00B841CE">
              <w:t>titioner/support role and own responsibilities and obligations to provide legal advice, complete or sign off on legal work and/or appear in court as described by relevant jurisdiction(s)</w:t>
            </w:r>
          </w:p>
          <w:p w:rsidR="00000000" w:rsidRPr="00B841CE" w:rsidP="00B841CE">
            <w:pPr>
              <w:pStyle w:val="ListBullet"/>
            </w:pPr>
            <w:r w:rsidRPr="00B841CE">
              <w:t>firm's policies and procedures</w:t>
            </w:r>
          </w:p>
          <w:p w:rsidR="00000000" w:rsidRPr="00B841CE" w:rsidP="00B841CE">
            <w:pPr>
              <w:pStyle w:val="ListBullet"/>
            </w:pPr>
            <w:r w:rsidRPr="00B841CE">
              <w:t>firm's administrative systems and file</w:t>
            </w:r>
            <w:r w:rsidRPr="00B841CE">
              <w:t>s</w:t>
            </w:r>
          </w:p>
          <w:p w:rsidR="00000000" w:rsidRPr="00B841CE" w:rsidP="00B841CE">
            <w:pPr>
              <w:pStyle w:val="ListBullet"/>
            </w:pPr>
            <w:r w:rsidRPr="00B841CE">
              <w:t xml:space="preserve">accepted codes of conduct including those relating to: </w:t>
            </w:r>
          </w:p>
          <w:p w:rsidR="00000000" w:rsidRPr="00B841CE" w:rsidP="00B841CE">
            <w:pPr>
              <w:pStyle w:val="ListBullet"/>
            </w:pPr>
            <w:r w:rsidRPr="00B841CE">
              <w:t>privacy and confidentiality</w:t>
            </w:r>
          </w:p>
          <w:p w:rsidR="00000000" w:rsidRPr="00B841CE" w:rsidP="00B841CE">
            <w:pPr>
              <w:pStyle w:val="ListBullet"/>
            </w:pPr>
            <w:r w:rsidRPr="00B841CE">
              <w:t>use of company property</w:t>
            </w:r>
          </w:p>
          <w:p w:rsidR="00000000" w:rsidRPr="00B841CE" w:rsidP="00B841CE">
            <w:pPr>
              <w:pStyle w:val="ListBullet"/>
            </w:pPr>
            <w:r w:rsidRPr="00B841CE">
              <w:t>duty of care</w:t>
            </w:r>
          </w:p>
          <w:p w:rsidR="00000000" w:rsidRPr="00B841CE" w:rsidP="00B841CE">
            <w:pPr>
              <w:pStyle w:val="ListBullet"/>
            </w:pPr>
            <w:r w:rsidRPr="00B841CE">
              <w:t>ethical behaviour</w:t>
            </w:r>
          </w:p>
          <w:p w:rsidR="00000000" w:rsidRPr="00B841CE" w:rsidP="00B841CE">
            <w:pPr>
              <w:pStyle w:val="ListBullet"/>
            </w:pPr>
            <w:r w:rsidRPr="00B841CE">
              <w:t>non-discriminatory practice</w:t>
            </w:r>
          </w:p>
          <w:p w:rsidR="00000000" w:rsidRPr="00B841CE" w:rsidP="00B841CE">
            <w:pPr>
              <w:pStyle w:val="ListBullet"/>
            </w:pPr>
            <w:r w:rsidRPr="00B841CE">
              <w:t xml:space="preserve">conflict of interest </w:t>
            </w:r>
          </w:p>
          <w:p w:rsidR="00000000" w:rsidRPr="00B841CE" w:rsidP="00B841CE">
            <w:pPr>
              <w:pStyle w:val="ListBullet"/>
            </w:pPr>
            <w:r w:rsidRPr="00B841CE">
              <w:t>compliance with reasonable direction</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10" w:name="O_65448"/>
      <w:bookmarkEnd w:id="10"/>
      <w:r w:rsidRPr="00B841CE">
        <w:t>Evidence Guide</w:t>
      </w:r>
    </w:p>
    <w:tbl>
      <w:tblPr>
        <w:tblW w:w="9570" w:type="dxa"/>
        <w:tblLayout w:type="fixed"/>
        <w:tblCellMar>
          <w:left w:w="62" w:type="dxa"/>
          <w:right w:w="62" w:type="dxa"/>
        </w:tblCellMar>
        <w:tblLook w:val="0000"/>
      </w:tblPr>
      <w:tblGrid>
        <w:gridCol w:w="3908"/>
        <w:gridCol w:w="5662"/>
      </w:tblGrid>
      <w:tr w:rsidTr="00936E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EVIDENCE GUIDE</w:t>
            </w:r>
          </w:p>
        </w:tc>
      </w:tr>
      <w:tr w:rsidTr="00936E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t>The Evidence Guide provides advice on assessment and must be read in conjunction with the performance criteria, required skills and knowledge, range statement and the Assessment Guidelines for the Training Package.</w:t>
            </w:r>
          </w:p>
        </w:tc>
      </w:tr>
      <w:tr w:rsidTr="0093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Overvie</w:t>
            </w:r>
            <w:r w:rsidRPr="00B841CE">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p>
        </w:tc>
      </w:tr>
      <w:tr w:rsidTr="0093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Evidence of the following is essential:</w:t>
            </w:r>
          </w:p>
          <w:p w:rsidR="00000000" w:rsidRPr="00B841CE" w:rsidP="00B841CE">
            <w:pPr>
              <w:pStyle w:val="ListBullet"/>
            </w:pPr>
            <w:r w:rsidRPr="00B841CE">
              <w:t>demonstratingan understanding of the responsibility involved in making arrangements for others and the legal consequences of not meeting critical timelines</w:t>
            </w:r>
          </w:p>
          <w:p w:rsidR="00000000" w:rsidRPr="00B841CE" w:rsidP="00B841CE">
            <w:pPr>
              <w:pStyle w:val="ListBullet"/>
            </w:pPr>
            <w:r w:rsidRPr="00B841CE">
              <w:t>interacting courteously and efficiently with other parties when making, confirming, and changing app</w:t>
            </w:r>
            <w:r w:rsidRPr="00B841CE">
              <w:t>ointments</w:t>
            </w:r>
          </w:p>
          <w:p w:rsidR="00000000" w:rsidRPr="00B841CE" w:rsidP="00B841CE">
            <w:pPr>
              <w:pStyle w:val="ListBullet"/>
            </w:pPr>
            <w:r w:rsidRPr="00B841CE">
              <w:t xml:space="preserve">applying organisational skills and firm's procedures to accurately and legibly diarise all relevant details of appointments and file deadlines and follow up as required </w:t>
            </w:r>
          </w:p>
          <w:p w:rsidR="00000000" w:rsidRPr="00B841CE" w:rsidP="00B841CE">
            <w:pPr>
              <w:pStyle w:val="ListBullet"/>
            </w:pPr>
            <w:r w:rsidRPr="00B841CE">
              <w:t>applying standard procedures to solve problems (such as double bookings or n</w:t>
            </w:r>
            <w:r w:rsidRPr="00B841CE">
              <w:t>on-attendances) promptly and satisfactorily</w:t>
            </w:r>
          </w:p>
          <w:p w:rsidR="00000000" w:rsidP="00B841CE">
            <w:pPr>
              <w:pStyle w:val="ListBullet"/>
              <w:rPr>
                <w:lang w:val="en-NZ"/>
              </w:rPr>
            </w:pPr>
            <w:r w:rsidRPr="00B841CE">
              <w:t>creating and maintaining up-to-date, legible, accurate and accessible records of all activities and outcomes according to firm's policies and procedures.</w:t>
            </w:r>
          </w:p>
        </w:tc>
      </w:tr>
      <w:tr w:rsidTr="0093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Assessme</w:t>
            </w:r>
            <w:r w:rsidRPr="00B841CE">
              <w:t>nt must ensure:</w:t>
            </w:r>
          </w:p>
          <w:p w:rsidR="00000000" w:rsidRPr="00B841CE" w:rsidP="00B841CE">
            <w:pPr>
              <w:pStyle w:val="ListBullet"/>
            </w:pPr>
            <w:r w:rsidRPr="00B841CE">
              <w:t>wherever possible the context is a real or simulated workplace</w:t>
            </w:r>
          </w:p>
          <w:p w:rsidR="00000000" w:rsidRPr="00B841CE" w:rsidP="00B841CE">
            <w:pPr>
              <w:pStyle w:val="ListBullet"/>
            </w:pPr>
            <w:r w:rsidRPr="00B841CE">
              <w:t>access to workplace manuals and reference materials such as company policy, procedural manuals and checklists</w:t>
            </w:r>
          </w:p>
          <w:p w:rsidR="00000000" w:rsidRPr="00B841CE" w:rsidP="00B841CE">
            <w:pPr>
              <w:pStyle w:val="ListBullet"/>
            </w:pPr>
            <w:r w:rsidRPr="00B841CE">
              <w:t>access to list of relevant sources of documentation and sample form</w:t>
            </w:r>
            <w:r w:rsidRPr="00B841CE">
              <w:t>s</w:t>
            </w:r>
          </w:p>
          <w:p w:rsidR="00000000" w:rsidRPr="00B841CE" w:rsidP="00B841CE">
            <w:pPr>
              <w:pStyle w:val="ListBullet"/>
            </w:pPr>
            <w:r w:rsidRPr="00B841CE">
              <w:t>access to background information on courts, their jurisdiction and behavioural requirements</w:t>
            </w:r>
          </w:p>
          <w:p w:rsidR="00000000" w:rsidRPr="00B841CE" w:rsidP="00B841CE">
            <w:pPr>
              <w:pStyle w:val="ListBullet"/>
            </w:pPr>
            <w:r w:rsidRPr="00B841CE">
              <w:t>access to appropriate technology such as computers with relevant software</w:t>
            </w:r>
          </w:p>
          <w:p w:rsidR="00000000" w:rsidRPr="00B841CE" w:rsidP="00B841CE">
            <w:pPr>
              <w:pStyle w:val="ListBullet"/>
            </w:pPr>
            <w:r w:rsidRPr="00B841CE">
              <w:t>access to appropriate texts and access to person's with expert knowledge such as legal p</w:t>
            </w:r>
            <w:r w:rsidRPr="00B841CE">
              <w:t>ractitioners</w:t>
            </w:r>
          </w:p>
          <w:p w:rsidR="00000000" w:rsidRPr="00B841CE" w:rsidP="00B841CE">
            <w:pPr>
              <w:pStyle w:val="ListBullet"/>
            </w:pPr>
            <w:r w:rsidRPr="00B841CE">
              <w:t>access to appropriate legislation and regulations relevant to common legal matters, such as that accessible via:</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law</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ag</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austlii</w:t>
            </w:r>
            <w:r w:rsidRPr="00B841CE">
              <w:t>.</w:t>
            </w:r>
            <w:r w:rsidRPr="00B841CE">
              <w:rPr>
                <w:rStyle w:val="Underline"/>
              </w:rPr>
              <w:t>edu</w:t>
            </w:r>
            <w:r w:rsidRPr="00B841CE">
              <w:t>.</w:t>
            </w:r>
            <w:r w:rsidRPr="00B841CE">
              <w:rPr>
                <w:rStyle w:val="Underline"/>
              </w:rPr>
              <w:t>au</w:t>
            </w:r>
            <w:r w:rsidRPr="00B841CE">
              <w:t>/</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australia</w:t>
            </w:r>
            <w:r w:rsidRPr="00B841CE">
              <w:t>.</w:t>
            </w:r>
            <w:r w:rsidRPr="00B841CE">
              <w:rPr>
                <w:rStyle w:val="Underline"/>
              </w:rPr>
              <w:t>gov</w:t>
            </w:r>
            <w:r w:rsidRPr="00B841CE">
              <w:t>.</w:t>
            </w:r>
            <w:r w:rsidRPr="00B841CE">
              <w:rPr>
                <w:rStyle w:val="Underline"/>
              </w:rPr>
              <w:t>au</w:t>
            </w:r>
            <w:r w:rsidRPr="00B841CE">
              <w:t>/</w:t>
            </w:r>
            <w:r w:rsidRPr="00B841CE">
              <w:rPr>
                <w:rStyle w:val="Underline"/>
              </w:rPr>
              <w:t>states</w:t>
            </w:r>
            <w:r w:rsidRPr="00B841CE">
              <w:t>-</w:t>
            </w:r>
            <w:r w:rsidRPr="00B841CE">
              <w:rPr>
                <w:rStyle w:val="Underline"/>
              </w:rPr>
              <w:t>territories</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act</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nsw</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nt</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qld</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sa</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tas</w:t>
            </w:r>
            <w:r w:rsidRPr="00B841CE">
              <w:t>.</w:t>
            </w:r>
            <w:r w:rsidRPr="00B841CE">
              <w:rPr>
                <w:rStyle w:val="Underline"/>
              </w:rPr>
              <w:t>gov</w:t>
            </w:r>
            <w:r w:rsidRPr="00B841CE">
              <w:t>.</w:t>
            </w:r>
            <w:r w:rsidRPr="00B841CE">
              <w:rPr>
                <w:rStyle w:val="Underline"/>
              </w:rPr>
              <w:t>au</w:t>
            </w:r>
          </w:p>
          <w:p w:rsidR="00000000" w:rsidRPr="00B841CE" w:rsidP="00B841CE">
            <w:pPr>
              <w:pStyle w:val="ListBullet2"/>
            </w:pPr>
            <w:r w:rsidRPr="00B841CE">
              <w:rPr>
                <w:rStyle w:val="Underline"/>
              </w:rPr>
              <w:t>http</w:t>
            </w:r>
            <w:r w:rsidRPr="00B841CE">
              <w:t>://</w:t>
            </w:r>
            <w:r w:rsidRPr="00B841CE">
              <w:rPr>
                <w:rStyle w:val="Underline"/>
              </w:rPr>
              <w:t>www</w:t>
            </w:r>
            <w:r w:rsidRPr="00B841CE">
              <w:t>.</w:t>
            </w:r>
            <w:r w:rsidRPr="00B841CE">
              <w:rPr>
                <w:rStyle w:val="Underline"/>
              </w:rPr>
              <w:t>vic</w:t>
            </w:r>
            <w:r w:rsidRPr="00B841CE">
              <w:t>.</w:t>
            </w:r>
            <w:r w:rsidRPr="00B841CE">
              <w:rPr>
                <w:rStyle w:val="Underline"/>
              </w:rPr>
              <w:t>gov</w:t>
            </w:r>
            <w:r w:rsidRPr="00B841CE">
              <w:t>.</w:t>
            </w:r>
            <w:r w:rsidRPr="00B841CE">
              <w:rPr>
                <w:rStyle w:val="Underline"/>
              </w:rPr>
              <w:t>au</w:t>
            </w:r>
          </w:p>
          <w:p w:rsidR="00000000" w:rsidP="00B841CE">
            <w:pPr>
              <w:pStyle w:val="ListBullet2"/>
              <w:rPr>
                <w:lang w:val="en-NZ"/>
              </w:rPr>
            </w:pPr>
            <w:r w:rsidRPr="00B841CE">
              <w:rPr>
                <w:rStyle w:val="Underline"/>
              </w:rPr>
              <w:t>http</w:t>
            </w:r>
            <w:r w:rsidRPr="00B841CE">
              <w:t>://</w:t>
            </w:r>
            <w:r w:rsidRPr="00B841CE">
              <w:rPr>
                <w:rStyle w:val="Underline"/>
              </w:rPr>
              <w:t>www</w:t>
            </w:r>
            <w:r w:rsidRPr="00B841CE">
              <w:t>.</w:t>
            </w:r>
            <w:r w:rsidRPr="00B841CE">
              <w:rPr>
                <w:rStyle w:val="Underline"/>
              </w:rPr>
              <w:t>wa</w:t>
            </w:r>
            <w:r w:rsidRPr="00B841CE">
              <w:t>.</w:t>
            </w:r>
            <w:r w:rsidRPr="00B841CE">
              <w:rPr>
                <w:rStyle w:val="Underline"/>
              </w:rPr>
              <w:t>gov</w:t>
            </w:r>
            <w:r w:rsidRPr="00B841CE">
              <w:t>.</w:t>
            </w:r>
            <w:r w:rsidRPr="00B841CE">
              <w:rPr>
                <w:rStyle w:val="Underline"/>
              </w:rPr>
              <w:t>au</w:t>
            </w:r>
          </w:p>
        </w:tc>
      </w:tr>
      <w:tr w:rsidTr="0093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A range of assessment methods should be used to assess practical skills and knowledge. The following examples are appropriate for this unit:</w:t>
            </w:r>
          </w:p>
          <w:p w:rsidR="00000000" w:rsidRPr="00B841CE" w:rsidP="00B841CE">
            <w:pPr>
              <w:pStyle w:val="ListBullet"/>
            </w:pPr>
            <w:r w:rsidRPr="00B841CE">
              <w:t>analysis of responses to case studies and scenarios</w:t>
            </w:r>
          </w:p>
          <w:p w:rsidR="00000000" w:rsidRPr="00B841CE" w:rsidP="00B841CE">
            <w:pPr>
              <w:pStyle w:val="ListBullet"/>
            </w:pPr>
            <w:r w:rsidRPr="00B841CE">
              <w:t>direct questioning combined with review of portfolios of evidence and third party workplace reports of on-the-job performance by the candidate</w:t>
            </w:r>
          </w:p>
          <w:p w:rsidR="00000000" w:rsidRPr="00B841CE" w:rsidP="00B841CE">
            <w:pPr>
              <w:pStyle w:val="ListBullet"/>
            </w:pPr>
            <w:r w:rsidRPr="00B841CE">
              <w:t>observation of presentations</w:t>
            </w:r>
          </w:p>
          <w:p w:rsidR="00000000" w:rsidRPr="00B841CE" w:rsidP="00B841CE">
            <w:pPr>
              <w:pStyle w:val="ListBullet"/>
            </w:pPr>
            <w:r w:rsidRPr="00B841CE">
              <w:t>questioning (oral or written)</w:t>
            </w:r>
          </w:p>
          <w:p w:rsidR="00000000" w:rsidRPr="00B841CE" w:rsidP="00B841CE">
            <w:pPr>
              <w:pStyle w:val="ListBullet"/>
            </w:pPr>
            <w:r w:rsidRPr="00B841CE">
              <w:t>review of authenticated documents from the workplace o</w:t>
            </w:r>
            <w:r w:rsidRPr="00B841CE">
              <w:t>r training environment</w:t>
            </w:r>
          </w:p>
          <w:p w:rsidR="00000000" w:rsidRPr="00B841CE" w:rsidP="00B841CE">
            <w:pPr>
              <w:pStyle w:val="ListBullet"/>
            </w:pPr>
            <w:r w:rsidRPr="00B841CE">
              <w:t>review of testimony from team members, colleagues, supervisors or managers</w:t>
            </w:r>
          </w:p>
          <w:p w:rsidR="00000000" w:rsidP="00B841CE">
            <w:pPr>
              <w:pStyle w:val="ListBullet"/>
              <w:rPr>
                <w:lang w:val="en-NZ"/>
              </w:rPr>
            </w:pPr>
            <w:r w:rsidRPr="00B841CE">
              <w:t>tests of knowledge on relevant legislation, rules, regulations, codes of practice and research resources.</w:t>
            </w:r>
          </w:p>
        </w:tc>
      </w:tr>
      <w:tr w:rsidTr="00936E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Holistic assess</w:t>
            </w:r>
            <w:r w:rsidRPr="00B841CE">
              <w:t>ment with other units relevant to the industry sector, workplace and job role is recommended, for example:</w:t>
            </w:r>
          </w:p>
          <w:p w:rsidR="00000000" w:rsidRPr="00B841CE" w:rsidP="00B841CE">
            <w:pPr>
              <w:pStyle w:val="ListBullet"/>
            </w:pPr>
            <w:r w:rsidRPr="00B841CE">
              <w:t>BSBLEG301A Apply knowledge of the legal system to complete tasks</w:t>
            </w:r>
          </w:p>
          <w:p w:rsidR="00000000" w:rsidRPr="00B841CE" w:rsidP="00B841CE">
            <w:pPr>
              <w:pStyle w:val="ListBullet"/>
            </w:pPr>
            <w:r w:rsidRPr="00B841CE">
              <w:t>other legal services administration or general administration units.</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11" w:name="O_65449"/>
      <w:bookmarkEnd w:id="11"/>
      <w:r w:rsidRPr="00B841CE">
        <w:t>Range Statement</w:t>
      </w:r>
    </w:p>
    <w:tbl>
      <w:tblPr>
        <w:tblW w:w="0" w:type="auto"/>
        <w:tblLayout w:type="fixed"/>
        <w:tblCellMar>
          <w:left w:w="62" w:type="dxa"/>
          <w:right w:w="62" w:type="dxa"/>
        </w:tblCellMar>
        <w:tblLook w:val="0000"/>
      </w:tblPr>
      <w:tblGrid>
        <w:gridCol w:w="3412"/>
        <w:gridCol w:w="5110"/>
      </w:tblGrid>
      <w:tr w:rsidTr="00936E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RANGE STATEMENT</w:t>
            </w:r>
          </w:p>
        </w:tc>
      </w:tr>
      <w:tr w:rsidTr="00936E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t>The range statement relates to the unit of competency as a whole. It allows for different work environments and situations that may affect performanc</w:t>
            </w:r>
            <w:r w:rsidRPr="00B841CE">
              <w:t>e. Bold italicised wording, if used in the performance criteria, is detailed below. Essential operating conditions that may be present with training and assessment (depending on the work situation, needs of the candidate, accessibility of the item, and loc</w:t>
            </w:r>
            <w:r w:rsidRPr="00B841CE">
              <w:t>al industry and regional contexts) may also be included.</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File related deadlines</w:t>
            </w:r>
            <w:r w:rsidRPr="00B841CE">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court appearances</w:t>
            </w:r>
          </w:p>
          <w:p w:rsidR="00000000" w:rsidRPr="00B841CE" w:rsidP="00B841CE">
            <w:pPr>
              <w:pStyle w:val="ListBullet"/>
            </w:pPr>
            <w:r w:rsidRPr="00B841CE">
              <w:t>document lodgement cut off dates</w:t>
            </w:r>
          </w:p>
          <w:p w:rsidR="00000000" w:rsidRPr="00B841CE" w:rsidP="00B841CE">
            <w:pPr>
              <w:pStyle w:val="ListBullet"/>
            </w:pPr>
            <w:r w:rsidRPr="00B841CE">
              <w:t>legislated timelines</w:t>
            </w:r>
          </w:p>
          <w:p w:rsidR="00000000" w:rsidRPr="00B841CE" w:rsidP="00B841CE">
            <w:pPr>
              <w:pStyle w:val="ListBullet"/>
            </w:pPr>
            <w:r w:rsidRPr="00B841CE">
              <w:t>settlement dates</w:t>
            </w:r>
          </w:p>
          <w:p w:rsidR="00000000" w:rsidP="00B841CE">
            <w:pPr>
              <w:pStyle w:val="ListBullet"/>
              <w:rPr>
                <w:lang w:val="en-NZ"/>
              </w:rPr>
            </w:pPr>
            <w:r w:rsidRPr="00B841CE">
              <w:t>other file related deadlines not included in this listing.</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Designated person</w:t>
            </w:r>
            <w:r w:rsidRPr="00B841CE">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external client</w:t>
            </w:r>
          </w:p>
          <w:p w:rsidR="00000000" w:rsidRPr="00B841CE" w:rsidP="00B841CE">
            <w:pPr>
              <w:pStyle w:val="ListBullet"/>
            </w:pPr>
            <w:r w:rsidRPr="00B841CE">
              <w:t>lawyer</w:t>
            </w:r>
          </w:p>
          <w:p w:rsidR="00000000" w:rsidRPr="00B841CE" w:rsidP="00B841CE">
            <w:pPr>
              <w:pStyle w:val="ListBullet"/>
            </w:pPr>
            <w:r w:rsidRPr="00B841CE">
              <w:t>legal practice manager</w:t>
            </w:r>
          </w:p>
          <w:p w:rsidR="00000000" w:rsidRPr="00B841CE" w:rsidP="00B841CE">
            <w:pPr>
              <w:pStyle w:val="ListBullet"/>
            </w:pPr>
            <w:r w:rsidRPr="00B841CE">
              <w:t>partner</w:t>
            </w:r>
          </w:p>
          <w:p w:rsidR="00000000" w:rsidP="00B841CE">
            <w:pPr>
              <w:pStyle w:val="ListBullet"/>
              <w:rPr>
                <w:lang w:val="en-NZ"/>
              </w:rPr>
            </w:pPr>
            <w:r w:rsidRPr="00B841CE">
              <w:t>supervisor.</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t xml:space="preserve">Difficulties in meeting </w:t>
            </w:r>
            <w:r w:rsidRPr="00B841CE">
              <w:rPr>
                <w:rStyle w:val="BoldandItalics"/>
              </w:rPr>
              <w:t>timelines</w:t>
            </w:r>
            <w:r w:rsidRPr="00B841CE">
              <w:t xml:space="preserve"> may relate to:</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available resources</w:t>
            </w:r>
          </w:p>
          <w:p w:rsidR="00000000" w:rsidRPr="00B841CE" w:rsidP="00B841CE">
            <w:pPr>
              <w:pStyle w:val="ListBullet"/>
            </w:pPr>
            <w:r w:rsidRPr="00B841CE">
              <w:t>client needs</w:t>
            </w:r>
          </w:p>
          <w:p w:rsidR="00000000" w:rsidRPr="00B841CE" w:rsidP="00B841CE">
            <w:pPr>
              <w:pStyle w:val="ListBullet"/>
            </w:pPr>
            <w:r w:rsidRPr="00B841CE">
              <w:t>court adjournments</w:t>
            </w:r>
          </w:p>
          <w:p w:rsidR="00000000" w:rsidRPr="00B841CE" w:rsidP="00B841CE">
            <w:pPr>
              <w:pStyle w:val="ListBullet"/>
            </w:pPr>
            <w:r w:rsidRPr="00B841CE">
              <w:t>failure of other parties/agencies to produce required mat</w:t>
            </w:r>
            <w:r w:rsidRPr="00B841CE">
              <w:t>erials on time</w:t>
            </w:r>
          </w:p>
          <w:p w:rsidR="00000000" w:rsidP="00B841CE">
            <w:pPr>
              <w:pStyle w:val="ListBullet"/>
              <w:rPr>
                <w:lang w:val="en-NZ"/>
              </w:rPr>
            </w:pPr>
            <w:r w:rsidRPr="00B841CE">
              <w:t>variations to contracts.</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Appointments</w:t>
            </w:r>
            <w:r w:rsidRPr="00B841CE">
              <w:t xml:space="preserve"> may be arranged:</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in response to continuing legal education requirements as designated by relevant Law Societies and Institutes</w:t>
            </w:r>
          </w:p>
          <w:p w:rsidR="00000000" w:rsidRPr="00B841CE" w:rsidP="00B841CE">
            <w:pPr>
              <w:pStyle w:val="ListBullet"/>
            </w:pPr>
            <w:r w:rsidRPr="00B841CE">
              <w:t>in response to new/existing client enquiry/request</w:t>
            </w:r>
          </w:p>
          <w:p w:rsidR="00000000" w:rsidRPr="00B841CE" w:rsidP="00B841CE">
            <w:pPr>
              <w:pStyle w:val="ListBullet"/>
            </w:pPr>
            <w:r w:rsidRPr="00B841CE">
              <w:t>to meet court requiremen</w:t>
            </w:r>
            <w:r w:rsidRPr="00B841CE">
              <w:t>ts</w:t>
            </w:r>
          </w:p>
          <w:p w:rsidR="00000000" w:rsidRPr="00B841CE" w:rsidP="00B841CE">
            <w:pPr>
              <w:pStyle w:val="ListBullet"/>
            </w:pPr>
            <w:r w:rsidRPr="00B841CE">
              <w:t>to meet legal matter requirements</w:t>
            </w:r>
          </w:p>
          <w:p w:rsidR="00000000" w:rsidP="00B841CE">
            <w:pPr>
              <w:pStyle w:val="ListBullet"/>
              <w:rPr>
                <w:lang w:val="en-NZ"/>
              </w:rPr>
            </w:pPr>
            <w:r w:rsidRPr="00B841CE">
              <w:t>to meet the need for consulting experts.</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Records</w:t>
            </w:r>
            <w:r w:rsidRPr="00B841CE">
              <w:t xml:space="preserve"> may include, but are not limited to:</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client's details may include:</w:t>
            </w:r>
          </w:p>
          <w:p w:rsidR="00000000" w:rsidRPr="00B841CE" w:rsidP="00B841CE">
            <w:pPr>
              <w:pStyle w:val="ListBullet2"/>
            </w:pPr>
            <w:r w:rsidRPr="00B841CE">
              <w:t>name</w:t>
            </w:r>
          </w:p>
          <w:p w:rsidR="00000000" w:rsidRPr="00B841CE" w:rsidP="00B841CE">
            <w:pPr>
              <w:pStyle w:val="ListBullet2"/>
            </w:pPr>
            <w:r w:rsidRPr="00B841CE">
              <w:t>telephone number</w:t>
            </w:r>
          </w:p>
          <w:p w:rsidR="00000000" w:rsidRPr="00B841CE" w:rsidP="00B841CE">
            <w:pPr>
              <w:pStyle w:val="ListBullet2"/>
            </w:pPr>
            <w:r w:rsidRPr="00B841CE">
              <w:t>type of matter</w:t>
            </w:r>
          </w:p>
          <w:p w:rsidR="00000000" w:rsidRPr="00B841CE" w:rsidP="00B841CE">
            <w:pPr>
              <w:pStyle w:val="ListBullet"/>
            </w:pPr>
            <w:r w:rsidRPr="00B841CE">
              <w:t>court details may include:</w:t>
            </w:r>
          </w:p>
          <w:p w:rsidR="00000000" w:rsidRPr="00B841CE" w:rsidP="00B841CE">
            <w:pPr>
              <w:pStyle w:val="ListBullet2"/>
            </w:pPr>
            <w:r w:rsidRPr="00B841CE">
              <w:t>date</w:t>
            </w:r>
          </w:p>
          <w:p w:rsidR="00000000" w:rsidRPr="00B841CE" w:rsidP="00B841CE">
            <w:pPr>
              <w:pStyle w:val="ListBullet2"/>
            </w:pPr>
            <w:r w:rsidRPr="00B841CE">
              <w:t>location</w:t>
            </w:r>
          </w:p>
          <w:p w:rsidR="00000000" w:rsidRPr="00B841CE" w:rsidP="00B841CE">
            <w:pPr>
              <w:pStyle w:val="ListBullet2"/>
            </w:pPr>
            <w:r w:rsidRPr="00B841CE">
              <w:t>matter</w:t>
            </w:r>
          </w:p>
          <w:p w:rsidR="00000000" w:rsidRPr="00B841CE" w:rsidP="00B841CE">
            <w:pPr>
              <w:pStyle w:val="ListBullet2"/>
            </w:pPr>
            <w:r w:rsidRPr="00B841CE">
              <w:t>time</w:t>
            </w:r>
          </w:p>
          <w:p w:rsidR="00000000" w:rsidRPr="00B841CE" w:rsidP="00B841CE">
            <w:pPr>
              <w:pStyle w:val="ListBullet"/>
            </w:pPr>
            <w:r w:rsidRPr="00B841CE">
              <w:t>dates on which follow-up actions are occur may include:</w:t>
            </w:r>
          </w:p>
          <w:p w:rsidR="00000000" w:rsidRPr="00B841CE" w:rsidP="00B841CE">
            <w:pPr>
              <w:pStyle w:val="ListBullet2"/>
            </w:pPr>
            <w:r w:rsidRPr="00B841CE">
              <w:t>payment of fees</w:t>
            </w:r>
          </w:p>
          <w:p w:rsidR="00000000" w:rsidRPr="00B841CE" w:rsidP="00B841CE">
            <w:pPr>
              <w:pStyle w:val="ListBullet2"/>
            </w:pPr>
            <w:r w:rsidRPr="00B841CE">
              <w:t>progress report to client</w:t>
            </w:r>
          </w:p>
          <w:p w:rsidR="00000000" w:rsidRPr="00B841CE" w:rsidP="00B841CE">
            <w:pPr>
              <w:pStyle w:val="ListBullet"/>
            </w:pPr>
            <w:r w:rsidRPr="00B841CE">
              <w:t>property settlement</w:t>
            </w:r>
          </w:p>
          <w:p w:rsidR="00000000" w:rsidP="00B841CE">
            <w:pPr>
              <w:pStyle w:val="ListBullet"/>
              <w:rPr>
                <w:lang w:val="en-NZ"/>
              </w:rPr>
            </w:pPr>
            <w:r w:rsidRPr="00B841CE">
              <w:t>other records not included in this listing.</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Critical file dates</w:t>
            </w:r>
            <w:r w:rsidRPr="00B841CE">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court appearances</w:t>
            </w:r>
          </w:p>
          <w:p w:rsidR="00000000" w:rsidRPr="00B841CE" w:rsidP="00B841CE">
            <w:pPr>
              <w:pStyle w:val="ListBullet"/>
            </w:pPr>
            <w:r w:rsidRPr="00B841CE">
              <w:t>court mentions</w:t>
            </w:r>
          </w:p>
          <w:p w:rsidR="00000000" w:rsidRPr="00B841CE" w:rsidP="00B841CE">
            <w:pPr>
              <w:pStyle w:val="ListBullet"/>
            </w:pPr>
            <w:r w:rsidRPr="00B841CE">
              <w:t>lodgement of documents</w:t>
            </w:r>
          </w:p>
          <w:p w:rsidR="00000000" w:rsidRPr="00B841CE" w:rsidP="00B841CE">
            <w:pPr>
              <w:pStyle w:val="ListBullet"/>
            </w:pPr>
            <w:r w:rsidRPr="00B841CE">
              <w:t>meetings with clients</w:t>
            </w:r>
          </w:p>
          <w:p w:rsidR="00000000" w:rsidRPr="00B841CE" w:rsidP="00B841CE">
            <w:pPr>
              <w:pStyle w:val="ListBullet"/>
            </w:pPr>
            <w:r w:rsidRPr="00B841CE">
              <w:t>meetings:</w:t>
            </w:r>
          </w:p>
          <w:p w:rsidR="00000000" w:rsidRPr="00B841CE" w:rsidP="00B841CE">
            <w:pPr>
              <w:pStyle w:val="ListBullet2"/>
            </w:pPr>
            <w:r w:rsidRPr="00B841CE">
              <w:t>external</w:t>
            </w:r>
          </w:p>
          <w:p w:rsidR="00000000" w:rsidRPr="00B841CE" w:rsidP="00B841CE">
            <w:pPr>
              <w:pStyle w:val="ListBullet2"/>
            </w:pPr>
            <w:r w:rsidRPr="00B841CE">
              <w:t>internal</w:t>
            </w:r>
          </w:p>
          <w:p w:rsidR="00000000" w:rsidRPr="00B841CE" w:rsidP="00B841CE">
            <w:pPr>
              <w:pStyle w:val="ListBullet"/>
            </w:pPr>
            <w:r w:rsidRPr="00B841CE">
              <w:t>property settlements</w:t>
            </w:r>
          </w:p>
          <w:p w:rsidR="00000000" w:rsidRPr="00B841CE" w:rsidP="00B841CE">
            <w:pPr>
              <w:pStyle w:val="ListBullet"/>
            </w:pPr>
            <w:r w:rsidRPr="00B841CE">
              <w:t>settlement of accounts</w:t>
            </w:r>
          </w:p>
          <w:p w:rsidR="00000000" w:rsidP="00B841CE">
            <w:pPr>
              <w:pStyle w:val="ListBullet"/>
              <w:rPr>
                <w:lang w:val="en-NZ"/>
              </w:rPr>
            </w:pPr>
            <w:r w:rsidRPr="00B841CE">
              <w:t>travel arrangements.</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Legislative requirements</w:t>
            </w:r>
            <w:r w:rsidRPr="00B841CE">
              <w:t xml:space="preserve"> may relate to:</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relevant State/Territory/Commonwealth legislation - their legal process time and action requirement</w:t>
            </w:r>
            <w:r w:rsidRPr="00B841CE">
              <w:t>s eg. required amount of time serving notice, timeline for submission/exchange of documents and/or monies, number and type of meetings required between parties.</w:t>
            </w:r>
          </w:p>
          <w:p w:rsidR="00000000" w:rsidRPr="00B841CE" w:rsidP="00B841CE">
            <w:pPr>
              <w:pStyle w:val="ListBullet"/>
            </w:pPr>
            <w:r w:rsidRPr="00B841CE">
              <w:t>Governing legal practice Acts in each State/Territory</w:t>
            </w:r>
          </w:p>
          <w:p w:rsidR="00000000" w:rsidRPr="00B841CE" w:rsidP="00B841CE">
            <w:pPr>
              <w:pStyle w:val="ListBullet"/>
            </w:pPr>
            <w:r w:rsidRPr="00B841CE">
              <w:t>the client and a firm (eg. Consumer Credit Code, Privacy Act, secrecy laws, Codes of Practice, Common Law and Statutory Duties of Care involving financial relationships)</w:t>
            </w:r>
          </w:p>
          <w:p w:rsidR="00000000" w:rsidRPr="00B841CE" w:rsidP="00B841CE">
            <w:pPr>
              <w:pStyle w:val="ListBullet"/>
            </w:pPr>
            <w:r w:rsidRPr="00B841CE">
              <w:t>schedule of fees and duties payable</w:t>
            </w:r>
          </w:p>
          <w:p w:rsidR="00000000" w:rsidP="00B841CE">
            <w:pPr>
              <w:pStyle w:val="ListBullet"/>
              <w:rPr>
                <w:lang w:val="en-NZ"/>
              </w:rPr>
            </w:pPr>
            <w:r w:rsidRPr="00B841CE">
              <w:t>employee-employer agreements and legislation</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File</w:t>
            </w:r>
            <w:r w:rsidRPr="00B841CE">
              <w:rPr>
                <w:rStyle w:val="BoldandItalics"/>
              </w:rPr>
              <w:t xml:space="preserve"> notes</w:t>
            </w:r>
            <w:r w:rsidRPr="00B841CE">
              <w:t xml:space="preserve"> may be stored:</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electronically</w:t>
            </w:r>
          </w:p>
          <w:p w:rsidR="00000000" w:rsidRPr="00B841CE" w:rsidP="00B841CE">
            <w:pPr>
              <w:pStyle w:val="ListBullet"/>
            </w:pPr>
            <w:r w:rsidRPr="00B841CE">
              <w:t>in date order</w:t>
            </w:r>
          </w:p>
          <w:p w:rsidR="00000000" w:rsidRPr="00B841CE" w:rsidP="00B841CE">
            <w:pPr>
              <w:pStyle w:val="ListBullet"/>
            </w:pPr>
            <w:r w:rsidRPr="00B841CE">
              <w:t>on a checklist/form</w:t>
            </w:r>
          </w:p>
          <w:p w:rsidR="00000000" w:rsidRPr="00B841CE" w:rsidP="00B841CE">
            <w:pPr>
              <w:pStyle w:val="ListBullet"/>
            </w:pPr>
            <w:r w:rsidRPr="00B841CE">
              <w:t>on a file note spike</w:t>
            </w:r>
          </w:p>
          <w:p w:rsidR="00000000" w:rsidRPr="00B841CE" w:rsidP="00B841CE">
            <w:pPr>
              <w:pStyle w:val="ListBullet"/>
            </w:pPr>
            <w:r w:rsidRPr="00B841CE">
              <w:t>on the computer</w:t>
            </w:r>
          </w:p>
          <w:p w:rsidR="00000000" w:rsidRPr="00B841CE" w:rsidP="00B841CE">
            <w:pPr>
              <w:pStyle w:val="ListBullet"/>
            </w:pPr>
            <w:r w:rsidRPr="00B841CE">
              <w:t>paper based</w:t>
            </w:r>
          </w:p>
          <w:p w:rsidR="00000000" w:rsidP="00B841CE">
            <w:pPr>
              <w:pStyle w:val="ListBullet"/>
              <w:rPr>
                <w:lang w:val="en-NZ"/>
              </w:rPr>
            </w:pPr>
            <w:r w:rsidRPr="00B841CE">
              <w:t>with client file.</w:t>
            </w:r>
          </w:p>
        </w:tc>
      </w:tr>
      <w:tr w:rsidTr="00936EF3">
        <w:tblPrEx>
          <w:tblW w:w="0" w:type="auto"/>
          <w:tblLayout w:type="fixed"/>
          <w:tblCellMar>
            <w:left w:w="62" w:type="dxa"/>
            <w:right w:w="62" w:type="dxa"/>
          </w:tblCellMar>
          <w:tblLook w:val="0000"/>
        </w:tblPrEx>
        <w:tc>
          <w:tcPr>
            <w:tcW w:w="34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BoldandItalics"/>
              </w:rPr>
              <w:t>File notes</w:t>
            </w:r>
            <w:r w:rsidRPr="00B841CE">
              <w:t xml:space="preserve"> may include:</w:t>
            </w:r>
          </w:p>
        </w:tc>
        <w:tc>
          <w:tcPr>
            <w:tcW w:w="51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ListBullet"/>
            </w:pPr>
            <w:r w:rsidRPr="00B841CE">
              <w:t>date</w:t>
            </w:r>
          </w:p>
          <w:p w:rsidR="00000000" w:rsidRPr="00B841CE" w:rsidP="00B841CE">
            <w:pPr>
              <w:pStyle w:val="ListBullet"/>
            </w:pPr>
            <w:r w:rsidRPr="00B841CE">
              <w:t>discussion notes</w:t>
            </w:r>
          </w:p>
          <w:p w:rsidR="00000000" w:rsidRPr="00B841CE" w:rsidP="00B841CE">
            <w:pPr>
              <w:pStyle w:val="ListBullet"/>
            </w:pPr>
            <w:r w:rsidRPr="00B841CE">
              <w:t>file concerned</w:t>
            </w:r>
          </w:p>
          <w:p w:rsidR="00000000" w:rsidRPr="00B841CE" w:rsidP="00B841CE">
            <w:pPr>
              <w:pStyle w:val="ListBullet"/>
            </w:pPr>
            <w:r w:rsidRPr="00B841CE">
              <w:t>mode of attendance (eg. in person/telephone)</w:t>
            </w:r>
          </w:p>
          <w:p w:rsidR="00000000" w:rsidRPr="00B841CE" w:rsidP="00B841CE">
            <w:pPr>
              <w:pStyle w:val="ListBullet"/>
            </w:pPr>
            <w:r w:rsidRPr="00B841CE">
              <w:t>people invo</w:t>
            </w:r>
            <w:r w:rsidRPr="00B841CE">
              <w:t>lved</w:t>
            </w:r>
          </w:p>
          <w:p w:rsidR="00000000" w:rsidRPr="00B841CE" w:rsidP="00B841CE">
            <w:pPr>
              <w:pStyle w:val="ListBullet"/>
            </w:pPr>
            <w:r w:rsidRPr="00B841CE">
              <w:t>resulting activity, action outcome</w:t>
            </w:r>
          </w:p>
          <w:p w:rsidR="00000000" w:rsidRPr="00B841CE" w:rsidP="00B841CE">
            <w:pPr>
              <w:pStyle w:val="ListBullet"/>
            </w:pPr>
            <w:r w:rsidRPr="00B841CE">
              <w:t>time expended on matter.</w:t>
            </w:r>
          </w:p>
        </w:tc>
      </w:tr>
    </w:tbl>
    <w:p w:rsidR="00936EF3" w:rsidP="00B841CE">
      <w:pPr>
        <w:pStyle w:val="BodyText"/>
      </w:pPr>
    </w:p>
    <w:p w:rsidR="00936EF3" w:rsidP="00B841CE">
      <w:pPr>
        <w:pStyle w:val="BodyText"/>
      </w:pPr>
    </w:p>
    <w:p w:rsidR="00000000" w:rsidRPr="00B841CE" w:rsidP="00B841CE">
      <w:pPr>
        <w:pStyle w:val="Heading1"/>
      </w:pPr>
      <w:bookmarkStart w:id="12" w:name="O_65450"/>
      <w:bookmarkEnd w:id="12"/>
      <w:r w:rsidRPr="00B841CE">
        <w:t>Unit Sector(s)</w:t>
      </w:r>
    </w:p>
    <w:tbl>
      <w:tblPr>
        <w:tblW w:w="0" w:type="auto"/>
        <w:tblLayout w:type="fixed"/>
        <w:tblCellMar>
          <w:left w:w="62" w:type="dxa"/>
          <w:right w:w="62" w:type="dxa"/>
        </w:tblCellMar>
        <w:tblLook w:val="0000"/>
      </w:tblPr>
      <w:tblGrid>
        <w:gridCol w:w="2654"/>
        <w:gridCol w:w="5868"/>
      </w:tblGrid>
      <w:tr w:rsidTr="00936E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13" w:name="O_154199"/>
      <w:bookmarkEnd w:id="13"/>
      <w:r w:rsidRPr="00B841CE">
        <w:t>Competency field</w:t>
      </w:r>
    </w:p>
    <w:tbl>
      <w:tblPr>
        <w:tblW w:w="0" w:type="auto"/>
        <w:tblLayout w:type="fixed"/>
        <w:tblCellMar>
          <w:left w:w="62" w:type="dxa"/>
          <w:right w:w="62" w:type="dxa"/>
        </w:tblCellMar>
        <w:tblLook w:val="0000"/>
      </w:tblPr>
      <w:tblGrid>
        <w:gridCol w:w="2774"/>
        <w:gridCol w:w="5748"/>
      </w:tblGrid>
      <w:tr w:rsidTr="00936EF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r w:rsidRPr="00B841CE">
              <w:t>Administration - Legal Services Administration</w:t>
            </w:r>
          </w:p>
        </w:tc>
      </w:tr>
    </w:tbl>
    <w:p w:rsidR="00000000" w:rsidRPr="00B841CE" w:rsidP="00B841CE">
      <w:pPr>
        <w:pStyle w:val="BodyText"/>
      </w:pPr>
    </w:p>
    <w:p w:rsidR="00000000" w:rsidRPr="00B841CE" w:rsidP="00B841CE">
      <w:pPr>
        <w:pStyle w:val="AllowPageBreak"/>
      </w:pPr>
    </w:p>
    <w:p w:rsidR="00000000" w:rsidRPr="00B841CE" w:rsidP="00B841CE">
      <w:pPr>
        <w:pStyle w:val="Heading1"/>
      </w:pPr>
      <w:bookmarkStart w:id="14" w:name="O_154198"/>
      <w:bookmarkEnd w:id="14"/>
      <w:r w:rsidRPr="00B841CE">
        <w:t>Co-requisite units</w:t>
      </w:r>
    </w:p>
    <w:tbl>
      <w:tblPr>
        <w:tblW w:w="0" w:type="auto"/>
        <w:tblLayout w:type="fixed"/>
        <w:tblCellMar>
          <w:left w:w="62" w:type="dxa"/>
          <w:right w:w="62" w:type="dxa"/>
        </w:tblCellMar>
        <w:tblLook w:val="0000"/>
      </w:tblPr>
      <w:tblGrid>
        <w:gridCol w:w="2641"/>
        <w:gridCol w:w="1322"/>
        <w:gridCol w:w="4559"/>
      </w:tblGrid>
      <w:tr w:rsidTr="00936E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r w:rsidRPr="00B841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p>
        </w:tc>
      </w:tr>
      <w:tr w:rsidTr="00936E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CE">
            <w:pPr>
              <w:pStyle w:val="BodyText"/>
              <w:rPr>
                <w:lang w:val="en-NZ"/>
              </w:rPr>
            </w:pPr>
          </w:p>
        </w:tc>
      </w:tr>
      <w:tr w:rsidTr="00936E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CE" w:rsidP="00B841CE">
            <w:pPr>
              <w:pStyle w:val="BodyText"/>
            </w:pPr>
          </w:p>
        </w:tc>
      </w:tr>
    </w:tbl>
    <w:p w:rsidR="00000000" w:rsidRPr="00B841CE" w:rsidP="00B841CE">
      <w:pPr>
        <w:pStyle w:val="BodyText"/>
      </w:pPr>
    </w:p>
    <w:p w:rsidR="00000000" w:rsidRPr="00B841CE" w:rsidP="00B841CE"/>
    <w:sectPr w:rsidSect="00B84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EF3" w:rsidP="00936E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F3" w:rsidP="00B841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36EF3" w:rsidP="00B84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6EF3" w:rsidP="00B841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CE" w:rsidRPr="00936EF3" w:rsidP="00936E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F3" w:rsidRPr="002D2AF8" w:rsidP="00B841CE">
    <w:pPr>
      <w:pStyle w:val="Header"/>
      <w:framePr w:wrap="around"/>
    </w:pPr>
    <w:r>
      <w:fldChar w:fldCharType="begin"/>
    </w:r>
    <w:r>
      <w:instrText xml:space="preserve"> TITLE   \* MERGEFORMAT </w:instrText>
    </w:r>
    <w:r>
      <w:fldChar w:fldCharType="separate"/>
    </w:r>
    <w:r>
      <w:t>BSBLEG308A Assist in prioritising and planning activities in a legal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36EF3" w:rsidP="00B84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89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348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8A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1CE"/>
    <w:pPr>
      <w:spacing w:before="360" w:after="60"/>
      <w:outlineLvl w:val="0"/>
    </w:pPr>
    <w:rPr>
      <w:sz w:val="32"/>
    </w:rPr>
  </w:style>
  <w:style w:type="paragraph" w:styleId="Heading2">
    <w:name w:val="heading 2"/>
    <w:basedOn w:val="HeadingBase"/>
    <w:next w:val="BodyText"/>
    <w:link w:val="Heading2Char"/>
    <w:qFormat/>
    <w:rsid w:val="00B841CE"/>
    <w:pPr>
      <w:keepLines/>
      <w:spacing w:before="240" w:after="120"/>
      <w:outlineLvl w:val="1"/>
    </w:pPr>
    <w:rPr>
      <w:sz w:val="28"/>
      <w:szCs w:val="40"/>
    </w:rPr>
  </w:style>
  <w:style w:type="paragraph" w:styleId="Heading3">
    <w:name w:val="heading 3"/>
    <w:basedOn w:val="HeadingBase"/>
    <w:next w:val="BodyText"/>
    <w:link w:val="Heading3Char"/>
    <w:qFormat/>
    <w:rsid w:val="00B841CE"/>
    <w:pPr>
      <w:spacing w:before="180" w:after="120"/>
      <w:outlineLvl w:val="2"/>
    </w:pPr>
    <w:rPr>
      <w:spacing w:val="-10"/>
      <w:kern w:val="32"/>
    </w:rPr>
  </w:style>
  <w:style w:type="paragraph" w:styleId="Heading4">
    <w:name w:val="heading 4"/>
    <w:basedOn w:val="HeadingBase"/>
    <w:next w:val="BodyText"/>
    <w:link w:val="Heading4Char"/>
    <w:qFormat/>
    <w:rsid w:val="00B841CE"/>
    <w:pPr>
      <w:spacing w:before="160" w:after="120"/>
      <w:outlineLvl w:val="3"/>
    </w:pPr>
    <w:rPr>
      <w:sz w:val="22"/>
    </w:rPr>
  </w:style>
  <w:style w:type="paragraph" w:styleId="Heading5">
    <w:name w:val="heading 5"/>
    <w:basedOn w:val="HeadingBase"/>
    <w:next w:val="Normal"/>
    <w:link w:val="Heading5Char"/>
    <w:qFormat/>
    <w:rsid w:val="00B841CE"/>
    <w:pPr>
      <w:spacing w:before="80"/>
      <w:outlineLvl w:val="4"/>
    </w:pPr>
    <w:rPr>
      <w:color w:val="918585"/>
      <w:sz w:val="20"/>
    </w:rPr>
  </w:style>
  <w:style w:type="paragraph" w:styleId="Heading6">
    <w:name w:val="heading 6"/>
    <w:basedOn w:val="HeadingBase"/>
    <w:next w:val="Normal"/>
    <w:link w:val="Heading6Char"/>
    <w:qFormat/>
    <w:rsid w:val="00B841CE"/>
    <w:pPr>
      <w:spacing w:before="60"/>
      <w:outlineLvl w:val="5"/>
    </w:pPr>
    <w:rPr>
      <w:color w:val="918585"/>
      <w:sz w:val="20"/>
    </w:rPr>
  </w:style>
  <w:style w:type="paragraph" w:styleId="Heading7">
    <w:name w:val="heading 7"/>
    <w:basedOn w:val="Normal"/>
    <w:next w:val="Normal"/>
    <w:link w:val="Heading7Char"/>
    <w:qFormat/>
    <w:rsid w:val="00B841CE"/>
    <w:pPr>
      <w:ind w:left="720"/>
      <w:outlineLvl w:val="6"/>
    </w:pPr>
    <w:rPr>
      <w:i/>
    </w:rPr>
  </w:style>
  <w:style w:type="paragraph" w:styleId="Heading8">
    <w:name w:val="heading 8"/>
    <w:basedOn w:val="Normal"/>
    <w:next w:val="Normal"/>
    <w:link w:val="Heading8Char"/>
    <w:qFormat/>
    <w:rsid w:val="00B841CE"/>
    <w:pPr>
      <w:ind w:left="720"/>
      <w:outlineLvl w:val="7"/>
    </w:pPr>
    <w:rPr>
      <w:i/>
    </w:rPr>
  </w:style>
  <w:style w:type="paragraph" w:styleId="Heading9">
    <w:name w:val="heading 9"/>
    <w:basedOn w:val="Normal"/>
    <w:next w:val="Normal"/>
    <w:link w:val="Heading9Char"/>
    <w:qFormat/>
    <w:rsid w:val="00B841CE"/>
    <w:pPr>
      <w:ind w:left="720"/>
      <w:outlineLvl w:val="8"/>
    </w:pPr>
    <w:rPr>
      <w:i/>
    </w:rPr>
  </w:style>
  <w:style w:type="character" w:default="1" w:styleId="DefaultParagraphFont">
    <w:name w:val="Default Paragraph Font"/>
    <w:uiPriority w:val="1"/>
    <w:unhideWhenUsed/>
    <w:rsid w:val="00B84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1CE"/>
  </w:style>
  <w:style w:type="character" w:customStyle="1" w:styleId="Heading1Char">
    <w:name w:val="Heading 1 Char"/>
    <w:basedOn w:val="DefaultParagraphFont"/>
    <w:link w:val="Heading1"/>
    <w:rsid w:val="00B841CE"/>
    <w:rPr>
      <w:rFonts w:ascii="Times New Roman" w:eastAsia="Times New Roman" w:hAnsi="Times New Roman" w:cs="Times New Roman"/>
      <w:b/>
      <w:sz w:val="32"/>
      <w:szCs w:val="20"/>
      <w:lang w:eastAsia="en-US"/>
    </w:rPr>
  </w:style>
  <w:style w:type="paragraph" w:styleId="BodyText">
    <w:name w:val="Body Text"/>
    <w:basedOn w:val="Normal"/>
    <w:link w:val="BodyTextChar"/>
    <w:rsid w:val="00B84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1CE"/>
    <w:rPr>
      <w:rFonts w:ascii="Times New Roman" w:eastAsia="Times New Roman" w:hAnsi="Times New Roman" w:cs="Times New Roman"/>
      <w:sz w:val="24"/>
      <w:lang w:eastAsia="en-US"/>
    </w:rPr>
  </w:style>
  <w:style w:type="paragraph" w:styleId="Footer">
    <w:name w:val="footer"/>
    <w:basedOn w:val="Normal"/>
    <w:link w:val="FooterChar"/>
    <w:rsid w:val="00B84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1CE"/>
    <w:rPr>
      <w:rFonts w:ascii="Times New Roman" w:eastAsia="Times New Roman" w:hAnsi="Times New Roman" w:cs="Times New Roman"/>
      <w:sz w:val="16"/>
      <w:lang w:eastAsia="en-US"/>
    </w:rPr>
  </w:style>
  <w:style w:type="paragraph" w:styleId="List">
    <w:name w:val="List"/>
    <w:basedOn w:val="BodyText"/>
    <w:next w:val="BodyText"/>
    <w:rsid w:val="00B841CE"/>
    <w:pPr>
      <w:tabs>
        <w:tab w:val="left" w:pos="340"/>
      </w:tabs>
      <w:spacing w:before="60" w:after="60"/>
      <w:ind w:left="340" w:hanging="340"/>
    </w:pPr>
  </w:style>
  <w:style w:type="paragraph" w:styleId="ListBullet">
    <w:name w:val="List Bullet"/>
    <w:basedOn w:val="List"/>
    <w:rsid w:val="00B841CE"/>
    <w:pPr>
      <w:numPr>
        <w:numId w:val="13"/>
      </w:numPr>
      <w:tabs>
        <w:tab w:val="clear" w:pos="340"/>
      </w:tabs>
      <w:spacing w:before="40" w:after="40"/>
    </w:pPr>
  </w:style>
  <w:style w:type="character" w:customStyle="1" w:styleId="SpecialBold">
    <w:name w:val="Special Bold"/>
    <w:basedOn w:val="DefaultParagraphFont"/>
    <w:rsid w:val="00B841CE"/>
    <w:rPr>
      <w:b/>
      <w:spacing w:val="0"/>
    </w:rPr>
  </w:style>
  <w:style w:type="paragraph" w:styleId="ListBullet2">
    <w:name w:val="List Bullet 2"/>
    <w:basedOn w:val="List2"/>
    <w:rsid w:val="00B841CE"/>
    <w:pPr>
      <w:numPr>
        <w:numId w:val="14"/>
      </w:numPr>
      <w:tabs>
        <w:tab w:val="clear" w:pos="680"/>
      </w:tabs>
    </w:pPr>
  </w:style>
  <w:style w:type="paragraph" w:customStyle="1" w:styleId="SuperHeading">
    <w:name w:val="SuperHeading"/>
    <w:basedOn w:val="Normal"/>
    <w:rsid w:val="00B841CE"/>
    <w:pPr>
      <w:spacing w:before="240" w:after="120"/>
      <w:outlineLvl w:val="0"/>
    </w:pPr>
    <w:rPr>
      <w:rFonts w:ascii="Times New Roman" w:hAnsi="Times New Roman"/>
      <w:b/>
      <w:sz w:val="28"/>
    </w:rPr>
  </w:style>
  <w:style w:type="paragraph" w:customStyle="1" w:styleId="AllowPageBreak">
    <w:name w:val="AllowPageBreak"/>
    <w:rsid w:val="00B841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41CE"/>
    <w:pPr>
      <w:tabs>
        <w:tab w:val="left" w:pos="680"/>
      </w:tabs>
      <w:spacing w:before="60" w:after="60"/>
      <w:ind w:left="680" w:hanging="340"/>
    </w:pPr>
  </w:style>
  <w:style w:type="character" w:customStyle="1" w:styleId="Underline">
    <w:name w:val="Underline"/>
    <w:basedOn w:val="DefaultParagraphFont"/>
    <w:qFormat/>
    <w:rsid w:val="00B841CE"/>
    <w:rPr>
      <w:u w:val="single"/>
    </w:rPr>
  </w:style>
  <w:style w:type="character" w:customStyle="1" w:styleId="BoldandItalics">
    <w:name w:val="Bold and Italics"/>
    <w:qFormat/>
    <w:rsid w:val="00B841CE"/>
    <w:rPr>
      <w:b/>
      <w:i/>
      <w:u w:val="none"/>
    </w:rPr>
  </w:style>
  <w:style w:type="character" w:customStyle="1" w:styleId="Heading2Char">
    <w:name w:val="Heading 2 Char"/>
    <w:basedOn w:val="DefaultParagraphFont"/>
    <w:link w:val="Heading2"/>
    <w:rsid w:val="00B84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1CE"/>
    <w:rPr>
      <w:rFonts w:ascii="Courier New" w:eastAsia="Times New Roman" w:hAnsi="Courier New" w:cs="Times New Roman"/>
      <w:i/>
      <w:szCs w:val="20"/>
      <w:lang w:eastAsia="en-US"/>
    </w:rPr>
  </w:style>
  <w:style w:type="paragraph" w:customStyle="1" w:styleId="HeadingBase">
    <w:name w:val="Heading Base"/>
    <w:rsid w:val="00B84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1CE"/>
    <w:pPr>
      <w:tabs>
        <w:tab w:val="right" w:leader="dot" w:pos="9072"/>
      </w:tabs>
      <w:ind w:left="567"/>
    </w:pPr>
    <w:rPr>
      <w:szCs w:val="22"/>
    </w:rPr>
  </w:style>
  <w:style w:type="paragraph" w:customStyle="1" w:styleId="TOCBase">
    <w:name w:val="TOC Base"/>
    <w:rsid w:val="00B84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1CE"/>
    <w:pPr>
      <w:tabs>
        <w:tab w:val="right" w:leader="dot" w:pos="9072"/>
      </w:tabs>
      <w:spacing w:before="40" w:after="40"/>
      <w:ind w:left="284"/>
    </w:pPr>
    <w:rPr>
      <w:rFonts w:ascii="Times New Roman" w:hAnsi="Times New Roman"/>
    </w:rPr>
  </w:style>
  <w:style w:type="paragraph" w:styleId="TOC1">
    <w:name w:val="toc 1"/>
    <w:basedOn w:val="TOCBase"/>
    <w:next w:val="Normal"/>
    <w:rsid w:val="00B841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1CE"/>
    <w:pPr>
      <w:spacing w:before="5040"/>
      <w:jc w:val="center"/>
    </w:pPr>
    <w:rPr>
      <w:sz w:val="48"/>
      <w:szCs w:val="72"/>
      <w:lang w:val="en-US"/>
    </w:rPr>
  </w:style>
  <w:style w:type="character" w:customStyle="1" w:styleId="TitleChar">
    <w:name w:val="Title Char"/>
    <w:basedOn w:val="DefaultParagraphFont"/>
    <w:link w:val="Title"/>
    <w:rsid w:val="00B84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1CE"/>
    <w:pPr>
      <w:tabs>
        <w:tab w:val="left" w:pos="3600"/>
        <w:tab w:val="left" w:pos="3958"/>
      </w:tabs>
    </w:pPr>
  </w:style>
  <w:style w:type="paragraph" w:customStyle="1" w:styleId="Note">
    <w:name w:val="Note"/>
    <w:basedOn w:val="BodyText"/>
    <w:rsid w:val="00B84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1CE"/>
    <w:pPr>
      <w:framePr w:wrap="auto" w:hAnchor="text" w:y="6049"/>
    </w:pPr>
    <w:rPr>
      <w:color w:val="000000"/>
      <w:sz w:val="40"/>
    </w:rPr>
  </w:style>
  <w:style w:type="paragraph" w:customStyle="1" w:styleId="TOCTitle">
    <w:name w:val="TOCTitle"/>
    <w:basedOn w:val="Heading1"/>
    <w:rsid w:val="00B841CE"/>
    <w:pPr>
      <w:spacing w:after="240"/>
      <w:jc w:val="center"/>
      <w:outlineLvl w:val="9"/>
    </w:pPr>
    <w:rPr>
      <w:caps/>
    </w:rPr>
  </w:style>
  <w:style w:type="paragraph" w:customStyle="1" w:styleId="Version">
    <w:name w:val="Version"/>
    <w:rsid w:val="00B84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1CE"/>
    <w:pPr>
      <w:keepNext w:val="0"/>
      <w:tabs>
        <w:tab w:val="right" w:pos="4176"/>
      </w:tabs>
      <w:ind w:left="198" w:hanging="198"/>
    </w:pPr>
    <w:rPr>
      <w:rFonts w:ascii="Garamond" w:hAnsi="Garamond"/>
    </w:rPr>
  </w:style>
  <w:style w:type="paragraph" w:styleId="IndexHeading">
    <w:name w:val="index heading"/>
    <w:basedOn w:val="Normal"/>
    <w:next w:val="Index1"/>
    <w:semiHidden/>
    <w:rsid w:val="00B841CE"/>
    <w:pPr>
      <w:spacing w:before="120" w:after="120"/>
    </w:pPr>
    <w:rPr>
      <w:rFonts w:ascii="Arial" w:hAnsi="Arial"/>
      <w:b/>
      <w:color w:val="918585"/>
      <w:sz w:val="24"/>
    </w:rPr>
  </w:style>
  <w:style w:type="paragraph" w:styleId="Header">
    <w:name w:val="header"/>
    <w:basedOn w:val="Normal"/>
    <w:link w:val="HeaderChar"/>
    <w:rsid w:val="00B84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1CE"/>
    <w:rPr>
      <w:rFonts w:ascii="Times New Roman" w:eastAsia="Times New Roman" w:hAnsi="Times New Roman" w:cs="Times New Roman"/>
      <w:sz w:val="16"/>
      <w:szCs w:val="20"/>
      <w:lang w:val="en-GB" w:eastAsia="en-US"/>
    </w:rPr>
  </w:style>
  <w:style w:type="paragraph" w:customStyle="1" w:styleId="Chapter">
    <w:name w:val="Chapter"/>
    <w:basedOn w:val="Normal"/>
    <w:rsid w:val="00B841CE"/>
    <w:pPr>
      <w:spacing w:before="240"/>
    </w:pPr>
    <w:rPr>
      <w:rFonts w:ascii="Times New Roman" w:hAnsi="Times New Roman"/>
      <w:smallCaps/>
      <w:spacing w:val="80"/>
      <w:sz w:val="28"/>
    </w:rPr>
  </w:style>
  <w:style w:type="paragraph" w:customStyle="1" w:styleId="InChapter">
    <w:name w:val="InChapter"/>
    <w:basedOn w:val="Heading3"/>
    <w:rsid w:val="00B841CE"/>
    <w:pPr>
      <w:spacing w:after="240"/>
      <w:outlineLvl w:val="9"/>
    </w:pPr>
    <w:rPr>
      <w:noProof/>
    </w:rPr>
  </w:style>
  <w:style w:type="paragraph" w:styleId="Index2">
    <w:name w:val="index 2"/>
    <w:basedOn w:val="Normal"/>
    <w:next w:val="Normal"/>
    <w:semiHidden/>
    <w:rsid w:val="00B841CE"/>
    <w:pPr>
      <w:tabs>
        <w:tab w:val="right" w:pos="4176"/>
      </w:tabs>
      <w:ind w:left="568" w:hanging="284"/>
    </w:pPr>
    <w:rPr>
      <w:rFonts w:ascii="Garamond" w:hAnsi="Garamond"/>
    </w:rPr>
  </w:style>
  <w:style w:type="paragraph" w:customStyle="1" w:styleId="Byline">
    <w:name w:val="Byline"/>
    <w:rsid w:val="00B84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1CE"/>
    <w:pPr>
      <w:tabs>
        <w:tab w:val="clear" w:pos="3600"/>
        <w:tab w:val="clear" w:pos="3958"/>
      </w:tabs>
      <w:jc w:val="right"/>
    </w:pPr>
  </w:style>
  <w:style w:type="character" w:styleId="Emphasis">
    <w:name w:val="Emphasis"/>
    <w:basedOn w:val="DefaultParagraphFont"/>
    <w:qFormat/>
    <w:rsid w:val="00B841CE"/>
    <w:rPr>
      <w:i/>
    </w:rPr>
  </w:style>
  <w:style w:type="paragraph" w:styleId="Caption">
    <w:name w:val="caption"/>
    <w:basedOn w:val="BodyText"/>
    <w:next w:val="Normal"/>
    <w:qFormat/>
    <w:rsid w:val="00B841CE"/>
    <w:pPr>
      <w:framePr w:w="2268" w:hSpace="181" w:vSpace="181" w:wrap="around" w:vAnchor="text" w:hAnchor="page" w:x="1135" w:y="285" w:anchorLock="1"/>
    </w:pPr>
    <w:rPr>
      <w:i/>
    </w:rPr>
  </w:style>
  <w:style w:type="paragraph" w:customStyle="1" w:styleId="MiniTOCTitle">
    <w:name w:val="MiniTOCTitle"/>
    <w:basedOn w:val="Heading4"/>
    <w:rsid w:val="00B841CE"/>
    <w:pPr>
      <w:spacing w:before="240"/>
      <w:outlineLvl w:val="9"/>
    </w:pPr>
    <w:rPr>
      <w:noProof/>
      <w:sz w:val="24"/>
    </w:rPr>
  </w:style>
  <w:style w:type="paragraph" w:customStyle="1" w:styleId="MiniTOCItem">
    <w:name w:val="MiniTOCItem"/>
    <w:basedOn w:val="ListBullet"/>
    <w:rsid w:val="00B841CE"/>
    <w:pPr>
      <w:numPr>
        <w:numId w:val="0"/>
      </w:numPr>
      <w:tabs>
        <w:tab w:val="right" w:leader="dot" w:pos="6521"/>
      </w:tabs>
      <w:spacing w:before="0" w:after="0"/>
    </w:pPr>
  </w:style>
  <w:style w:type="paragraph" w:customStyle="1" w:styleId="TOFTitle">
    <w:name w:val="TOFTitle"/>
    <w:basedOn w:val="TOCTitle"/>
    <w:rsid w:val="00B841CE"/>
  </w:style>
  <w:style w:type="paragraph" w:styleId="TableofFigures">
    <w:name w:val="table of figures"/>
    <w:basedOn w:val="Normal"/>
    <w:next w:val="Normal"/>
    <w:semiHidden/>
    <w:rsid w:val="00B841CE"/>
    <w:pPr>
      <w:tabs>
        <w:tab w:val="right" w:leader="dot" w:pos="9072"/>
      </w:tabs>
      <w:ind w:left="970" w:hanging="403"/>
    </w:pPr>
    <w:rPr>
      <w:rFonts w:ascii="Times New Roman" w:hAnsi="Times New Roman"/>
      <w:b/>
    </w:rPr>
  </w:style>
  <w:style w:type="paragraph" w:styleId="ListNumber">
    <w:name w:val="List Number"/>
    <w:basedOn w:val="List"/>
    <w:rsid w:val="00B841CE"/>
    <w:pPr>
      <w:numPr>
        <w:numId w:val="11"/>
      </w:numPr>
    </w:pPr>
  </w:style>
  <w:style w:type="character" w:customStyle="1" w:styleId="WingdingSymbols">
    <w:name w:val="Wingding Symbols"/>
    <w:rsid w:val="00B841CE"/>
    <w:rPr>
      <w:rFonts w:ascii="Wingdings" w:hAnsi="Wingdings"/>
    </w:rPr>
  </w:style>
  <w:style w:type="paragraph" w:customStyle="1" w:styleId="TableHeading">
    <w:name w:val="Table Heading"/>
    <w:basedOn w:val="HeadingBase"/>
    <w:rsid w:val="00B841CE"/>
    <w:pPr>
      <w:keepLines/>
      <w:pBdr>
        <w:bottom w:val="single" w:sz="6" w:space="1" w:color="918585"/>
      </w:pBdr>
      <w:spacing w:before="240"/>
    </w:pPr>
  </w:style>
  <w:style w:type="character" w:customStyle="1" w:styleId="HotSpot">
    <w:name w:val="HotSpot"/>
    <w:rsid w:val="00B841CE"/>
    <w:rPr>
      <w:color w:val="0033CC"/>
      <w:u w:val="none"/>
    </w:rPr>
  </w:style>
  <w:style w:type="paragraph" w:customStyle="1" w:styleId="BodyTextRight">
    <w:name w:val="Body Text Right"/>
    <w:basedOn w:val="BodyText"/>
    <w:rsid w:val="00B841CE"/>
    <w:pPr>
      <w:spacing w:before="0" w:after="0"/>
      <w:jc w:val="right"/>
    </w:pPr>
  </w:style>
  <w:style w:type="paragraph" w:styleId="Index3">
    <w:name w:val="index 3"/>
    <w:basedOn w:val="ListNumber2"/>
    <w:next w:val="Normal"/>
    <w:semiHidden/>
    <w:rsid w:val="00B841CE"/>
    <w:pPr>
      <w:numPr>
        <w:numId w:val="0"/>
      </w:numPr>
      <w:tabs>
        <w:tab w:val="right" w:leader="dot" w:pos="4176"/>
      </w:tabs>
    </w:pPr>
  </w:style>
  <w:style w:type="paragraph" w:styleId="ListNumber2">
    <w:name w:val="List Number 2"/>
    <w:basedOn w:val="List2"/>
    <w:rsid w:val="00B841CE"/>
    <w:pPr>
      <w:numPr>
        <w:numId w:val="10"/>
      </w:numPr>
      <w:tabs>
        <w:tab w:val="clear" w:pos="1060"/>
      </w:tabs>
    </w:pPr>
  </w:style>
  <w:style w:type="paragraph" w:customStyle="1" w:styleId="MarginNote">
    <w:name w:val="Margin Note"/>
    <w:basedOn w:val="BodyText"/>
    <w:rsid w:val="00B84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1CE"/>
    <w:rPr>
      <w:sz w:val="32"/>
    </w:rPr>
  </w:style>
  <w:style w:type="paragraph" w:customStyle="1" w:styleId="HeadingProcedure">
    <w:name w:val="Heading Procedure"/>
    <w:basedOn w:val="HeadingBase"/>
    <w:next w:val="Normal"/>
    <w:rsid w:val="00B841CE"/>
    <w:pPr>
      <w:tabs>
        <w:tab w:val="left" w:pos="0"/>
      </w:tabs>
      <w:spacing w:before="120" w:after="60"/>
    </w:pPr>
    <w:rPr>
      <w:i/>
      <w:color w:val="918585"/>
      <w:sz w:val="22"/>
    </w:rPr>
  </w:style>
  <w:style w:type="paragraph" w:customStyle="1" w:styleId="TableBodyText">
    <w:name w:val="Table Body Text"/>
    <w:basedOn w:val="BodyText"/>
    <w:rsid w:val="00B841CE"/>
    <w:pPr>
      <w:spacing w:before="60" w:after="60"/>
    </w:pPr>
  </w:style>
  <w:style w:type="paragraph" w:styleId="ListContinue">
    <w:name w:val="List Continue"/>
    <w:basedOn w:val="List"/>
    <w:rsid w:val="00B841CE"/>
    <w:pPr>
      <w:ind w:firstLine="0"/>
    </w:pPr>
  </w:style>
  <w:style w:type="paragraph" w:customStyle="1" w:styleId="ListNote">
    <w:name w:val="List Note"/>
    <w:basedOn w:val="List"/>
    <w:rsid w:val="00B841CE"/>
    <w:pPr>
      <w:pBdr>
        <w:top w:val="single" w:sz="6" w:space="2" w:color="918585"/>
        <w:bottom w:val="single" w:sz="6" w:space="2" w:color="918585"/>
      </w:pBdr>
      <w:tabs>
        <w:tab w:val="left" w:pos="1021"/>
      </w:tabs>
      <w:ind w:firstLine="0"/>
    </w:pPr>
  </w:style>
  <w:style w:type="paragraph" w:customStyle="1" w:styleId="Warning">
    <w:name w:val="Warning"/>
    <w:basedOn w:val="BodyText"/>
    <w:rsid w:val="00B841CE"/>
    <w:pPr>
      <w:shd w:val="clear" w:color="auto" w:fill="D9D9D9"/>
      <w:tabs>
        <w:tab w:val="left" w:pos="992"/>
      </w:tabs>
      <w:ind w:left="119" w:right="119"/>
    </w:pPr>
    <w:rPr>
      <w:sz w:val="20"/>
    </w:rPr>
  </w:style>
  <w:style w:type="paragraph" w:customStyle="1" w:styleId="MarginIcons">
    <w:name w:val="Margin Icons"/>
    <w:basedOn w:val="BodyText"/>
    <w:rsid w:val="00B84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1CE"/>
    <w:rPr>
      <w:rFonts w:ascii="Courier New" w:hAnsi="Courier New"/>
    </w:rPr>
  </w:style>
  <w:style w:type="paragraph" w:customStyle="1" w:styleId="NoteBullet">
    <w:name w:val="Note Bullet"/>
    <w:basedOn w:val="Note"/>
    <w:rsid w:val="00B841CE"/>
    <w:pPr>
      <w:tabs>
        <w:tab w:val="clear" w:pos="680"/>
      </w:tabs>
      <w:spacing w:before="60" w:after="60"/>
    </w:pPr>
  </w:style>
  <w:style w:type="paragraph" w:customStyle="1" w:styleId="SubHeading2">
    <w:name w:val="SubHeading2"/>
    <w:basedOn w:val="HeadingBase"/>
    <w:rsid w:val="00B841CE"/>
    <w:pPr>
      <w:spacing w:before="240" w:after="60"/>
    </w:pPr>
    <w:rPr>
      <w:sz w:val="20"/>
    </w:rPr>
  </w:style>
  <w:style w:type="paragraph" w:customStyle="1" w:styleId="SubHeading1">
    <w:name w:val="SubHeading1"/>
    <w:basedOn w:val="HeadingBase"/>
    <w:rsid w:val="00B841CE"/>
    <w:pPr>
      <w:spacing w:before="240" w:after="60"/>
    </w:pPr>
    <w:rPr>
      <w:color w:val="918585"/>
      <w:sz w:val="22"/>
    </w:rPr>
  </w:style>
  <w:style w:type="paragraph" w:customStyle="1" w:styleId="SideHeading">
    <w:name w:val="Side Heading"/>
    <w:basedOn w:val="HeadingBase"/>
    <w:rsid w:val="00B84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1CE"/>
    <w:pPr>
      <w:numPr>
        <w:numId w:val="12"/>
      </w:numPr>
    </w:pPr>
  </w:style>
  <w:style w:type="paragraph" w:styleId="PlainText">
    <w:name w:val="Plain Text"/>
    <w:basedOn w:val="Normal"/>
    <w:link w:val="PlainTextChar"/>
    <w:rsid w:val="00B841CE"/>
    <w:rPr>
      <w:sz w:val="20"/>
    </w:rPr>
  </w:style>
  <w:style w:type="character" w:customStyle="1" w:styleId="PlainTextChar">
    <w:name w:val="Plain Text Char"/>
    <w:basedOn w:val="DefaultParagraphFont"/>
    <w:link w:val="PlainText"/>
    <w:rsid w:val="00B841CE"/>
    <w:rPr>
      <w:rFonts w:ascii="Courier New" w:eastAsia="Times New Roman" w:hAnsi="Courier New" w:cs="Times New Roman"/>
      <w:sz w:val="20"/>
      <w:szCs w:val="20"/>
      <w:lang w:eastAsia="en-US"/>
    </w:rPr>
  </w:style>
  <w:style w:type="character" w:customStyle="1" w:styleId="MenuOption">
    <w:name w:val="Menu Option"/>
    <w:basedOn w:val="DefaultParagraphFont"/>
    <w:rsid w:val="00B841CE"/>
    <w:rPr>
      <w:b/>
      <w:smallCaps/>
    </w:rPr>
  </w:style>
  <w:style w:type="paragraph" w:customStyle="1" w:styleId="TableListNumber">
    <w:name w:val="Table List Number"/>
    <w:basedOn w:val="ListNumber"/>
    <w:rsid w:val="00B841CE"/>
    <w:pPr>
      <w:numPr>
        <w:numId w:val="0"/>
      </w:numPr>
    </w:pPr>
  </w:style>
  <w:style w:type="paragraph" w:styleId="TOC4">
    <w:name w:val="toc 4"/>
    <w:basedOn w:val="TOCBase"/>
    <w:next w:val="Normal"/>
    <w:semiHidden/>
    <w:rsid w:val="00B841CE"/>
    <w:pPr>
      <w:tabs>
        <w:tab w:val="right" w:leader="dot" w:pos="9071"/>
      </w:tabs>
      <w:ind w:left="1701"/>
    </w:pPr>
  </w:style>
  <w:style w:type="paragraph" w:customStyle="1" w:styleId="ListAlpha">
    <w:name w:val="List Alpha"/>
    <w:basedOn w:val="List"/>
    <w:rsid w:val="00B841CE"/>
    <w:pPr>
      <w:numPr>
        <w:numId w:val="9"/>
      </w:numPr>
    </w:pPr>
  </w:style>
  <w:style w:type="paragraph" w:customStyle="1" w:styleId="ListAlpha2">
    <w:name w:val="List Alpha 2"/>
    <w:basedOn w:val="List2"/>
    <w:rsid w:val="00B841CE"/>
    <w:pPr>
      <w:numPr>
        <w:numId w:val="8"/>
      </w:numPr>
    </w:pPr>
  </w:style>
  <w:style w:type="paragraph" w:styleId="List3">
    <w:name w:val="List 3"/>
    <w:basedOn w:val="BodyText"/>
    <w:rsid w:val="00B841CE"/>
    <w:pPr>
      <w:tabs>
        <w:tab w:val="left" w:pos="1021"/>
      </w:tabs>
      <w:spacing w:before="60" w:after="60"/>
      <w:ind w:left="1020" w:hanging="340"/>
    </w:pPr>
  </w:style>
  <w:style w:type="paragraph" w:styleId="List4">
    <w:name w:val="List 4"/>
    <w:basedOn w:val="BodyText"/>
    <w:rsid w:val="00B841CE"/>
    <w:pPr>
      <w:tabs>
        <w:tab w:val="left" w:pos="1361"/>
      </w:tabs>
      <w:spacing w:before="60" w:after="60"/>
      <w:ind w:left="1361" w:hanging="340"/>
    </w:pPr>
  </w:style>
  <w:style w:type="paragraph" w:styleId="List5">
    <w:name w:val="List 5"/>
    <w:basedOn w:val="BodyText"/>
    <w:rsid w:val="00B841CE"/>
    <w:pPr>
      <w:tabs>
        <w:tab w:val="left" w:pos="1701"/>
      </w:tabs>
      <w:spacing w:before="60" w:after="60"/>
      <w:ind w:left="1701" w:hanging="340"/>
    </w:pPr>
  </w:style>
  <w:style w:type="paragraph" w:styleId="ListBullet3">
    <w:name w:val="List Bullet 3"/>
    <w:basedOn w:val="List3"/>
    <w:rsid w:val="00B841CE"/>
    <w:pPr>
      <w:numPr>
        <w:numId w:val="15"/>
      </w:numPr>
      <w:tabs>
        <w:tab w:val="clear" w:pos="1021"/>
      </w:tabs>
      <w:ind w:left="1037" w:hanging="357"/>
    </w:pPr>
  </w:style>
  <w:style w:type="paragraph" w:styleId="ListBullet4">
    <w:name w:val="List Bullet 4"/>
    <w:basedOn w:val="List4"/>
    <w:rsid w:val="00B841CE"/>
    <w:pPr>
      <w:numPr>
        <w:numId w:val="3"/>
      </w:numPr>
    </w:pPr>
  </w:style>
  <w:style w:type="paragraph" w:styleId="ListBullet5">
    <w:name w:val="List Bullet 5"/>
    <w:basedOn w:val="List5"/>
    <w:rsid w:val="00B841CE"/>
    <w:pPr>
      <w:numPr>
        <w:numId w:val="4"/>
      </w:numPr>
    </w:pPr>
  </w:style>
  <w:style w:type="paragraph" w:styleId="ListContinue2">
    <w:name w:val="List Continue 2"/>
    <w:basedOn w:val="List2"/>
    <w:rsid w:val="00B841CE"/>
    <w:pPr>
      <w:ind w:firstLine="0"/>
    </w:pPr>
  </w:style>
  <w:style w:type="paragraph" w:styleId="ListContinue3">
    <w:name w:val="List Continue 3"/>
    <w:basedOn w:val="List3"/>
    <w:rsid w:val="00B841CE"/>
    <w:pPr>
      <w:ind w:left="1021" w:firstLine="0"/>
    </w:pPr>
  </w:style>
  <w:style w:type="paragraph" w:styleId="ListContinue4">
    <w:name w:val="List Continue 4"/>
    <w:basedOn w:val="List4"/>
    <w:rsid w:val="00B841CE"/>
    <w:pPr>
      <w:ind w:firstLine="0"/>
    </w:pPr>
  </w:style>
  <w:style w:type="paragraph" w:styleId="ListContinue5">
    <w:name w:val="List Continue 5"/>
    <w:basedOn w:val="List5"/>
    <w:rsid w:val="00B841CE"/>
    <w:pPr>
      <w:ind w:firstLine="0"/>
    </w:pPr>
  </w:style>
  <w:style w:type="paragraph" w:styleId="ListNumber3">
    <w:name w:val="List Number 3"/>
    <w:basedOn w:val="List3"/>
    <w:rsid w:val="00B841CE"/>
    <w:pPr>
      <w:numPr>
        <w:numId w:val="5"/>
      </w:numPr>
    </w:pPr>
  </w:style>
  <w:style w:type="paragraph" w:styleId="ListNumber4">
    <w:name w:val="List Number 4"/>
    <w:basedOn w:val="List4"/>
    <w:rsid w:val="00B841CE"/>
    <w:pPr>
      <w:numPr>
        <w:numId w:val="6"/>
      </w:numPr>
    </w:pPr>
  </w:style>
  <w:style w:type="paragraph" w:styleId="ListNumber5">
    <w:name w:val="List Number 5"/>
    <w:basedOn w:val="List5"/>
    <w:rsid w:val="00B841CE"/>
    <w:pPr>
      <w:numPr>
        <w:numId w:val="7"/>
      </w:numPr>
    </w:pPr>
  </w:style>
  <w:style w:type="paragraph" w:styleId="BlockText">
    <w:name w:val="Block Text"/>
    <w:basedOn w:val="Normal"/>
    <w:rsid w:val="00B841CE"/>
    <w:pPr>
      <w:spacing w:after="120"/>
      <w:ind w:left="1440" w:right="1440"/>
    </w:pPr>
  </w:style>
  <w:style w:type="character" w:customStyle="1" w:styleId="Subscript">
    <w:name w:val="Subscript"/>
    <w:basedOn w:val="DefaultParagraphFont"/>
    <w:rsid w:val="00B841CE"/>
    <w:rPr>
      <w:sz w:val="16"/>
      <w:vertAlign w:val="subscript"/>
    </w:rPr>
  </w:style>
  <w:style w:type="character" w:customStyle="1" w:styleId="Superscript">
    <w:name w:val="Superscript"/>
    <w:basedOn w:val="DefaultParagraphFont"/>
    <w:rsid w:val="00B841CE"/>
    <w:rPr>
      <w:sz w:val="16"/>
      <w:vertAlign w:val="superscript"/>
    </w:rPr>
  </w:style>
  <w:style w:type="character" w:customStyle="1" w:styleId="Symbols">
    <w:name w:val="Symbols"/>
    <w:basedOn w:val="DefaultParagraphFont"/>
    <w:rsid w:val="00B841CE"/>
    <w:rPr>
      <w:rFonts w:ascii="Symbol" w:hAnsi="Symbol"/>
    </w:rPr>
  </w:style>
  <w:style w:type="character" w:customStyle="1" w:styleId="MenuOptions">
    <w:name w:val="Menu Options"/>
    <w:basedOn w:val="DefaultParagraphFont"/>
    <w:rsid w:val="00B841CE"/>
    <w:rPr>
      <w:rFonts w:ascii="Arial Narrow" w:hAnsi="Arial Narrow"/>
      <w:smallCaps/>
    </w:rPr>
  </w:style>
  <w:style w:type="character" w:customStyle="1" w:styleId="Buttons">
    <w:name w:val="Buttons"/>
    <w:basedOn w:val="DefaultParagraphFont"/>
    <w:rsid w:val="00B841CE"/>
    <w:rPr>
      <w:b/>
    </w:rPr>
  </w:style>
  <w:style w:type="character" w:customStyle="1" w:styleId="Underlined">
    <w:name w:val="Underlined"/>
    <w:basedOn w:val="DefaultParagraphFont"/>
    <w:rsid w:val="00B841CE"/>
    <w:rPr>
      <w:u w:val="single"/>
    </w:rPr>
  </w:style>
  <w:style w:type="paragraph" w:customStyle="1" w:styleId="TableBodyTextRight">
    <w:name w:val="Table Body Text Right"/>
    <w:basedOn w:val="TableBodyText"/>
    <w:rsid w:val="00B841CE"/>
    <w:pPr>
      <w:widowControl w:val="0"/>
      <w:autoSpaceDE w:val="0"/>
      <w:autoSpaceDN w:val="0"/>
      <w:adjustRightInd w:val="0"/>
      <w:jc w:val="right"/>
    </w:pPr>
    <w:rPr>
      <w:rFonts w:cs="Arial"/>
      <w:szCs w:val="18"/>
    </w:rPr>
  </w:style>
  <w:style w:type="paragraph" w:customStyle="1" w:styleId="CopyrightText">
    <w:name w:val="Copyright Text"/>
    <w:basedOn w:val="BodyText"/>
    <w:rsid w:val="00B841CE"/>
    <w:rPr>
      <w:sz w:val="18"/>
    </w:rPr>
  </w:style>
  <w:style w:type="paragraph" w:customStyle="1" w:styleId="BodySmallRight">
    <w:name w:val="Body Small Right"/>
    <w:basedOn w:val="BodyTextRight"/>
    <w:rsid w:val="00B841CE"/>
    <w:rPr>
      <w:sz w:val="18"/>
      <w:szCs w:val="18"/>
    </w:rPr>
  </w:style>
  <w:style w:type="paragraph" w:customStyle="1" w:styleId="MarginEdition">
    <w:name w:val="Margin Edition"/>
    <w:basedOn w:val="MarginNote"/>
    <w:rsid w:val="00B841CE"/>
    <w:pPr>
      <w:spacing w:before="0" w:after="0"/>
    </w:pPr>
    <w:rPr>
      <w:rFonts w:ascii="Times New Roman" w:hAnsi="Times New Roman"/>
      <w:color w:val="999999"/>
    </w:rPr>
  </w:style>
  <w:style w:type="paragraph" w:customStyle="1" w:styleId="Spacer">
    <w:name w:val="Spacer"/>
    <w:basedOn w:val="Normal"/>
    <w:rsid w:val="00B841CE"/>
    <w:rPr>
      <w:sz w:val="2"/>
      <w:szCs w:val="2"/>
    </w:rPr>
  </w:style>
  <w:style w:type="character" w:customStyle="1" w:styleId="Small">
    <w:name w:val="Small"/>
    <w:basedOn w:val="DefaultParagraphFont"/>
    <w:rsid w:val="00B841CE"/>
    <w:rPr>
      <w:sz w:val="16"/>
    </w:rPr>
  </w:style>
  <w:style w:type="paragraph" w:customStyle="1" w:styleId="WideTable">
    <w:name w:val="Wide Table"/>
    <w:basedOn w:val="Normal"/>
    <w:rsid w:val="00B841CE"/>
    <w:pPr>
      <w:ind w:left="-1418"/>
    </w:pPr>
    <w:rPr>
      <w:sz w:val="2"/>
      <w:szCs w:val="2"/>
    </w:rPr>
  </w:style>
  <w:style w:type="character" w:styleId="PageNumber">
    <w:name w:val="page number"/>
    <w:basedOn w:val="DefaultParagraphFont"/>
    <w:rsid w:val="00B841CE"/>
  </w:style>
  <w:style w:type="paragraph" w:styleId="Quote">
    <w:name w:val="Quote"/>
    <w:basedOn w:val="Heading1"/>
    <w:link w:val="QuoteChar"/>
    <w:qFormat/>
    <w:rsid w:val="00B841CE"/>
    <w:rPr>
      <w:b w:val="0"/>
      <w:sz w:val="72"/>
      <w:szCs w:val="72"/>
      <w:lang w:val="en-NZ"/>
    </w:rPr>
  </w:style>
  <w:style w:type="character" w:customStyle="1" w:styleId="QuoteChar">
    <w:name w:val="Quote Char"/>
    <w:basedOn w:val="DefaultParagraphFont"/>
    <w:link w:val="Quote"/>
    <w:rsid w:val="00B84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1CE"/>
    <w:pPr>
      <w:pageBreakBefore/>
    </w:pPr>
  </w:style>
  <w:style w:type="paragraph" w:customStyle="1" w:styleId="Border">
    <w:name w:val="Border"/>
    <w:basedOn w:val="Normal"/>
    <w:qFormat/>
    <w:rsid w:val="00B84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1CE"/>
    <w:rPr>
      <w:b/>
      <w:bCs/>
      <w:i/>
      <w:iCs/>
      <w:color w:val="auto"/>
    </w:rPr>
  </w:style>
  <w:style w:type="paragraph" w:styleId="IntenseQuote">
    <w:name w:val="Intense Quote"/>
    <w:basedOn w:val="Normal"/>
    <w:next w:val="Normal"/>
    <w:link w:val="IntenseQuoteChar"/>
    <w:uiPriority w:val="30"/>
    <w:qFormat/>
    <w:rsid w:val="00B84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1CE"/>
    <w:rPr>
      <w:smallCaps/>
      <w:color w:val="auto"/>
      <w:u w:val="single"/>
    </w:rPr>
  </w:style>
  <w:style w:type="character" w:styleId="IntenseReference">
    <w:name w:val="Intense Reference"/>
    <w:basedOn w:val="DefaultParagraphFont"/>
    <w:uiPriority w:val="32"/>
    <w:qFormat/>
    <w:rsid w:val="00B841CE"/>
    <w:rPr>
      <w:b/>
      <w:bCs/>
      <w:smallCaps/>
      <w:color w:val="auto"/>
      <w:spacing w:val="5"/>
      <w:u w:val="single"/>
    </w:rPr>
  </w:style>
  <w:style w:type="paragraph" w:customStyle="1" w:styleId="2ColumnHeading">
    <w:name w:val="2Column Heading"/>
    <w:basedOn w:val="BodyText"/>
    <w:qFormat/>
    <w:rsid w:val="00B841CE"/>
    <w:pPr>
      <w:spacing w:after="60"/>
      <w:ind w:left="-2268"/>
    </w:pPr>
    <w:rPr>
      <w:b/>
    </w:rPr>
  </w:style>
  <w:style w:type="paragraph" w:customStyle="1" w:styleId="Heading1TOC">
    <w:name w:val="Heading1 TOC"/>
    <w:basedOn w:val="Normal"/>
    <w:qFormat/>
    <w:rsid w:val="00B841CE"/>
    <w:pPr>
      <w:spacing w:before="240" w:after="120"/>
    </w:pPr>
    <w:rPr>
      <w:rFonts w:ascii="Times New Roman" w:hAnsi="Times New Roman"/>
      <w:b/>
      <w:sz w:val="32"/>
    </w:rPr>
  </w:style>
  <w:style w:type="paragraph" w:customStyle="1" w:styleId="Heading2TOC">
    <w:name w:val="Heading2 TOC"/>
    <w:basedOn w:val="Normal"/>
    <w:qFormat/>
    <w:rsid w:val="00B841CE"/>
    <w:pPr>
      <w:spacing w:before="240" w:after="60"/>
    </w:pPr>
    <w:rPr>
      <w:rFonts w:ascii="Times New Roman" w:hAnsi="Times New Roman"/>
      <w:b/>
      <w:sz w:val="28"/>
    </w:rPr>
  </w:style>
  <w:style w:type="paragraph" w:styleId="BalloonText">
    <w:name w:val="Balloon Text"/>
    <w:basedOn w:val="Normal"/>
    <w:link w:val="BalloonTextChar"/>
    <w:rsid w:val="00B841CE"/>
    <w:rPr>
      <w:rFonts w:ascii="Tahoma" w:hAnsi="Tahoma" w:cs="Tahoma"/>
      <w:sz w:val="16"/>
      <w:szCs w:val="16"/>
    </w:rPr>
  </w:style>
  <w:style w:type="character" w:customStyle="1" w:styleId="BalloonTextChar">
    <w:name w:val="Balloon Text Char"/>
    <w:basedOn w:val="DefaultParagraphFont"/>
    <w:link w:val="BalloonText"/>
    <w:rsid w:val="00B84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1CE"/>
    <w:rPr>
      <w:b/>
      <w:color w:val="660033"/>
      <w:spacing w:val="0"/>
    </w:rPr>
  </w:style>
  <w:style w:type="paragraph" w:customStyle="1" w:styleId="Nameditemlist">
    <w:name w:val="Named item list"/>
    <w:basedOn w:val="BodyText"/>
    <w:qFormat/>
    <w:rsid w:val="00B841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1432</Words>
  <Characters>9167</Characters>
  <Application>Microsoft Office Word</Application>
  <DocSecurity>0</DocSecurity>
  <Lines>346</Lines>
  <Paragraphs>190</Paragraphs>
  <ScaleCrop>false</ScaleCrop>
  <Company>Author-it Software Corporation Ltd.</Company>
  <LinksUpToDate>false</LinksUpToDate>
  <CharactersWithSpaces>10528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BSBLEG308A Assist in prioritising and planning activities in a legal practice</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2012-10-05T07:56:00Z</dcterms:created>
  <dcterms:modified xsi:type="dcterms:W3CDTF">2012-10-05T07:56:00Z</dcterms:modified>
</cp:coreProperties>
</file>