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01E" w:rsidP="0014601E">
      <w:pPr>
        <w:pStyle w:val="Title"/>
      </w:pPr>
      <w:bookmarkStart w:id="0" w:name="_GoBack"/>
      <w:bookmarkEnd w:id="0"/>
      <w:r>
        <w:fldChar w:fldCharType="begin"/>
      </w:r>
      <w:r>
        <w:instrText xml:space="preserve"> TITLE   \* MERGEFORMAT </w:instrText>
      </w:r>
      <w:r>
        <w:fldChar w:fldCharType="separate"/>
      </w:r>
      <w:r>
        <w:t>BSBLEG306A Maintain records for time and disbursements in a legal practice</w:t>
      </w:r>
      <w:r>
        <w:fldChar w:fldCharType="end"/>
      </w:r>
    </w:p>
    <w:p w:rsidR="0014601E" w:rsidP="0014601E">
      <w:pPr>
        <w:pStyle w:val="Version"/>
        <w:sectPr w:rsidSect="00FF45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454B" w:rsidP="00FF454B">
      <w:pPr>
        <w:pStyle w:val="SuperHeading"/>
      </w:pPr>
      <w:r w:rsidRPr="00FF454B">
        <w:t>BSBLEG306A Maintain records for time and disbursements in a legal practice</w:t>
      </w:r>
    </w:p>
    <w:p w:rsidR="00000000" w:rsidRPr="00FF454B" w:rsidP="00FF454B">
      <w:pPr>
        <w:pStyle w:val="SuperHeading"/>
      </w:pPr>
    </w:p>
    <w:p w:rsidR="00000000" w:rsidRPr="00FF454B" w:rsidP="00FF454B">
      <w:pPr>
        <w:pStyle w:val="Heading1"/>
      </w:pPr>
      <w:bookmarkStart w:id="1" w:name="O_65427"/>
      <w:bookmarkEnd w:id="1"/>
      <w:r w:rsidRPr="00FF454B">
        <w:t>Modification History</w:t>
      </w:r>
    </w:p>
    <w:p w:rsidR="00000000" w:rsidRPr="00FF454B" w:rsidP="00FF454B">
      <w:pPr>
        <w:pStyle w:val="BodyText"/>
      </w:pPr>
      <w:r w:rsidRPr="00FF454B">
        <w:t>Not applicable.</w:t>
      </w:r>
    </w:p>
    <w:p w:rsidR="00000000" w:rsidRPr="00FF454B" w:rsidP="00FF454B">
      <w:pPr>
        <w:pStyle w:val="AllowPageBreak"/>
      </w:pPr>
    </w:p>
    <w:p w:rsidR="00000000" w:rsidRPr="00FF454B" w:rsidP="00FF454B">
      <w:pPr>
        <w:pStyle w:val="Heading1"/>
      </w:pPr>
      <w:bookmarkStart w:id="2" w:name="O_65428"/>
      <w:bookmarkEnd w:id="2"/>
      <w:r w:rsidRPr="00FF454B">
        <w:t>Unit Descriptor</w:t>
      </w:r>
    </w:p>
    <w:tbl>
      <w:tblPr>
        <w:tblW w:w="0" w:type="auto"/>
        <w:tblLayout w:type="fixed"/>
        <w:tblCellMar>
          <w:left w:w="62" w:type="dxa"/>
          <w:right w:w="62" w:type="dxa"/>
        </w:tblCellMar>
        <w:tblLook w:val="0000"/>
      </w:tblPr>
      <w:tblGrid>
        <w:gridCol w:w="2666"/>
        <w:gridCol w:w="5856"/>
      </w:tblGrid>
      <w:tr w:rsidTr="0014601E">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Unit des</w:t>
            </w:r>
            <w:r w:rsidRPr="00FF454B">
              <w:rPr>
                <w:rStyle w:val="SpecialBold"/>
              </w:rPr>
              <w:t>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r w:rsidRPr="00FF454B">
              <w:t>This unit describes the performance outcomes, skills and knowledge required to maintain time records and enter disbursements incurred.</w:t>
            </w:r>
          </w:p>
          <w:p w:rsidR="00000000" w:rsidRPr="00FF454B" w:rsidP="00FF454B">
            <w:pPr>
              <w:pStyle w:val="BodyText"/>
            </w:pPr>
            <w:r w:rsidRPr="00FF454B">
              <w:t>All aspects of legal practice may be subject to a range of legislation, rules, regulations and/or codes of practi</w:t>
            </w:r>
            <w:r w:rsidRPr="00FF454B">
              <w:t>ce relevant to different job roles and jurisdictions.</w:t>
            </w:r>
          </w:p>
        </w:tc>
      </w:tr>
    </w:tbl>
    <w:p w:rsidR="00000000" w:rsidRPr="00FF454B" w:rsidP="00FF454B">
      <w:pPr>
        <w:pStyle w:val="BodyText"/>
      </w:pPr>
    </w:p>
    <w:p w:rsidR="00000000" w:rsidRPr="00FF454B" w:rsidP="00FF454B">
      <w:pPr>
        <w:pStyle w:val="AllowPageBreak"/>
      </w:pPr>
    </w:p>
    <w:p w:rsidR="00000000" w:rsidRPr="00FF454B" w:rsidP="00FF454B">
      <w:pPr>
        <w:pStyle w:val="Heading1"/>
      </w:pPr>
      <w:bookmarkStart w:id="3" w:name="O_65429"/>
      <w:bookmarkEnd w:id="3"/>
      <w:r w:rsidRPr="00FF454B">
        <w:t>Application of the Unit</w:t>
      </w:r>
    </w:p>
    <w:tbl>
      <w:tblPr>
        <w:tblW w:w="0" w:type="auto"/>
        <w:tblLayout w:type="fixed"/>
        <w:tblCellMar>
          <w:left w:w="62" w:type="dxa"/>
          <w:right w:w="62" w:type="dxa"/>
        </w:tblCellMar>
        <w:tblLook w:val="0000"/>
      </w:tblPr>
      <w:tblGrid>
        <w:gridCol w:w="2755"/>
        <w:gridCol w:w="5767"/>
      </w:tblGrid>
      <w:tr w:rsidTr="0014601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r w:rsidRPr="00FF454B">
              <w:t>This unit applies to individuals who provide services to support legal practitioners, while under supervision.  This unit underpins all units of competency in the Legal Services stream.  All aspects of legal practice may be subject to a range of legislatio</w:t>
            </w:r>
            <w:r w:rsidRPr="00FF454B">
              <w:t>n, rules, regulations and/or codes of practice relevant to different job roles and jurisdictions.</w:t>
            </w:r>
          </w:p>
        </w:tc>
      </w:tr>
    </w:tbl>
    <w:p w:rsidR="00000000" w:rsidRPr="00FF454B" w:rsidP="00FF454B">
      <w:pPr>
        <w:pStyle w:val="BodyText"/>
      </w:pPr>
    </w:p>
    <w:p w:rsidR="00000000" w:rsidRPr="00FF454B" w:rsidP="00FF454B">
      <w:pPr>
        <w:pStyle w:val="AllowPageBreak"/>
      </w:pPr>
    </w:p>
    <w:p w:rsidR="00000000" w:rsidRPr="00FF454B" w:rsidP="00FF454B">
      <w:pPr>
        <w:pStyle w:val="Heading1"/>
      </w:pPr>
      <w:bookmarkStart w:id="4" w:name="O_65430"/>
      <w:bookmarkEnd w:id="4"/>
      <w:r w:rsidRPr="00FF454B">
        <w:t>Licensing/Regulatory Information</w:t>
      </w:r>
    </w:p>
    <w:p w:rsidR="00000000" w:rsidRPr="00FF454B" w:rsidP="00FF454B">
      <w:pPr>
        <w:pStyle w:val="BodyText"/>
      </w:pPr>
      <w:r w:rsidRPr="00FF454B">
        <w:t>Not applicable.</w:t>
      </w:r>
    </w:p>
    <w:p w:rsidR="00000000" w:rsidRPr="00FF454B" w:rsidP="00FF454B">
      <w:pPr>
        <w:pStyle w:val="AllowPageBreak"/>
      </w:pPr>
    </w:p>
    <w:p w:rsidR="00000000" w:rsidRPr="00FF454B" w:rsidP="00FF454B">
      <w:pPr>
        <w:pStyle w:val="Heading1"/>
      </w:pPr>
      <w:bookmarkStart w:id="5" w:name="O_65431"/>
      <w:bookmarkEnd w:id="5"/>
      <w:r w:rsidRPr="00FF454B">
        <w:t>Pre-Requisites</w:t>
      </w:r>
    </w:p>
    <w:tbl>
      <w:tblPr>
        <w:tblW w:w="0" w:type="auto"/>
        <w:tblLayout w:type="fixed"/>
        <w:tblCellMar>
          <w:left w:w="62" w:type="dxa"/>
          <w:right w:w="62" w:type="dxa"/>
        </w:tblCellMar>
        <w:tblLook w:val="0000"/>
      </w:tblPr>
      <w:tblGrid>
        <w:gridCol w:w="2775"/>
        <w:gridCol w:w="1295"/>
        <w:gridCol w:w="4452"/>
      </w:tblGrid>
      <w:tr w:rsidTr="001460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p>
        </w:tc>
      </w:tr>
      <w:tr w:rsidTr="001460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p>
        </w:tc>
      </w:tr>
      <w:tr w:rsidTr="001460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p>
        </w:tc>
      </w:tr>
    </w:tbl>
    <w:p w:rsidR="00000000" w:rsidRPr="00FF454B" w:rsidP="00FF454B">
      <w:pPr>
        <w:pStyle w:val="BodyText"/>
      </w:pPr>
    </w:p>
    <w:p w:rsidR="00000000" w:rsidRPr="00FF454B" w:rsidP="00FF454B">
      <w:pPr>
        <w:pStyle w:val="AllowPageBreak"/>
      </w:pPr>
    </w:p>
    <w:p w:rsidR="00000000" w:rsidRPr="00FF454B" w:rsidP="00FF454B">
      <w:pPr>
        <w:pStyle w:val="Heading1"/>
      </w:pPr>
      <w:bookmarkStart w:id="6" w:name="O_65432"/>
      <w:bookmarkEnd w:id="6"/>
      <w:r w:rsidRPr="00FF454B">
        <w:t>Employability Skills Information</w:t>
      </w:r>
    </w:p>
    <w:tbl>
      <w:tblPr>
        <w:tblW w:w="0" w:type="auto"/>
        <w:tblLayout w:type="fixed"/>
        <w:tblCellMar>
          <w:left w:w="62" w:type="dxa"/>
          <w:right w:w="62" w:type="dxa"/>
        </w:tblCellMar>
        <w:tblLook w:val="0000"/>
      </w:tblPr>
      <w:tblGrid>
        <w:gridCol w:w="2802"/>
        <w:gridCol w:w="5720"/>
      </w:tblGrid>
      <w:tr w:rsidTr="001460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r w:rsidRPr="00FF454B">
              <w:t>This unit contains employability skills.</w:t>
            </w:r>
          </w:p>
        </w:tc>
      </w:tr>
    </w:tbl>
    <w:p w:rsidR="00000000" w:rsidRPr="00FF454B" w:rsidP="00FF454B">
      <w:pPr>
        <w:pStyle w:val="BodyText"/>
      </w:pPr>
    </w:p>
    <w:p w:rsidR="00000000" w:rsidRPr="00FF454B" w:rsidP="00FF454B">
      <w:pPr>
        <w:pStyle w:val="AllowPageBreak"/>
      </w:pPr>
    </w:p>
    <w:p w:rsidR="00000000" w:rsidRPr="00FF454B" w:rsidP="00FF454B">
      <w:pPr>
        <w:pStyle w:val="Heading1"/>
      </w:pPr>
      <w:bookmarkStart w:id="7" w:name="O_65433"/>
      <w:bookmarkEnd w:id="7"/>
      <w:r w:rsidRPr="00FF454B">
        <w:t>Elements and Performance Criteria Pre-Content</w:t>
      </w:r>
    </w:p>
    <w:tbl>
      <w:tblPr>
        <w:tblW w:w="0" w:type="auto"/>
        <w:tblLayout w:type="fixed"/>
        <w:tblCellMar>
          <w:left w:w="62" w:type="dxa"/>
          <w:right w:w="62" w:type="dxa"/>
        </w:tblCellMar>
        <w:tblLook w:val="0000"/>
      </w:tblPr>
      <w:tblGrid>
        <w:gridCol w:w="2593"/>
        <w:gridCol w:w="5929"/>
      </w:tblGrid>
      <w:tr w:rsidTr="0014601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r w:rsidRPr="00FF454B">
              <w:t>Performance criteria describe the performance needed to demonstrate achievement of the element. Where bold italicised text is used, further information is detailed in the required skills and knowledge section and the range statement. Assessment of performa</w:t>
            </w:r>
            <w:r w:rsidRPr="00FF454B">
              <w:t>nce is to be consistent with the evidence guide.</w:t>
            </w:r>
          </w:p>
        </w:tc>
      </w:tr>
    </w:tbl>
    <w:p w:rsidR="00000000" w:rsidRPr="00FF454B" w:rsidP="00FF454B">
      <w:pPr>
        <w:pStyle w:val="BodyText"/>
      </w:pPr>
    </w:p>
    <w:p w:rsidR="00000000" w:rsidRPr="00FF454B" w:rsidP="00FF454B">
      <w:pPr>
        <w:pStyle w:val="AllowPageBreak"/>
      </w:pPr>
    </w:p>
    <w:p w:rsidR="00000000" w:rsidRPr="00FF454B" w:rsidP="00FF454B">
      <w:pPr>
        <w:pStyle w:val="Heading1"/>
      </w:pPr>
      <w:bookmarkStart w:id="8" w:name="O_65434"/>
      <w:bookmarkEnd w:id="8"/>
      <w:r w:rsidRPr="00FF454B">
        <w:t>Elements and Performance Criteria</w:t>
      </w:r>
    </w:p>
    <w:tbl>
      <w:tblPr>
        <w:tblW w:w="0" w:type="auto"/>
        <w:tblLayout w:type="fixed"/>
        <w:tblCellMar>
          <w:left w:w="62" w:type="dxa"/>
          <w:right w:w="62" w:type="dxa"/>
        </w:tblCellMar>
        <w:tblLook w:val="0000"/>
      </w:tblPr>
      <w:tblGrid>
        <w:gridCol w:w="2593"/>
        <w:gridCol w:w="5929"/>
      </w:tblGrid>
      <w:tr w:rsidTr="0014601E">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r w:rsidRPr="00FF454B">
              <w:rPr>
                <w:rStyle w:val="SpecialBold"/>
              </w:rPr>
              <w:t>ELEMENT</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PERFORMANCE CRITERIA</w:t>
            </w:r>
          </w:p>
        </w:tc>
      </w:tr>
      <w:tr w:rsidTr="0014601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List"/>
              <w:rPr>
                <w:lang w:val="en-NZ"/>
              </w:rPr>
            </w:pPr>
            <w:r w:rsidRPr="00FF454B">
              <w:t>1.</w:t>
            </w:r>
            <w:r w:rsidRPr="00FF454B">
              <w:tab/>
              <w:t>Record fee earner time</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2"/>
            </w:pPr>
            <w:r w:rsidRPr="00FF454B">
              <w:t>1.1.</w:t>
            </w:r>
            <w:r w:rsidRPr="00FF454B">
              <w:tab/>
              <w:t xml:space="preserve">Access </w:t>
            </w:r>
            <w:r w:rsidRPr="00FF454B">
              <w:rPr>
                <w:rStyle w:val="BoldandItalics"/>
              </w:rPr>
              <w:t>time sheets</w:t>
            </w:r>
            <w:r w:rsidRPr="00FF454B">
              <w:t xml:space="preserve"> submitted by </w:t>
            </w:r>
            <w:r w:rsidRPr="00FF454B">
              <w:rPr>
                <w:rStyle w:val="BoldandItalics"/>
              </w:rPr>
              <w:t>fee</w:t>
            </w:r>
            <w:r w:rsidRPr="00FF454B">
              <w:t>-</w:t>
            </w:r>
            <w:r w:rsidRPr="00FF454B">
              <w:rPr>
                <w:rStyle w:val="BoldandItalics"/>
              </w:rPr>
              <w:t>earners</w:t>
            </w:r>
          </w:p>
          <w:p w:rsidR="00000000" w:rsidRPr="00FF454B" w:rsidP="00FF454B">
            <w:pPr>
              <w:pStyle w:val="List2"/>
            </w:pPr>
            <w:r w:rsidRPr="00FF454B">
              <w:t>1.2.</w:t>
            </w:r>
            <w:r w:rsidRPr="00FF454B">
              <w:tab/>
            </w:r>
            <w:r w:rsidRPr="00FF454B">
              <w:t>Organise self or other to enter time recording onto the accounting system against the relevant client or client matter file, or other relevant codes eg. training, marketing</w:t>
            </w:r>
          </w:p>
          <w:p w:rsidR="00000000" w:rsidRPr="00FF454B" w:rsidP="00FF454B">
            <w:pPr>
              <w:pStyle w:val="List2"/>
            </w:pPr>
            <w:r w:rsidRPr="00FF454B">
              <w:t>1.3.</w:t>
            </w:r>
            <w:r w:rsidRPr="00FF454B">
              <w:tab/>
              <w:t>Note irregularities and/or uncertainties and follow standard resolution proced</w:t>
            </w:r>
            <w:r w:rsidRPr="00FF454B">
              <w:t xml:space="preserve">ures or alert </w:t>
            </w:r>
            <w:r w:rsidRPr="00FF454B">
              <w:rPr>
                <w:rStyle w:val="BoldandItalics"/>
              </w:rPr>
              <w:t>designated person</w:t>
            </w:r>
            <w:r w:rsidRPr="00FF454B">
              <w:t xml:space="preserve"> as appropriate</w:t>
            </w:r>
          </w:p>
          <w:p w:rsidR="00000000" w:rsidP="00FF454B">
            <w:pPr>
              <w:pStyle w:val="List2"/>
              <w:rPr>
                <w:lang w:val="en-NZ"/>
              </w:rPr>
            </w:pPr>
            <w:r w:rsidRPr="00FF454B">
              <w:t>1.4.</w:t>
            </w:r>
            <w:r w:rsidRPr="00FF454B">
              <w:tab/>
              <w:t>Make entries within agreed timelines</w:t>
            </w:r>
          </w:p>
        </w:tc>
      </w:tr>
      <w:tr w:rsidTr="0014601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List"/>
              <w:rPr>
                <w:lang w:val="en-NZ"/>
              </w:rPr>
            </w:pPr>
            <w:r w:rsidRPr="00FF454B">
              <w:t>2.</w:t>
            </w:r>
            <w:r w:rsidRPr="00FF454B">
              <w:tab/>
              <w:t>Enter disbursements incurred</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2"/>
            </w:pPr>
            <w:r w:rsidRPr="00FF454B">
              <w:t>2.1.</w:t>
            </w:r>
            <w:r w:rsidRPr="00FF454B">
              <w:tab/>
              <w:t xml:space="preserve">Record details of </w:t>
            </w:r>
            <w:r w:rsidRPr="00FF454B">
              <w:rPr>
                <w:rStyle w:val="BoldandItalics"/>
              </w:rPr>
              <w:t>disbursements</w:t>
            </w:r>
            <w:r w:rsidRPr="00FF454B">
              <w:t xml:space="preserve"> accurately against the relevant client or client master file according to </w:t>
            </w:r>
            <w:r w:rsidRPr="00FF454B">
              <w:rPr>
                <w:rStyle w:val="BoldandItalics"/>
              </w:rPr>
              <w:t>a firm's policies and p</w:t>
            </w:r>
            <w:r w:rsidRPr="00FF454B">
              <w:rPr>
                <w:rStyle w:val="BoldandItalics"/>
              </w:rPr>
              <w:t>rocedures</w:t>
            </w:r>
          </w:p>
          <w:p w:rsidR="00000000" w:rsidRPr="00FF454B" w:rsidP="00FF454B">
            <w:pPr>
              <w:pStyle w:val="List2"/>
            </w:pPr>
            <w:r w:rsidRPr="00FF454B">
              <w:t>2.2.</w:t>
            </w:r>
            <w:r w:rsidRPr="00FF454B">
              <w:tab/>
              <w:t>Note irregularities and/or uncertainties and ensure standard resolution procedures are followed or alert designated person as appropriate</w:t>
            </w:r>
          </w:p>
          <w:p w:rsidR="00000000" w:rsidRPr="00FF454B" w:rsidP="00FF454B">
            <w:pPr>
              <w:pStyle w:val="List2"/>
            </w:pPr>
            <w:r w:rsidRPr="00FF454B">
              <w:t>2.3.</w:t>
            </w:r>
            <w:r w:rsidRPr="00FF454B">
              <w:tab/>
              <w:t xml:space="preserve">Attach file/master number to all </w:t>
            </w:r>
            <w:r w:rsidRPr="00FF454B">
              <w:rPr>
                <w:rStyle w:val="BoldandItalics"/>
              </w:rPr>
              <w:t>relevant documentation</w:t>
            </w:r>
            <w:r w:rsidRPr="00FF454B">
              <w:t xml:space="preserve"> and file such documentation appropriately</w:t>
            </w:r>
          </w:p>
        </w:tc>
      </w:tr>
    </w:tbl>
    <w:p w:rsidR="00000000" w:rsidRPr="00FF454B" w:rsidP="00FF454B">
      <w:pPr>
        <w:pStyle w:val="BodyText"/>
      </w:pPr>
    </w:p>
    <w:p w:rsidR="00000000" w:rsidRPr="00FF454B" w:rsidP="00FF454B">
      <w:pPr>
        <w:pStyle w:val="AllowPageBreak"/>
      </w:pPr>
    </w:p>
    <w:p w:rsidR="00000000" w:rsidRPr="00FF454B" w:rsidP="00FF454B">
      <w:pPr>
        <w:pStyle w:val="Heading1"/>
      </w:pPr>
      <w:bookmarkStart w:id="9" w:name="O_65435"/>
      <w:bookmarkEnd w:id="9"/>
      <w:r w:rsidRPr="00FF454B">
        <w:t>Required Skills and Knowledge</w:t>
      </w:r>
    </w:p>
    <w:tbl>
      <w:tblPr>
        <w:tblW w:w="0" w:type="auto"/>
        <w:tblLayout w:type="fixed"/>
        <w:tblCellMar>
          <w:left w:w="62" w:type="dxa"/>
          <w:right w:w="62" w:type="dxa"/>
        </w:tblCellMar>
        <w:tblLook w:val="0000"/>
      </w:tblPr>
      <w:tblGrid>
        <w:gridCol w:w="8522"/>
      </w:tblGrid>
      <w:tr w:rsidTr="001460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REQUIRED SKILLS AND KNOWLEDGE</w:t>
            </w:r>
          </w:p>
        </w:tc>
      </w:tr>
      <w:tr w:rsidTr="001460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t>This section describes the skills and knowledge required for this unit.</w:t>
            </w:r>
          </w:p>
        </w:tc>
      </w:tr>
      <w:tr w:rsidTr="001460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Required skills</w:t>
            </w:r>
          </w:p>
        </w:tc>
      </w:tr>
      <w:tr w:rsidTr="001460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numeracy skills to apply combinatio</w:t>
            </w:r>
            <w:r w:rsidRPr="00FF454B">
              <w:t>n of oral and written mathematical and general language for the record keeping process</w:t>
            </w:r>
          </w:p>
          <w:p w:rsidR="00000000" w:rsidRPr="00FF454B" w:rsidP="00FF454B">
            <w:pPr>
              <w:pStyle w:val="ListBullet"/>
            </w:pPr>
            <w:r w:rsidRPr="00FF454B">
              <w:t>communication skills to listen to clear, sequenced instructions; clarify information by questioning as necessary; and consult where necessary with team members and clients</w:t>
            </w:r>
          </w:p>
          <w:p w:rsidR="00000000" w:rsidRPr="00FF454B" w:rsidP="00FF454B">
            <w:pPr>
              <w:pStyle w:val="ListBullet"/>
            </w:pPr>
            <w:r w:rsidRPr="00FF454B">
              <w:t>technology skills to use a range of software applications</w:t>
            </w:r>
          </w:p>
          <w:p w:rsidR="00000000" w:rsidRPr="00FF454B" w:rsidP="00FF454B">
            <w:pPr>
              <w:pStyle w:val="ListBullet"/>
            </w:pPr>
            <w:r w:rsidRPr="00FF454B">
              <w:t>literacy skills to follows</w:t>
            </w:r>
            <w:r w:rsidRPr="00FF454B">
              <w:t xml:space="preserve"> a firm's legal procedures and sequenced, written instructions</w:t>
            </w:r>
          </w:p>
          <w:p w:rsidR="00000000" w:rsidRPr="00FF454B" w:rsidP="00FF454B">
            <w:pPr>
              <w:pStyle w:val="ListBullet"/>
            </w:pPr>
            <w:r w:rsidRPr="00FF454B">
              <w:t>problem-solving skills to apply resolution procedures to standard problems</w:t>
            </w:r>
          </w:p>
          <w:p w:rsidR="00000000" w:rsidP="00FF454B">
            <w:pPr>
              <w:pStyle w:val="ListBullet"/>
              <w:rPr>
                <w:lang w:val="en-NZ"/>
              </w:rPr>
            </w:pPr>
            <w:r w:rsidRPr="00FF454B">
              <w:t>organisational skills to select and apply the procedures and strategies needed to perform a range of tasks within desi</w:t>
            </w:r>
            <w:r w:rsidRPr="00FF454B">
              <w:t>gnated time lines.</w:t>
            </w:r>
          </w:p>
        </w:tc>
      </w:tr>
      <w:tr w:rsidTr="001460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Required knowledge</w:t>
            </w:r>
          </w:p>
        </w:tc>
      </w:tr>
      <w:tr w:rsidTr="001460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scope of legal practitioner/support role and own responsibilities and obligations to provide legal advice, complete or sign off on legal work and/or appear in court as described by relevant jurisdiction(s)</w:t>
            </w:r>
          </w:p>
          <w:p w:rsidR="00000000" w:rsidRPr="00FF454B" w:rsidP="00FF454B">
            <w:pPr>
              <w:pStyle w:val="ListBullet"/>
            </w:pPr>
            <w:r w:rsidRPr="00FF454B">
              <w:t>firm's pol</w:t>
            </w:r>
            <w:r w:rsidRPr="00FF454B">
              <w:t>icies and procedures</w:t>
            </w:r>
          </w:p>
          <w:p w:rsidR="00000000" w:rsidRPr="00FF454B" w:rsidP="00FF454B">
            <w:pPr>
              <w:pStyle w:val="ListBullet"/>
            </w:pPr>
            <w:r w:rsidRPr="00FF454B">
              <w:t xml:space="preserve">accepted codes of conduct including those relating to: </w:t>
            </w:r>
          </w:p>
          <w:p w:rsidR="00000000" w:rsidRPr="00FF454B" w:rsidP="00FF454B">
            <w:pPr>
              <w:pStyle w:val="ListBullet"/>
            </w:pPr>
            <w:r w:rsidRPr="00FF454B">
              <w:t>privacy and confidentiality</w:t>
            </w:r>
          </w:p>
          <w:p w:rsidR="00000000" w:rsidRPr="00FF454B" w:rsidP="00FF454B">
            <w:pPr>
              <w:pStyle w:val="ListBullet"/>
            </w:pPr>
            <w:r w:rsidRPr="00FF454B">
              <w:t>use of company property</w:t>
            </w:r>
          </w:p>
          <w:p w:rsidR="00000000" w:rsidRPr="00FF454B" w:rsidP="00FF454B">
            <w:pPr>
              <w:pStyle w:val="ListBullet"/>
            </w:pPr>
            <w:r w:rsidRPr="00FF454B">
              <w:t>duty of care</w:t>
            </w:r>
          </w:p>
          <w:p w:rsidR="00000000" w:rsidRPr="00FF454B" w:rsidP="00FF454B">
            <w:pPr>
              <w:pStyle w:val="ListBullet"/>
            </w:pPr>
            <w:r w:rsidRPr="00FF454B">
              <w:t>ethical behaviour</w:t>
            </w:r>
          </w:p>
          <w:p w:rsidR="00000000" w:rsidRPr="00FF454B" w:rsidP="00FF454B">
            <w:pPr>
              <w:pStyle w:val="ListBullet"/>
            </w:pPr>
            <w:r w:rsidRPr="00FF454B">
              <w:t>non-discriminatory practice</w:t>
            </w:r>
          </w:p>
          <w:p w:rsidR="00000000" w:rsidRPr="00FF454B" w:rsidP="00FF454B">
            <w:pPr>
              <w:pStyle w:val="ListBullet"/>
            </w:pPr>
            <w:r w:rsidRPr="00FF454B">
              <w:t xml:space="preserve">conflict of interest </w:t>
            </w:r>
          </w:p>
          <w:p w:rsidR="00000000" w:rsidRPr="00FF454B" w:rsidP="00FF454B">
            <w:pPr>
              <w:pStyle w:val="ListBullet"/>
            </w:pPr>
            <w:r w:rsidRPr="00FF454B">
              <w:t>compliance with reasonable direction</w:t>
            </w:r>
          </w:p>
          <w:p w:rsidR="00000000" w:rsidRPr="00FF454B" w:rsidP="00FF454B">
            <w:pPr>
              <w:pStyle w:val="ListBullet"/>
            </w:pPr>
            <w:r w:rsidRPr="00FF454B">
              <w:t xml:space="preserve"> overview</w:t>
            </w:r>
            <w:r w:rsidRPr="00FF454B">
              <w:t xml:space="preserve"> knowledge of relevant; court processes, current legislation, legal processes and required documentation</w:t>
            </w:r>
          </w:p>
        </w:tc>
      </w:tr>
    </w:tbl>
    <w:p w:rsidR="00000000" w:rsidRPr="00FF454B" w:rsidP="00FF454B">
      <w:pPr>
        <w:pStyle w:val="BodyText"/>
      </w:pPr>
    </w:p>
    <w:p w:rsidR="00000000" w:rsidRPr="00FF454B" w:rsidP="00FF454B">
      <w:pPr>
        <w:pStyle w:val="AllowPageBreak"/>
      </w:pPr>
    </w:p>
    <w:p w:rsidR="00000000" w:rsidRPr="00FF454B" w:rsidP="00FF454B">
      <w:pPr>
        <w:pStyle w:val="Heading1"/>
      </w:pPr>
      <w:bookmarkStart w:id="10" w:name="O_65436"/>
      <w:bookmarkEnd w:id="10"/>
      <w:r w:rsidRPr="00FF454B">
        <w:t>Evidence Guide</w:t>
      </w:r>
    </w:p>
    <w:tbl>
      <w:tblPr>
        <w:tblW w:w="9570" w:type="dxa"/>
        <w:tblLayout w:type="fixed"/>
        <w:tblCellMar>
          <w:left w:w="62" w:type="dxa"/>
          <w:right w:w="62" w:type="dxa"/>
        </w:tblCellMar>
        <w:tblLook w:val="0000"/>
      </w:tblPr>
      <w:tblGrid>
        <w:gridCol w:w="3908"/>
        <w:gridCol w:w="5662"/>
      </w:tblGrid>
      <w:tr w:rsidTr="001460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EVIDENCE GUIDE</w:t>
            </w:r>
          </w:p>
        </w:tc>
      </w:tr>
      <w:tr w:rsidTr="001460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t>The Evidence Guide provides advice on assessment and must be read in conjunction with the performance criteria, required skills and knowledge, range statement and the Assessment Guidelines for the Training Package.</w:t>
            </w:r>
          </w:p>
        </w:tc>
      </w:tr>
      <w:tr w:rsidTr="001460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p>
        </w:tc>
      </w:tr>
      <w:tr w:rsidTr="001460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r w:rsidRPr="00FF454B">
              <w:t>Evidence of the following is essential:</w:t>
            </w:r>
          </w:p>
          <w:p w:rsidR="00000000" w:rsidRPr="00FF454B" w:rsidP="00FF454B">
            <w:pPr>
              <w:pStyle w:val="ListBullet"/>
            </w:pPr>
            <w:r w:rsidRPr="00FF454B">
              <w:t>demonstrating honesty and integrity in all financial dealings</w:t>
            </w:r>
          </w:p>
          <w:p w:rsidR="00000000" w:rsidRPr="00FF454B" w:rsidP="00FF454B">
            <w:pPr>
              <w:pStyle w:val="ListBullet"/>
            </w:pPr>
            <w:r w:rsidRPr="00FF454B">
              <w:t>accurately entering time recording and disbursements onto the</w:t>
            </w:r>
            <w:r w:rsidRPr="00FF454B">
              <w:t xml:space="preserve"> accounting system in accordance with firm's policies and procedures</w:t>
            </w:r>
          </w:p>
          <w:p w:rsidR="00000000" w:rsidRPr="00FF454B" w:rsidP="00FF454B">
            <w:pPr>
              <w:pStyle w:val="ListBullet"/>
            </w:pPr>
            <w:r w:rsidRPr="00FF454B">
              <w:t>presenting relevant documentation to designated person/s for approval within agreed timelines</w:t>
            </w:r>
          </w:p>
          <w:p w:rsidR="00000000" w:rsidRPr="00FF454B" w:rsidP="00FF454B">
            <w:pPr>
              <w:pStyle w:val="ListBullet"/>
            </w:pPr>
            <w:r w:rsidRPr="00FF454B">
              <w:t>consistently handling and administering trust accounts in accordance with firm's policies and</w:t>
            </w:r>
            <w:r w:rsidRPr="00FF454B">
              <w:t xml:space="preserve"> procedures and legislative requirements</w:t>
            </w:r>
          </w:p>
          <w:p w:rsidR="00000000" w:rsidP="00FF454B">
            <w:pPr>
              <w:pStyle w:val="ListBullet"/>
              <w:rPr>
                <w:lang w:val="en-NZ"/>
              </w:rPr>
            </w:pPr>
            <w:r w:rsidRPr="00FF454B">
              <w:t>applying standard procedures to resolve irregularities and/or uncertainties and/or alertingdesignated person/s as appropriate.</w:t>
            </w:r>
          </w:p>
        </w:tc>
      </w:tr>
      <w:tr w:rsidTr="001460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r w:rsidRPr="00FF454B">
              <w:t>Assessment must ensure:</w:t>
            </w:r>
          </w:p>
          <w:p w:rsidR="00000000" w:rsidRPr="00FF454B" w:rsidP="00FF454B">
            <w:pPr>
              <w:pStyle w:val="ListBullet"/>
            </w:pPr>
            <w:r w:rsidRPr="00FF454B">
              <w:t>wherever possi</w:t>
            </w:r>
            <w:r w:rsidRPr="00FF454B">
              <w:t>ble the context is a real or simulated workplace</w:t>
            </w:r>
          </w:p>
          <w:p w:rsidR="00000000" w:rsidRPr="00FF454B" w:rsidP="00FF454B">
            <w:pPr>
              <w:pStyle w:val="ListBullet"/>
            </w:pPr>
            <w:r w:rsidRPr="00FF454B">
              <w:t>access to workplace manuals and reference materials such as company policy, procedural manuals and checklists</w:t>
            </w:r>
          </w:p>
          <w:p w:rsidR="00000000" w:rsidRPr="00FF454B" w:rsidP="00FF454B">
            <w:pPr>
              <w:pStyle w:val="ListBullet"/>
            </w:pPr>
            <w:r w:rsidRPr="00FF454B">
              <w:t>access to list of relevant sources of documentation and sample forms</w:t>
            </w:r>
          </w:p>
          <w:p w:rsidR="00000000" w:rsidRPr="00FF454B" w:rsidP="00FF454B">
            <w:pPr>
              <w:pStyle w:val="ListBullet"/>
            </w:pPr>
            <w:r w:rsidRPr="00FF454B">
              <w:t>access to background informa</w:t>
            </w:r>
            <w:r w:rsidRPr="00FF454B">
              <w:t>tion on courts, their jurisdiction and behavioural requirements</w:t>
            </w:r>
          </w:p>
          <w:p w:rsidR="00000000" w:rsidRPr="00FF454B" w:rsidP="00FF454B">
            <w:pPr>
              <w:pStyle w:val="ListBullet"/>
            </w:pPr>
            <w:r w:rsidRPr="00FF454B">
              <w:t>access to appropriate technology such as computers with relevant software</w:t>
            </w:r>
          </w:p>
          <w:p w:rsidR="00000000" w:rsidRPr="00FF454B" w:rsidP="00FF454B">
            <w:pPr>
              <w:pStyle w:val="ListBullet"/>
            </w:pPr>
            <w:r w:rsidRPr="00FF454B">
              <w:t>access to appropriate texts and access to person's with expert knowledge such as legal practitioners</w:t>
            </w:r>
          </w:p>
          <w:p w:rsidR="00000000" w:rsidRPr="00FF454B" w:rsidP="00FF454B">
            <w:pPr>
              <w:pStyle w:val="ListBullet"/>
            </w:pPr>
            <w:r w:rsidRPr="00FF454B">
              <w:t>access to appropr</w:t>
            </w:r>
            <w:r w:rsidRPr="00FF454B">
              <w:t>iate legislation and regulations relevant to common legal matters, such as that accessible via:</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law</w:t>
            </w:r>
            <w:r w:rsidRPr="00FF454B">
              <w:t>.</w:t>
            </w:r>
            <w:r w:rsidRPr="00FF454B">
              <w:rPr>
                <w:rStyle w:val="Underline"/>
              </w:rPr>
              <w:t>gov</w:t>
            </w:r>
            <w:r w:rsidRPr="00FF454B">
              <w:t>.</w:t>
            </w:r>
            <w:r w:rsidRPr="00FF454B">
              <w:rPr>
                <w:rStyle w:val="Underline"/>
              </w:rPr>
              <w:t>au</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ag</w:t>
            </w:r>
            <w:r w:rsidRPr="00FF454B">
              <w:t>.</w:t>
            </w:r>
            <w:r w:rsidRPr="00FF454B">
              <w:rPr>
                <w:rStyle w:val="Underline"/>
              </w:rPr>
              <w:t>gov</w:t>
            </w:r>
            <w:r w:rsidRPr="00FF454B">
              <w:t>.</w:t>
            </w:r>
            <w:r w:rsidRPr="00FF454B">
              <w:rPr>
                <w:rStyle w:val="Underline"/>
              </w:rPr>
              <w:t>au</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austlii</w:t>
            </w:r>
            <w:r w:rsidRPr="00FF454B">
              <w:t>.</w:t>
            </w:r>
            <w:r w:rsidRPr="00FF454B">
              <w:rPr>
                <w:rStyle w:val="Underline"/>
              </w:rPr>
              <w:t>edu</w:t>
            </w:r>
            <w:r w:rsidRPr="00FF454B">
              <w:t>.</w:t>
            </w:r>
            <w:r w:rsidRPr="00FF454B">
              <w:rPr>
                <w:rStyle w:val="Underline"/>
              </w:rPr>
              <w:t>au</w:t>
            </w:r>
            <w:r w:rsidRPr="00FF454B">
              <w:t>/</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australia</w:t>
            </w:r>
            <w:r w:rsidRPr="00FF454B">
              <w:t>.</w:t>
            </w:r>
            <w:r w:rsidRPr="00FF454B">
              <w:rPr>
                <w:rStyle w:val="Underline"/>
              </w:rPr>
              <w:t>gov</w:t>
            </w:r>
            <w:r w:rsidRPr="00FF454B">
              <w:t>.</w:t>
            </w:r>
            <w:r w:rsidRPr="00FF454B">
              <w:rPr>
                <w:rStyle w:val="Underline"/>
              </w:rPr>
              <w:t>au</w:t>
            </w:r>
            <w:r w:rsidRPr="00FF454B">
              <w:t>/</w:t>
            </w:r>
            <w:r w:rsidRPr="00FF454B">
              <w:rPr>
                <w:rStyle w:val="Underline"/>
              </w:rPr>
              <w:t>states</w:t>
            </w:r>
            <w:r w:rsidRPr="00FF454B">
              <w:t>-</w:t>
            </w:r>
            <w:r w:rsidRPr="00FF454B">
              <w:rPr>
                <w:rStyle w:val="Underline"/>
              </w:rPr>
              <w:t>territories</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act</w:t>
            </w:r>
            <w:r w:rsidRPr="00FF454B">
              <w:t>.</w:t>
            </w:r>
            <w:r w:rsidRPr="00FF454B">
              <w:rPr>
                <w:rStyle w:val="Underline"/>
              </w:rPr>
              <w:t>gov</w:t>
            </w:r>
            <w:r w:rsidRPr="00FF454B">
              <w:t>.</w:t>
            </w:r>
            <w:r w:rsidRPr="00FF454B">
              <w:rPr>
                <w:rStyle w:val="Underline"/>
              </w:rPr>
              <w:t>au</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nsw</w:t>
            </w:r>
            <w:r w:rsidRPr="00FF454B">
              <w:t>.</w:t>
            </w:r>
            <w:r w:rsidRPr="00FF454B">
              <w:rPr>
                <w:rStyle w:val="Underline"/>
              </w:rPr>
              <w:t>gov</w:t>
            </w:r>
            <w:r w:rsidRPr="00FF454B">
              <w:t>.</w:t>
            </w:r>
            <w:r w:rsidRPr="00FF454B">
              <w:rPr>
                <w:rStyle w:val="Underline"/>
              </w:rPr>
              <w:t>au</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nt</w:t>
            </w:r>
            <w:r w:rsidRPr="00FF454B">
              <w:t>.</w:t>
            </w:r>
            <w:r w:rsidRPr="00FF454B">
              <w:rPr>
                <w:rStyle w:val="Underline"/>
              </w:rPr>
              <w:t>gov</w:t>
            </w:r>
            <w:r w:rsidRPr="00FF454B">
              <w:t>.</w:t>
            </w:r>
            <w:r w:rsidRPr="00FF454B">
              <w:rPr>
                <w:rStyle w:val="Underline"/>
              </w:rPr>
              <w:t>au</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qld</w:t>
            </w:r>
            <w:r w:rsidRPr="00FF454B">
              <w:t>.</w:t>
            </w:r>
            <w:r w:rsidRPr="00FF454B">
              <w:rPr>
                <w:rStyle w:val="Underline"/>
              </w:rPr>
              <w:t>gov</w:t>
            </w:r>
            <w:r w:rsidRPr="00FF454B">
              <w:t>.</w:t>
            </w:r>
            <w:r w:rsidRPr="00FF454B">
              <w:rPr>
                <w:rStyle w:val="Underline"/>
              </w:rPr>
              <w:t>au</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sa</w:t>
            </w:r>
            <w:r w:rsidRPr="00FF454B">
              <w:t>.</w:t>
            </w:r>
            <w:r w:rsidRPr="00FF454B">
              <w:rPr>
                <w:rStyle w:val="Underline"/>
              </w:rPr>
              <w:t>gov</w:t>
            </w:r>
            <w:r w:rsidRPr="00FF454B">
              <w:t>.</w:t>
            </w:r>
            <w:r w:rsidRPr="00FF454B">
              <w:rPr>
                <w:rStyle w:val="Underline"/>
              </w:rPr>
              <w:t>au</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tas</w:t>
            </w:r>
            <w:r w:rsidRPr="00FF454B">
              <w:t>.</w:t>
            </w:r>
            <w:r w:rsidRPr="00FF454B">
              <w:rPr>
                <w:rStyle w:val="Underline"/>
              </w:rPr>
              <w:t>gov</w:t>
            </w:r>
            <w:r w:rsidRPr="00FF454B">
              <w:t>.</w:t>
            </w:r>
            <w:r w:rsidRPr="00FF454B">
              <w:rPr>
                <w:rStyle w:val="Underline"/>
              </w:rPr>
              <w:t>au</w:t>
            </w:r>
          </w:p>
          <w:p w:rsidR="00000000" w:rsidRPr="00FF454B" w:rsidP="00FF454B">
            <w:pPr>
              <w:pStyle w:val="ListBullet2"/>
            </w:pPr>
            <w:r w:rsidRPr="00FF454B">
              <w:rPr>
                <w:rStyle w:val="Underline"/>
              </w:rPr>
              <w:t>http</w:t>
            </w:r>
            <w:r w:rsidRPr="00FF454B">
              <w:t>://</w:t>
            </w:r>
            <w:r w:rsidRPr="00FF454B">
              <w:rPr>
                <w:rStyle w:val="Underline"/>
              </w:rPr>
              <w:t>www</w:t>
            </w:r>
            <w:r w:rsidRPr="00FF454B">
              <w:t>.</w:t>
            </w:r>
            <w:r w:rsidRPr="00FF454B">
              <w:rPr>
                <w:rStyle w:val="Underline"/>
              </w:rPr>
              <w:t>vic</w:t>
            </w:r>
            <w:r w:rsidRPr="00FF454B">
              <w:t>.</w:t>
            </w:r>
            <w:r w:rsidRPr="00FF454B">
              <w:rPr>
                <w:rStyle w:val="Underline"/>
              </w:rPr>
              <w:t>gov</w:t>
            </w:r>
            <w:r w:rsidRPr="00FF454B">
              <w:t>.</w:t>
            </w:r>
            <w:r w:rsidRPr="00FF454B">
              <w:rPr>
                <w:rStyle w:val="Underline"/>
              </w:rPr>
              <w:t>au</w:t>
            </w:r>
          </w:p>
          <w:p w:rsidR="00000000" w:rsidP="00FF454B">
            <w:pPr>
              <w:pStyle w:val="ListBullet2"/>
              <w:rPr>
                <w:lang w:val="en-NZ"/>
              </w:rPr>
            </w:pPr>
            <w:r w:rsidRPr="00FF454B">
              <w:rPr>
                <w:rStyle w:val="Underline"/>
              </w:rPr>
              <w:t>http</w:t>
            </w:r>
            <w:r w:rsidRPr="00FF454B">
              <w:t>://</w:t>
            </w:r>
            <w:r w:rsidRPr="00FF454B">
              <w:rPr>
                <w:rStyle w:val="Underline"/>
              </w:rPr>
              <w:t>www</w:t>
            </w:r>
            <w:r w:rsidRPr="00FF454B">
              <w:t>.</w:t>
            </w:r>
            <w:r w:rsidRPr="00FF454B">
              <w:rPr>
                <w:rStyle w:val="Underline"/>
              </w:rPr>
              <w:t>wa</w:t>
            </w:r>
            <w:r w:rsidRPr="00FF454B">
              <w:t>.</w:t>
            </w:r>
            <w:r w:rsidRPr="00FF454B">
              <w:rPr>
                <w:rStyle w:val="Underline"/>
              </w:rPr>
              <w:t>gov</w:t>
            </w:r>
            <w:r w:rsidRPr="00FF454B">
              <w:t>.</w:t>
            </w:r>
            <w:r w:rsidRPr="00FF454B">
              <w:rPr>
                <w:rStyle w:val="Underline"/>
              </w:rPr>
              <w:t>au</w:t>
            </w:r>
          </w:p>
        </w:tc>
      </w:tr>
      <w:tr w:rsidTr="001460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r w:rsidRPr="00FF454B">
              <w:t>A range of assessment methods should be used to assess practical skills and knowledge. The following examples are appropriate for this unit:</w:t>
            </w:r>
          </w:p>
          <w:p w:rsidR="00000000" w:rsidRPr="00FF454B" w:rsidP="00FF454B">
            <w:pPr>
              <w:pStyle w:val="ListBullet"/>
            </w:pPr>
            <w:r w:rsidRPr="00FF454B">
              <w:t>analysis of responses to case studies and scenarios</w:t>
            </w:r>
          </w:p>
          <w:p w:rsidR="00000000" w:rsidRPr="00FF454B" w:rsidP="00FF454B">
            <w:pPr>
              <w:pStyle w:val="ListBullet"/>
            </w:pPr>
            <w:r w:rsidRPr="00FF454B">
              <w:t>assessment of examples of records</w:t>
            </w:r>
          </w:p>
          <w:p w:rsidR="00000000" w:rsidRPr="00FF454B" w:rsidP="00FF454B">
            <w:pPr>
              <w:pStyle w:val="ListBullet"/>
            </w:pPr>
            <w:r w:rsidRPr="00FF454B">
              <w:t>direct questioning combined w</w:t>
            </w:r>
            <w:r w:rsidRPr="00FF454B">
              <w:t>ith review of portfolios of evidence and third party workplace reports of on-the-job performance by the candidate</w:t>
            </w:r>
          </w:p>
          <w:p w:rsidR="00000000" w:rsidRPr="00FF454B" w:rsidP="00FF454B">
            <w:pPr>
              <w:pStyle w:val="ListBullet"/>
            </w:pPr>
            <w:r w:rsidRPr="00FF454B">
              <w:t>questioning (oral or written)</w:t>
            </w:r>
          </w:p>
          <w:p w:rsidR="00000000" w:rsidRPr="00FF454B" w:rsidP="00FF454B">
            <w:pPr>
              <w:pStyle w:val="ListBullet"/>
            </w:pPr>
            <w:r w:rsidRPr="00FF454B">
              <w:t>review of authenticated documents from the workplace or training environment</w:t>
            </w:r>
          </w:p>
          <w:p w:rsidR="00000000" w:rsidRPr="00FF454B" w:rsidP="00FF454B">
            <w:pPr>
              <w:pStyle w:val="ListBullet"/>
            </w:pPr>
            <w:r w:rsidRPr="00FF454B">
              <w:t>review of testimony from team membe</w:t>
            </w:r>
            <w:r w:rsidRPr="00FF454B">
              <w:t>rs, colleagues, supervisors or managers</w:t>
            </w:r>
          </w:p>
          <w:p w:rsidR="00000000" w:rsidP="00FF454B">
            <w:pPr>
              <w:pStyle w:val="ListBullet"/>
              <w:rPr>
                <w:lang w:val="en-NZ"/>
              </w:rPr>
            </w:pPr>
            <w:r w:rsidRPr="00FF454B">
              <w:t>tests of knowledge on relevant legislation, rules, regulations, codes of practice and research resources.</w:t>
            </w:r>
          </w:p>
        </w:tc>
      </w:tr>
      <w:tr w:rsidTr="001460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r w:rsidRPr="00FF454B">
              <w:t>Holistic assessment with other units relevant to the industry sector, wor</w:t>
            </w:r>
            <w:r w:rsidRPr="00FF454B">
              <w:t>kplace and job role is recommended, for example:</w:t>
            </w:r>
          </w:p>
          <w:p w:rsidR="00000000" w:rsidRPr="00FF454B" w:rsidP="00FF454B">
            <w:pPr>
              <w:pStyle w:val="ListBullet"/>
            </w:pPr>
            <w:r w:rsidRPr="00FF454B">
              <w:t>BSBLEG301A Apply knowledge of the legal system to complete tasks</w:t>
            </w:r>
          </w:p>
          <w:p w:rsidR="00000000" w:rsidRPr="00FF454B" w:rsidP="00FF454B">
            <w:pPr>
              <w:pStyle w:val="ListBullet"/>
            </w:pPr>
            <w:r w:rsidRPr="00FF454B">
              <w:t>other legal services administration or general administration units.</w:t>
            </w:r>
          </w:p>
        </w:tc>
      </w:tr>
    </w:tbl>
    <w:p w:rsidR="00000000" w:rsidRPr="00FF454B" w:rsidP="00FF454B">
      <w:pPr>
        <w:pStyle w:val="BodyText"/>
      </w:pPr>
    </w:p>
    <w:p w:rsidR="00000000" w:rsidRPr="00FF454B" w:rsidP="00FF454B">
      <w:pPr>
        <w:pStyle w:val="AllowPageBreak"/>
      </w:pPr>
    </w:p>
    <w:p w:rsidR="00000000" w:rsidRPr="00FF454B" w:rsidP="00FF454B">
      <w:pPr>
        <w:pStyle w:val="Heading1"/>
      </w:pPr>
      <w:bookmarkStart w:id="11" w:name="O_65437"/>
      <w:bookmarkEnd w:id="11"/>
      <w:r w:rsidRPr="00FF454B">
        <w:t>Range Statement</w:t>
      </w:r>
    </w:p>
    <w:tbl>
      <w:tblPr>
        <w:tblW w:w="0" w:type="auto"/>
        <w:tblLayout w:type="fixed"/>
        <w:tblCellMar>
          <w:left w:w="62" w:type="dxa"/>
          <w:right w:w="62" w:type="dxa"/>
        </w:tblCellMar>
        <w:tblLook w:val="0000"/>
      </w:tblPr>
      <w:tblGrid>
        <w:gridCol w:w="3393"/>
        <w:gridCol w:w="5129"/>
      </w:tblGrid>
      <w:tr w:rsidTr="001460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RANGE STATEMENT</w:t>
            </w:r>
          </w:p>
        </w:tc>
      </w:tr>
      <w:tr w:rsidTr="001460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t>The range statement relates to the unit of competency as a whole. It allows for different work environments and situations that may affect performance. Bold italicised wording, if used in the performance criteria, is detailed below. Essential operating con</w:t>
            </w:r>
            <w:r w:rsidRPr="00FF454B">
              <w:t>ditions that may be present with training and assessment (depending on the work situation, needs of the candidate, accessibility of the item, and local industry and regional contexts) may also be included.</w:t>
            </w:r>
          </w:p>
        </w:tc>
      </w:tr>
      <w:tr w:rsidTr="0014601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BoldandItalics"/>
              </w:rPr>
              <w:t>Time sheets</w:t>
            </w:r>
            <w:r w:rsidRPr="00FF454B">
              <w:t xml:space="preserve"> may be: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electronic</w:t>
            </w:r>
          </w:p>
          <w:p w:rsidR="00000000" w:rsidP="00FF454B">
            <w:pPr>
              <w:pStyle w:val="ListBullet"/>
              <w:rPr>
                <w:lang w:val="en-NZ"/>
              </w:rPr>
            </w:pPr>
            <w:r w:rsidRPr="00FF454B">
              <w:t>paper-based.</w:t>
            </w:r>
          </w:p>
        </w:tc>
      </w:tr>
      <w:tr w:rsidTr="0014601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BoldandItalics"/>
              </w:rPr>
              <w:t>Fee</w:t>
            </w:r>
            <w:r w:rsidRPr="00FF454B">
              <w:t>-</w:t>
            </w:r>
            <w:r w:rsidRPr="00FF454B">
              <w:rPr>
                <w:rStyle w:val="BoldandItalics"/>
              </w:rPr>
              <w:t>earners</w:t>
            </w:r>
            <w:r w:rsidRPr="00FF454B">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accountant</w:t>
            </w:r>
          </w:p>
          <w:p w:rsidR="00000000" w:rsidRPr="00FF454B" w:rsidP="00FF454B">
            <w:pPr>
              <w:pStyle w:val="ListBullet"/>
            </w:pPr>
            <w:r w:rsidRPr="00FF454B">
              <w:t>conveyancer</w:t>
            </w:r>
          </w:p>
          <w:p w:rsidR="00000000" w:rsidRPr="00FF454B" w:rsidP="00FF454B">
            <w:pPr>
              <w:pStyle w:val="ListBullet"/>
            </w:pPr>
            <w:r w:rsidRPr="00FF454B">
              <w:t>law clerk</w:t>
            </w:r>
          </w:p>
          <w:p w:rsidR="00000000" w:rsidRPr="00FF454B" w:rsidP="00FF454B">
            <w:pPr>
              <w:pStyle w:val="ListBullet"/>
            </w:pPr>
            <w:r w:rsidRPr="00FF454B">
              <w:t>paralegal</w:t>
            </w:r>
          </w:p>
          <w:p w:rsidR="00000000" w:rsidP="00FF454B">
            <w:pPr>
              <w:pStyle w:val="ListBullet"/>
              <w:rPr>
                <w:lang w:val="en-NZ"/>
              </w:rPr>
            </w:pPr>
            <w:r w:rsidRPr="00FF454B">
              <w:t>qualified legal practitioner.</w:t>
            </w:r>
          </w:p>
        </w:tc>
      </w:tr>
      <w:tr w:rsidTr="0014601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BoldandItalics"/>
              </w:rPr>
              <w:t>Designated person</w:t>
            </w:r>
            <w:r w:rsidRPr="00FF454B">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accountant</w:t>
            </w:r>
          </w:p>
          <w:p w:rsidR="00000000" w:rsidRPr="00FF454B" w:rsidP="00FF454B">
            <w:pPr>
              <w:pStyle w:val="ListBullet"/>
            </w:pPr>
            <w:r w:rsidRPr="00FF454B">
              <w:t>business manager</w:t>
            </w:r>
          </w:p>
          <w:p w:rsidR="00000000" w:rsidRPr="00FF454B" w:rsidP="00FF454B">
            <w:pPr>
              <w:pStyle w:val="ListBullet"/>
            </w:pPr>
            <w:r w:rsidRPr="00FF454B">
              <w:t>lawyer</w:t>
            </w:r>
          </w:p>
          <w:p w:rsidR="00000000" w:rsidRPr="00FF454B" w:rsidP="00FF454B">
            <w:pPr>
              <w:pStyle w:val="ListBullet"/>
            </w:pPr>
            <w:r w:rsidRPr="00FF454B">
              <w:t>legal practice manager</w:t>
            </w:r>
          </w:p>
          <w:p w:rsidR="00000000" w:rsidRPr="00FF454B" w:rsidP="00FF454B">
            <w:pPr>
              <w:pStyle w:val="ListBullet"/>
            </w:pPr>
            <w:r w:rsidRPr="00FF454B">
              <w:t>partner</w:t>
            </w:r>
          </w:p>
          <w:p w:rsidR="00000000" w:rsidRPr="00FF454B" w:rsidP="00FF454B">
            <w:pPr>
              <w:pStyle w:val="ListBullet"/>
            </w:pPr>
            <w:r w:rsidRPr="00FF454B">
              <w:t>supervisor</w:t>
            </w:r>
          </w:p>
          <w:p w:rsidR="00000000" w:rsidP="00FF454B">
            <w:pPr>
              <w:pStyle w:val="ListBullet"/>
              <w:rPr>
                <w:lang w:val="en-NZ"/>
              </w:rPr>
            </w:pPr>
            <w:r w:rsidRPr="00FF454B">
              <w:t>teacher/trainer.</w:t>
            </w:r>
          </w:p>
        </w:tc>
      </w:tr>
      <w:tr w:rsidTr="0014601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BoldandItalics"/>
              </w:rPr>
              <w:t>Disbursements</w:t>
            </w:r>
            <w:r w:rsidRPr="00FF454B">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cost of</w:t>
            </w:r>
            <w:r w:rsidRPr="00FF454B">
              <w:t xml:space="preserve"> duty stamps</w:t>
            </w:r>
          </w:p>
          <w:p w:rsidR="00000000" w:rsidRPr="00FF454B" w:rsidP="00FF454B">
            <w:pPr>
              <w:pStyle w:val="ListBullet"/>
            </w:pPr>
            <w:r w:rsidRPr="00FF454B">
              <w:t>courier fees</w:t>
            </w:r>
          </w:p>
          <w:p w:rsidR="00000000" w:rsidRPr="00FF454B" w:rsidP="00FF454B">
            <w:pPr>
              <w:pStyle w:val="ListBullet"/>
            </w:pPr>
            <w:r w:rsidRPr="00FF454B">
              <w:t>court costs</w:t>
            </w:r>
          </w:p>
          <w:p w:rsidR="00000000" w:rsidRPr="00FF454B" w:rsidP="00FF454B">
            <w:pPr>
              <w:pStyle w:val="ListBullet"/>
            </w:pPr>
            <w:r w:rsidRPr="00FF454B">
              <w:t>filing fees</w:t>
            </w:r>
          </w:p>
          <w:p w:rsidR="00000000" w:rsidRPr="00FF454B" w:rsidP="00FF454B">
            <w:pPr>
              <w:pStyle w:val="ListBullet"/>
            </w:pPr>
            <w:r w:rsidRPr="00FF454B">
              <w:t>photocopying</w:t>
            </w:r>
          </w:p>
          <w:p w:rsidR="00000000" w:rsidRPr="00FF454B" w:rsidP="00FF454B">
            <w:pPr>
              <w:pStyle w:val="ListBullet"/>
            </w:pPr>
            <w:r w:rsidRPr="00FF454B">
              <w:t>postage</w:t>
            </w:r>
          </w:p>
          <w:p w:rsidR="00000000" w:rsidRPr="00FF454B" w:rsidP="00FF454B">
            <w:pPr>
              <w:pStyle w:val="ListBullet"/>
            </w:pPr>
            <w:r w:rsidRPr="00FF454B">
              <w:t>search fees</w:t>
            </w:r>
          </w:p>
          <w:p w:rsidR="00000000" w:rsidRPr="00FF454B" w:rsidP="00FF454B">
            <w:pPr>
              <w:pStyle w:val="ListBullet"/>
            </w:pPr>
            <w:r w:rsidRPr="00FF454B">
              <w:t>telephone charges</w:t>
            </w:r>
          </w:p>
          <w:p w:rsidR="00000000" w:rsidP="00FF454B">
            <w:pPr>
              <w:pStyle w:val="ListBullet"/>
              <w:rPr>
                <w:lang w:val="en-NZ"/>
              </w:rPr>
            </w:pPr>
            <w:r w:rsidRPr="00FF454B">
              <w:t>other disbursements as described by state/territory requirements</w:t>
            </w:r>
          </w:p>
        </w:tc>
      </w:tr>
      <w:tr w:rsidTr="0014601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t xml:space="preserve">A </w:t>
            </w:r>
            <w:r w:rsidRPr="00FF454B">
              <w:rPr>
                <w:rStyle w:val="BoldandItalics"/>
              </w:rPr>
              <w:t>firm's policies and procedures</w:t>
            </w:r>
            <w:r w:rsidRPr="00FF454B">
              <w:t xml:space="preserve">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accessing accounting system</w:t>
            </w:r>
          </w:p>
          <w:p w:rsidR="00000000" w:rsidRPr="00FF454B" w:rsidP="00FF454B">
            <w:pPr>
              <w:pStyle w:val="ListBullet"/>
            </w:pPr>
            <w:r w:rsidRPr="00FF454B">
              <w:t>availability of information</w:t>
            </w:r>
          </w:p>
          <w:p w:rsidR="00000000" w:rsidRPr="00FF454B" w:rsidP="00FF454B">
            <w:pPr>
              <w:pStyle w:val="ListBullet"/>
            </w:pPr>
            <w:r w:rsidRPr="00FF454B">
              <w:t>definition of disbursement and amount to charge</w:t>
            </w:r>
          </w:p>
          <w:p w:rsidR="00000000" w:rsidRPr="00FF454B" w:rsidP="00FF454B">
            <w:pPr>
              <w:pStyle w:val="ListBullet"/>
            </w:pPr>
            <w:r w:rsidRPr="00FF454B">
              <w:t>detailing disbursements</w:t>
            </w:r>
          </w:p>
          <w:p w:rsidR="00000000" w:rsidRPr="00FF454B" w:rsidP="00FF454B">
            <w:pPr>
              <w:pStyle w:val="ListBullet"/>
            </w:pPr>
            <w:r w:rsidRPr="00FF454B">
              <w:t>information specific to the firm</w:t>
            </w:r>
          </w:p>
          <w:p w:rsidR="00000000" w:rsidRPr="00FF454B" w:rsidP="00FF454B">
            <w:pPr>
              <w:pStyle w:val="ListBullet"/>
            </w:pPr>
            <w:r w:rsidRPr="00FF454B">
              <w:t>liaising with financial institutions</w:t>
            </w:r>
          </w:p>
          <w:p w:rsidR="00000000" w:rsidRPr="00FF454B" w:rsidP="00FF454B">
            <w:pPr>
              <w:pStyle w:val="ListBullet"/>
            </w:pPr>
            <w:r w:rsidRPr="00FF454B">
              <w:t>office procedure manual</w:t>
            </w:r>
          </w:p>
          <w:p w:rsidR="00000000" w:rsidRPr="00FF454B" w:rsidP="00FF454B">
            <w:pPr>
              <w:pStyle w:val="ListBullet"/>
            </w:pPr>
            <w:r w:rsidRPr="00FF454B">
              <w:t>recording information</w:t>
            </w:r>
          </w:p>
          <w:p w:rsidR="00000000" w:rsidRPr="00FF454B" w:rsidP="00FF454B">
            <w:pPr>
              <w:pStyle w:val="ListBullet"/>
            </w:pPr>
            <w:r w:rsidRPr="00FF454B">
              <w:t>security/confidentiality/privacy procedu</w:t>
            </w:r>
            <w:r w:rsidRPr="00FF454B">
              <w:t>res</w:t>
            </w:r>
          </w:p>
          <w:p w:rsidR="00000000" w:rsidRPr="00FF454B" w:rsidP="00FF454B">
            <w:pPr>
              <w:pStyle w:val="ListBullet"/>
            </w:pPr>
            <w:r w:rsidRPr="00FF454B">
              <w:t>time recording procedures</w:t>
            </w:r>
          </w:p>
          <w:p w:rsidR="00000000" w:rsidP="00FF454B">
            <w:pPr>
              <w:pStyle w:val="ListBullet"/>
              <w:rPr>
                <w:lang w:val="en-NZ"/>
              </w:rPr>
            </w:pPr>
            <w:r w:rsidRPr="00FF454B">
              <w:t>verifying and authorising information.</w:t>
            </w:r>
          </w:p>
        </w:tc>
      </w:tr>
      <w:tr w:rsidTr="0014601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BoldandItalics"/>
              </w:rPr>
              <w:t>Relevant documentation</w:t>
            </w:r>
            <w:r w:rsidRPr="00FF454B">
              <w:t xml:space="preserve"> may relate to:</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exchange of information</w:t>
            </w:r>
          </w:p>
          <w:p w:rsidR="00000000" w:rsidRPr="00FF454B" w:rsidP="00FF454B">
            <w:pPr>
              <w:pStyle w:val="ListBullet"/>
            </w:pPr>
            <w:r w:rsidRPr="00FF454B">
              <w:t>financial transaction</w:t>
            </w:r>
          </w:p>
          <w:p w:rsidR="00000000" w:rsidRPr="00FF454B" w:rsidP="00FF454B">
            <w:pPr>
              <w:pStyle w:val="ListBullet"/>
            </w:pPr>
            <w:r w:rsidRPr="00FF454B">
              <w:t>public search of record</w:t>
            </w:r>
          </w:p>
          <w:p w:rsidR="00000000" w:rsidP="00FF454B">
            <w:pPr>
              <w:pStyle w:val="ListBullet"/>
              <w:rPr>
                <w:lang w:val="en-NZ"/>
              </w:rPr>
            </w:pPr>
            <w:r w:rsidRPr="00FF454B">
              <w:t>verbal communication with external parties.</w:t>
            </w:r>
          </w:p>
        </w:tc>
      </w:tr>
      <w:tr w:rsidTr="0014601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t>Methods for maintaining records for time and disbursements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specialised electronic software packages eg. LAW 2000, BillBack, LawLedger</w:t>
            </w:r>
          </w:p>
          <w:p w:rsidR="00000000" w:rsidRPr="00FF454B" w:rsidP="00FF454B">
            <w:pPr>
              <w:pStyle w:val="ListBullet"/>
            </w:pPr>
            <w:r w:rsidRPr="00FF454B">
              <w:t>standard books of account - trust account receipt book, cash book, cheque book, ledger, bank deposit book</w:t>
            </w:r>
          </w:p>
          <w:p w:rsidR="00000000" w:rsidP="00FF454B">
            <w:pPr>
              <w:pStyle w:val="ListBullet"/>
              <w:rPr>
                <w:lang w:val="en-NZ"/>
              </w:rPr>
            </w:pPr>
            <w:r w:rsidRPr="00FF454B">
              <w:t>tim</w:t>
            </w:r>
            <w:r w:rsidRPr="00FF454B">
              <w:t>esheet.</w:t>
            </w:r>
          </w:p>
        </w:tc>
      </w:tr>
      <w:tr w:rsidTr="0014601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t>The area of law may include:</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commercial law</w:t>
            </w:r>
          </w:p>
          <w:p w:rsidR="00000000" w:rsidRPr="00FF454B" w:rsidP="00FF454B">
            <w:pPr>
              <w:pStyle w:val="ListBullet"/>
            </w:pPr>
            <w:r w:rsidRPr="00FF454B">
              <w:t>corporate law</w:t>
            </w:r>
          </w:p>
          <w:p w:rsidR="00000000" w:rsidRPr="00FF454B" w:rsidP="00FF454B">
            <w:pPr>
              <w:pStyle w:val="ListBullet"/>
            </w:pPr>
            <w:r w:rsidRPr="00FF454B">
              <w:t>criminal law</w:t>
            </w:r>
          </w:p>
          <w:p w:rsidR="00000000" w:rsidRPr="00FF454B" w:rsidP="00FF454B">
            <w:pPr>
              <w:pStyle w:val="ListBullet"/>
            </w:pPr>
            <w:r w:rsidRPr="00FF454B">
              <w:t>family law</w:t>
            </w:r>
          </w:p>
          <w:p w:rsidR="00000000" w:rsidRPr="00FF454B" w:rsidP="00FF454B">
            <w:pPr>
              <w:pStyle w:val="ListBullet"/>
            </w:pPr>
            <w:r w:rsidRPr="00FF454B">
              <w:t>industrial relations</w:t>
            </w:r>
          </w:p>
          <w:p w:rsidR="00000000" w:rsidRPr="00FF454B" w:rsidP="00FF454B">
            <w:pPr>
              <w:pStyle w:val="ListBullet"/>
            </w:pPr>
            <w:r w:rsidRPr="00FF454B">
              <w:t>litigation</w:t>
            </w:r>
          </w:p>
          <w:p w:rsidR="00000000" w:rsidRPr="00FF454B" w:rsidP="00FF454B">
            <w:pPr>
              <w:pStyle w:val="ListBullet"/>
            </w:pPr>
            <w:r w:rsidRPr="00FF454B">
              <w:t>property law</w:t>
            </w:r>
          </w:p>
          <w:p w:rsidR="00000000" w:rsidRPr="00FF454B" w:rsidP="00FF454B">
            <w:pPr>
              <w:pStyle w:val="ListBullet"/>
            </w:pPr>
            <w:r w:rsidRPr="00FF454B">
              <w:t>tax law</w:t>
            </w:r>
          </w:p>
          <w:p w:rsidR="00000000" w:rsidRPr="00FF454B" w:rsidP="00FF454B">
            <w:pPr>
              <w:pStyle w:val="ListBullet"/>
            </w:pPr>
            <w:r w:rsidRPr="00FF454B">
              <w:t>wills and probate</w:t>
            </w:r>
          </w:p>
          <w:p w:rsidR="00000000" w:rsidP="00FF454B">
            <w:pPr>
              <w:pStyle w:val="ListBullet"/>
              <w:rPr>
                <w:lang w:val="en-NZ"/>
              </w:rPr>
            </w:pPr>
            <w:r w:rsidRPr="00FF454B">
              <w:t>other areas of law not included in this listing</w:t>
            </w:r>
          </w:p>
        </w:tc>
      </w:tr>
      <w:tr w:rsidTr="0014601E">
        <w:tblPrEx>
          <w:tblW w:w="0" w:type="auto"/>
          <w:tblLayout w:type="fixed"/>
          <w:tblCellMar>
            <w:left w:w="62" w:type="dxa"/>
            <w:right w:w="62" w:type="dxa"/>
          </w:tblCellMar>
          <w:tblLook w:val="0000"/>
        </w:tblPrEx>
        <w:tc>
          <w:tcPr>
            <w:tcW w:w="33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t>Legislative requirements may relate to:</w:t>
            </w:r>
          </w:p>
        </w:tc>
        <w:tc>
          <w:tcPr>
            <w:tcW w:w="51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ListBullet"/>
            </w:pPr>
            <w:r w:rsidRPr="00FF454B">
              <w:t>Australian Taxation Office regulations</w:t>
            </w:r>
          </w:p>
          <w:p w:rsidR="00000000" w:rsidRPr="00FF454B" w:rsidP="00FF454B">
            <w:pPr>
              <w:pStyle w:val="ListBullet"/>
            </w:pPr>
            <w:r w:rsidRPr="00FF454B">
              <w:t>court scales in each State/Territory</w:t>
            </w:r>
          </w:p>
          <w:p w:rsidR="00000000" w:rsidRPr="00FF454B" w:rsidP="00FF454B">
            <w:pPr>
              <w:pStyle w:val="ListBullet"/>
            </w:pPr>
            <w:r w:rsidRPr="00FF454B">
              <w:t>definition of a disbursement</w:t>
            </w:r>
          </w:p>
          <w:p w:rsidR="00000000" w:rsidRPr="00FF454B" w:rsidP="00FF454B">
            <w:pPr>
              <w:pStyle w:val="ListBullet"/>
            </w:pPr>
            <w:r w:rsidRPr="00FF454B">
              <w:t>establishing a trust account</w:t>
            </w:r>
          </w:p>
          <w:p w:rsidR="00000000" w:rsidRPr="00FF454B" w:rsidP="00FF454B">
            <w:pPr>
              <w:pStyle w:val="ListBullet"/>
            </w:pPr>
            <w:r w:rsidRPr="00FF454B">
              <w:t>Governing Legal Practice Acts in each State/Territory</w:t>
            </w:r>
          </w:p>
          <w:p w:rsidR="00000000" w:rsidRPr="00FF454B" w:rsidP="00FF454B">
            <w:pPr>
              <w:pStyle w:val="ListBullet"/>
            </w:pPr>
            <w:r w:rsidRPr="00FF454B">
              <w:t>Law Society/Institute procedures in each State/Territory</w:t>
            </w:r>
          </w:p>
          <w:p w:rsidR="00000000" w:rsidRPr="00FF454B" w:rsidP="00FF454B">
            <w:pPr>
              <w:pStyle w:val="ListBullet"/>
            </w:pPr>
            <w:r w:rsidRPr="00FF454B">
              <w:t>relevant St</w:t>
            </w:r>
            <w:r w:rsidRPr="00FF454B">
              <w:t>ate/Territory/Commonwealth legislation</w:t>
            </w:r>
          </w:p>
          <w:p w:rsidR="00000000" w:rsidRPr="00FF454B" w:rsidP="00FF454B">
            <w:pPr>
              <w:pStyle w:val="ListBullet"/>
            </w:pPr>
            <w:r w:rsidRPr="00FF454B">
              <w:t>schedules of fees and duties payable</w:t>
            </w:r>
          </w:p>
          <w:p w:rsidR="00000000" w:rsidRPr="00FF454B" w:rsidP="00FF454B">
            <w:pPr>
              <w:pStyle w:val="ListBullet"/>
            </w:pPr>
            <w:r w:rsidRPr="00FF454B">
              <w:t>taxation and banking requirements</w:t>
            </w:r>
          </w:p>
          <w:p w:rsidR="00000000" w:rsidRPr="00FF454B" w:rsidP="00FF454B">
            <w:pPr>
              <w:pStyle w:val="ListBullet"/>
            </w:pPr>
            <w:r w:rsidRPr="00FF454B">
              <w:t>the area of law</w:t>
            </w:r>
          </w:p>
          <w:p w:rsidR="00000000" w:rsidRPr="00FF454B" w:rsidP="00FF454B">
            <w:pPr>
              <w:pStyle w:val="ListBullet"/>
            </w:pPr>
            <w:r w:rsidRPr="00FF454B">
              <w:t xml:space="preserve">the client and a firm (eg. Consumer Credit Code, Privacy Act, secrecy laws, Codes of Practice, common law and Statutory Duties of </w:t>
            </w:r>
            <w:r w:rsidRPr="00FF454B">
              <w:t>Care involving financial relationships)</w:t>
            </w:r>
          </w:p>
          <w:p w:rsidR="00000000" w:rsidRPr="00FF454B" w:rsidP="00FF454B">
            <w:pPr>
              <w:pStyle w:val="ListBullet"/>
            </w:pPr>
            <w:r w:rsidRPr="00FF454B">
              <w:t>Tort, Equity and Statute law</w:t>
            </w:r>
          </w:p>
          <w:p w:rsidR="00000000" w:rsidRPr="00FF454B" w:rsidP="00FF454B">
            <w:pPr>
              <w:pStyle w:val="ListBullet"/>
            </w:pPr>
            <w:r w:rsidRPr="00FF454B">
              <w:t>trust accounting regulations in each State/Territory.</w:t>
            </w:r>
          </w:p>
        </w:tc>
      </w:tr>
    </w:tbl>
    <w:p w:rsidR="0014601E" w:rsidP="00FF454B">
      <w:pPr>
        <w:pStyle w:val="BodyText"/>
      </w:pPr>
    </w:p>
    <w:p w:rsidR="0014601E" w:rsidP="00FF454B">
      <w:pPr>
        <w:pStyle w:val="BodyText"/>
      </w:pPr>
    </w:p>
    <w:p w:rsidR="00000000" w:rsidRPr="00FF454B" w:rsidP="00FF454B">
      <w:pPr>
        <w:pStyle w:val="Heading1"/>
      </w:pPr>
      <w:bookmarkStart w:id="12" w:name="O_65438"/>
      <w:bookmarkEnd w:id="12"/>
      <w:r w:rsidRPr="00FF454B">
        <w:t>Unit Sector(s)</w:t>
      </w:r>
    </w:p>
    <w:tbl>
      <w:tblPr>
        <w:tblW w:w="0" w:type="auto"/>
        <w:tblLayout w:type="fixed"/>
        <w:tblCellMar>
          <w:left w:w="62" w:type="dxa"/>
          <w:right w:w="62" w:type="dxa"/>
        </w:tblCellMar>
        <w:tblLook w:val="0000"/>
      </w:tblPr>
      <w:tblGrid>
        <w:gridCol w:w="2654"/>
        <w:gridCol w:w="5868"/>
      </w:tblGrid>
      <w:tr w:rsidTr="0014601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p>
        </w:tc>
      </w:tr>
    </w:tbl>
    <w:p w:rsidR="00000000" w:rsidRPr="00FF454B" w:rsidP="00FF454B">
      <w:pPr>
        <w:pStyle w:val="BodyText"/>
      </w:pPr>
    </w:p>
    <w:p w:rsidR="00000000" w:rsidRPr="00FF454B" w:rsidP="00FF454B">
      <w:pPr>
        <w:pStyle w:val="AllowPageBreak"/>
      </w:pPr>
    </w:p>
    <w:p w:rsidR="00000000" w:rsidRPr="00FF454B" w:rsidP="00FF454B">
      <w:pPr>
        <w:pStyle w:val="Heading1"/>
      </w:pPr>
      <w:bookmarkStart w:id="13" w:name="O_154197"/>
      <w:bookmarkEnd w:id="13"/>
      <w:r w:rsidRPr="00FF454B">
        <w:t>Competency field</w:t>
      </w:r>
    </w:p>
    <w:tbl>
      <w:tblPr>
        <w:tblW w:w="0" w:type="auto"/>
        <w:tblLayout w:type="fixed"/>
        <w:tblCellMar>
          <w:left w:w="62" w:type="dxa"/>
          <w:right w:w="62" w:type="dxa"/>
        </w:tblCellMar>
        <w:tblLook w:val="0000"/>
      </w:tblPr>
      <w:tblGrid>
        <w:gridCol w:w="2774"/>
        <w:gridCol w:w="5748"/>
      </w:tblGrid>
      <w:tr w:rsidTr="0014601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r w:rsidRPr="00FF454B">
              <w:t>Administration - Legal Services Administration</w:t>
            </w:r>
          </w:p>
        </w:tc>
      </w:tr>
    </w:tbl>
    <w:p w:rsidR="00000000" w:rsidRPr="00FF454B" w:rsidP="00FF454B">
      <w:pPr>
        <w:pStyle w:val="BodyText"/>
      </w:pPr>
    </w:p>
    <w:p w:rsidR="00000000" w:rsidRPr="00FF454B" w:rsidP="00FF454B">
      <w:pPr>
        <w:pStyle w:val="AllowPageBreak"/>
      </w:pPr>
    </w:p>
    <w:p w:rsidR="00000000" w:rsidRPr="00FF454B" w:rsidP="00FF454B">
      <w:pPr>
        <w:pStyle w:val="Heading1"/>
      </w:pPr>
      <w:bookmarkStart w:id="14" w:name="O_154196"/>
      <w:bookmarkEnd w:id="14"/>
      <w:r w:rsidRPr="00FF454B">
        <w:t>Co-requisite units</w:t>
      </w:r>
    </w:p>
    <w:tbl>
      <w:tblPr>
        <w:tblW w:w="0" w:type="auto"/>
        <w:tblLayout w:type="fixed"/>
        <w:tblCellMar>
          <w:left w:w="62" w:type="dxa"/>
          <w:right w:w="62" w:type="dxa"/>
        </w:tblCellMar>
        <w:tblLook w:val="0000"/>
      </w:tblPr>
      <w:tblGrid>
        <w:gridCol w:w="2641"/>
        <w:gridCol w:w="1322"/>
        <w:gridCol w:w="4559"/>
      </w:tblGrid>
      <w:tr w:rsidTr="001460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r w:rsidRPr="00FF454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p>
        </w:tc>
      </w:tr>
      <w:tr w:rsidTr="001460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454B">
            <w:pPr>
              <w:pStyle w:val="BodyText"/>
              <w:rPr>
                <w:lang w:val="en-NZ"/>
              </w:rPr>
            </w:pPr>
          </w:p>
        </w:tc>
      </w:tr>
      <w:tr w:rsidTr="001460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454B" w:rsidP="00FF454B">
            <w:pPr>
              <w:pStyle w:val="BodyText"/>
            </w:pPr>
          </w:p>
        </w:tc>
      </w:tr>
    </w:tbl>
    <w:p w:rsidR="00000000" w:rsidRPr="00FF454B" w:rsidP="00FF454B">
      <w:pPr>
        <w:pStyle w:val="BodyText"/>
      </w:pPr>
    </w:p>
    <w:p w:rsidR="00000000" w:rsidRPr="00FF454B" w:rsidP="00FF454B"/>
    <w:sectPr w:rsidSect="00FF45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4601E" w:rsidP="001460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01E" w:rsidP="00FF45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4601E" w:rsidP="00FF45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4601E" w:rsidP="00FF45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4B" w:rsidRPr="0014601E" w:rsidP="001460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01E" w:rsidRPr="002D2AF8" w:rsidP="00FF454B">
    <w:pPr>
      <w:pStyle w:val="Header"/>
      <w:framePr w:wrap="around"/>
    </w:pPr>
    <w:r>
      <w:fldChar w:fldCharType="begin"/>
    </w:r>
    <w:r>
      <w:instrText xml:space="preserve"> TITLE   \* MERGEFORMAT </w:instrText>
    </w:r>
    <w:r>
      <w:fldChar w:fldCharType="separate"/>
    </w:r>
    <w:r>
      <w:t>BSBLEG306A Maintain records for time and disbursements in a legal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4601E" w:rsidP="00FF45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A29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E2A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48F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5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454B"/>
    <w:pPr>
      <w:spacing w:before="360" w:after="60"/>
      <w:outlineLvl w:val="0"/>
    </w:pPr>
    <w:rPr>
      <w:sz w:val="32"/>
    </w:rPr>
  </w:style>
  <w:style w:type="paragraph" w:styleId="Heading2">
    <w:name w:val="heading 2"/>
    <w:basedOn w:val="HeadingBase"/>
    <w:next w:val="BodyText"/>
    <w:link w:val="Heading2Char"/>
    <w:qFormat/>
    <w:rsid w:val="00FF454B"/>
    <w:pPr>
      <w:keepLines/>
      <w:spacing w:before="240" w:after="120"/>
      <w:outlineLvl w:val="1"/>
    </w:pPr>
    <w:rPr>
      <w:sz w:val="28"/>
      <w:szCs w:val="40"/>
    </w:rPr>
  </w:style>
  <w:style w:type="paragraph" w:styleId="Heading3">
    <w:name w:val="heading 3"/>
    <w:basedOn w:val="HeadingBase"/>
    <w:next w:val="BodyText"/>
    <w:link w:val="Heading3Char"/>
    <w:qFormat/>
    <w:rsid w:val="00FF454B"/>
    <w:pPr>
      <w:spacing w:before="180" w:after="120"/>
      <w:outlineLvl w:val="2"/>
    </w:pPr>
    <w:rPr>
      <w:spacing w:val="-10"/>
      <w:kern w:val="32"/>
    </w:rPr>
  </w:style>
  <w:style w:type="paragraph" w:styleId="Heading4">
    <w:name w:val="heading 4"/>
    <w:basedOn w:val="HeadingBase"/>
    <w:next w:val="BodyText"/>
    <w:link w:val="Heading4Char"/>
    <w:qFormat/>
    <w:rsid w:val="00FF454B"/>
    <w:pPr>
      <w:spacing w:before="160" w:after="120"/>
      <w:outlineLvl w:val="3"/>
    </w:pPr>
    <w:rPr>
      <w:sz w:val="22"/>
    </w:rPr>
  </w:style>
  <w:style w:type="paragraph" w:styleId="Heading5">
    <w:name w:val="heading 5"/>
    <w:basedOn w:val="HeadingBase"/>
    <w:next w:val="Normal"/>
    <w:link w:val="Heading5Char"/>
    <w:qFormat/>
    <w:rsid w:val="00FF454B"/>
    <w:pPr>
      <w:spacing w:before="80"/>
      <w:outlineLvl w:val="4"/>
    </w:pPr>
    <w:rPr>
      <w:color w:val="918585"/>
      <w:sz w:val="20"/>
    </w:rPr>
  </w:style>
  <w:style w:type="paragraph" w:styleId="Heading6">
    <w:name w:val="heading 6"/>
    <w:basedOn w:val="HeadingBase"/>
    <w:next w:val="Normal"/>
    <w:link w:val="Heading6Char"/>
    <w:qFormat/>
    <w:rsid w:val="00FF454B"/>
    <w:pPr>
      <w:spacing w:before="60"/>
      <w:outlineLvl w:val="5"/>
    </w:pPr>
    <w:rPr>
      <w:color w:val="918585"/>
      <w:sz w:val="20"/>
    </w:rPr>
  </w:style>
  <w:style w:type="paragraph" w:styleId="Heading7">
    <w:name w:val="heading 7"/>
    <w:basedOn w:val="Normal"/>
    <w:next w:val="Normal"/>
    <w:link w:val="Heading7Char"/>
    <w:qFormat/>
    <w:rsid w:val="00FF454B"/>
    <w:pPr>
      <w:ind w:left="720"/>
      <w:outlineLvl w:val="6"/>
    </w:pPr>
    <w:rPr>
      <w:i/>
    </w:rPr>
  </w:style>
  <w:style w:type="paragraph" w:styleId="Heading8">
    <w:name w:val="heading 8"/>
    <w:basedOn w:val="Normal"/>
    <w:next w:val="Normal"/>
    <w:link w:val="Heading8Char"/>
    <w:qFormat/>
    <w:rsid w:val="00FF454B"/>
    <w:pPr>
      <w:ind w:left="720"/>
      <w:outlineLvl w:val="7"/>
    </w:pPr>
    <w:rPr>
      <w:i/>
    </w:rPr>
  </w:style>
  <w:style w:type="paragraph" w:styleId="Heading9">
    <w:name w:val="heading 9"/>
    <w:basedOn w:val="Normal"/>
    <w:next w:val="Normal"/>
    <w:link w:val="Heading9Char"/>
    <w:qFormat/>
    <w:rsid w:val="00FF454B"/>
    <w:pPr>
      <w:ind w:left="720"/>
      <w:outlineLvl w:val="8"/>
    </w:pPr>
    <w:rPr>
      <w:i/>
    </w:rPr>
  </w:style>
  <w:style w:type="character" w:default="1" w:styleId="DefaultParagraphFont">
    <w:name w:val="Default Paragraph Font"/>
    <w:uiPriority w:val="1"/>
    <w:unhideWhenUsed/>
    <w:rsid w:val="00FF4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54B"/>
  </w:style>
  <w:style w:type="character" w:customStyle="1" w:styleId="Heading1Char">
    <w:name w:val="Heading 1 Char"/>
    <w:basedOn w:val="DefaultParagraphFont"/>
    <w:link w:val="Heading1"/>
    <w:rsid w:val="00FF454B"/>
    <w:rPr>
      <w:rFonts w:ascii="Times New Roman" w:eastAsia="Times New Roman" w:hAnsi="Times New Roman" w:cs="Times New Roman"/>
      <w:b/>
      <w:sz w:val="32"/>
      <w:szCs w:val="20"/>
      <w:lang w:eastAsia="en-US"/>
    </w:rPr>
  </w:style>
  <w:style w:type="paragraph" w:styleId="BodyText">
    <w:name w:val="Body Text"/>
    <w:basedOn w:val="Normal"/>
    <w:link w:val="BodyTextChar"/>
    <w:rsid w:val="00FF45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454B"/>
    <w:rPr>
      <w:rFonts w:ascii="Times New Roman" w:eastAsia="Times New Roman" w:hAnsi="Times New Roman" w:cs="Times New Roman"/>
      <w:sz w:val="24"/>
      <w:lang w:eastAsia="en-US"/>
    </w:rPr>
  </w:style>
  <w:style w:type="paragraph" w:styleId="Footer">
    <w:name w:val="footer"/>
    <w:basedOn w:val="Normal"/>
    <w:link w:val="FooterChar"/>
    <w:rsid w:val="00FF4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454B"/>
    <w:rPr>
      <w:rFonts w:ascii="Times New Roman" w:eastAsia="Times New Roman" w:hAnsi="Times New Roman" w:cs="Times New Roman"/>
      <w:sz w:val="16"/>
      <w:lang w:eastAsia="en-US"/>
    </w:rPr>
  </w:style>
  <w:style w:type="paragraph" w:styleId="List">
    <w:name w:val="List"/>
    <w:basedOn w:val="BodyText"/>
    <w:next w:val="BodyText"/>
    <w:rsid w:val="00FF454B"/>
    <w:pPr>
      <w:tabs>
        <w:tab w:val="left" w:pos="340"/>
      </w:tabs>
      <w:spacing w:before="60" w:after="60"/>
      <w:ind w:left="340" w:hanging="340"/>
    </w:pPr>
  </w:style>
  <w:style w:type="paragraph" w:styleId="ListBullet">
    <w:name w:val="List Bullet"/>
    <w:basedOn w:val="List"/>
    <w:rsid w:val="00FF454B"/>
    <w:pPr>
      <w:numPr>
        <w:numId w:val="13"/>
      </w:numPr>
      <w:tabs>
        <w:tab w:val="clear" w:pos="340"/>
      </w:tabs>
      <w:spacing w:before="40" w:after="40"/>
    </w:pPr>
  </w:style>
  <w:style w:type="character" w:customStyle="1" w:styleId="SpecialBold">
    <w:name w:val="Special Bold"/>
    <w:basedOn w:val="DefaultParagraphFont"/>
    <w:rsid w:val="00FF454B"/>
    <w:rPr>
      <w:b/>
      <w:spacing w:val="0"/>
    </w:rPr>
  </w:style>
  <w:style w:type="paragraph" w:styleId="ListBullet2">
    <w:name w:val="List Bullet 2"/>
    <w:basedOn w:val="List2"/>
    <w:rsid w:val="00FF454B"/>
    <w:pPr>
      <w:numPr>
        <w:numId w:val="14"/>
      </w:numPr>
      <w:tabs>
        <w:tab w:val="clear" w:pos="680"/>
      </w:tabs>
    </w:pPr>
  </w:style>
  <w:style w:type="paragraph" w:customStyle="1" w:styleId="SuperHeading">
    <w:name w:val="SuperHeading"/>
    <w:basedOn w:val="Normal"/>
    <w:rsid w:val="00FF454B"/>
    <w:pPr>
      <w:spacing w:before="240" w:after="120"/>
      <w:outlineLvl w:val="0"/>
    </w:pPr>
    <w:rPr>
      <w:rFonts w:ascii="Times New Roman" w:hAnsi="Times New Roman"/>
      <w:b/>
      <w:sz w:val="28"/>
    </w:rPr>
  </w:style>
  <w:style w:type="paragraph" w:customStyle="1" w:styleId="AllowPageBreak">
    <w:name w:val="AllowPageBreak"/>
    <w:rsid w:val="00FF45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454B"/>
    <w:pPr>
      <w:tabs>
        <w:tab w:val="left" w:pos="680"/>
      </w:tabs>
      <w:spacing w:before="60" w:after="60"/>
      <w:ind w:left="680" w:hanging="340"/>
    </w:pPr>
  </w:style>
  <w:style w:type="character" w:customStyle="1" w:styleId="Underline">
    <w:name w:val="Underline"/>
    <w:basedOn w:val="DefaultParagraphFont"/>
    <w:qFormat/>
    <w:rsid w:val="00FF454B"/>
    <w:rPr>
      <w:u w:val="single"/>
    </w:rPr>
  </w:style>
  <w:style w:type="character" w:customStyle="1" w:styleId="BoldandItalics">
    <w:name w:val="Bold and Italics"/>
    <w:qFormat/>
    <w:rsid w:val="00FF454B"/>
    <w:rPr>
      <w:b/>
      <w:i/>
      <w:u w:val="none"/>
    </w:rPr>
  </w:style>
  <w:style w:type="character" w:customStyle="1" w:styleId="Heading2Char">
    <w:name w:val="Heading 2 Char"/>
    <w:basedOn w:val="DefaultParagraphFont"/>
    <w:link w:val="Heading2"/>
    <w:rsid w:val="00FF4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4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4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4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4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5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45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454B"/>
    <w:rPr>
      <w:rFonts w:ascii="Courier New" w:eastAsia="Times New Roman" w:hAnsi="Courier New" w:cs="Times New Roman"/>
      <w:i/>
      <w:szCs w:val="20"/>
      <w:lang w:eastAsia="en-US"/>
    </w:rPr>
  </w:style>
  <w:style w:type="paragraph" w:customStyle="1" w:styleId="HeadingBase">
    <w:name w:val="Heading Base"/>
    <w:rsid w:val="00FF4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54B"/>
    <w:pPr>
      <w:tabs>
        <w:tab w:val="right" w:leader="dot" w:pos="9072"/>
      </w:tabs>
      <w:ind w:left="567"/>
    </w:pPr>
    <w:rPr>
      <w:szCs w:val="22"/>
    </w:rPr>
  </w:style>
  <w:style w:type="paragraph" w:customStyle="1" w:styleId="TOCBase">
    <w:name w:val="TOC Base"/>
    <w:rsid w:val="00FF4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54B"/>
    <w:pPr>
      <w:tabs>
        <w:tab w:val="right" w:leader="dot" w:pos="9072"/>
      </w:tabs>
      <w:spacing w:before="40" w:after="40"/>
      <w:ind w:left="284"/>
    </w:pPr>
    <w:rPr>
      <w:rFonts w:ascii="Times New Roman" w:hAnsi="Times New Roman"/>
    </w:rPr>
  </w:style>
  <w:style w:type="paragraph" w:styleId="TOC1">
    <w:name w:val="toc 1"/>
    <w:basedOn w:val="TOCBase"/>
    <w:next w:val="Normal"/>
    <w:rsid w:val="00FF45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454B"/>
    <w:pPr>
      <w:spacing w:before="5040"/>
      <w:jc w:val="center"/>
    </w:pPr>
    <w:rPr>
      <w:sz w:val="48"/>
      <w:szCs w:val="72"/>
      <w:lang w:val="en-US"/>
    </w:rPr>
  </w:style>
  <w:style w:type="character" w:customStyle="1" w:styleId="TitleChar">
    <w:name w:val="Title Char"/>
    <w:basedOn w:val="DefaultParagraphFont"/>
    <w:link w:val="Title"/>
    <w:rsid w:val="00FF4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54B"/>
    <w:pPr>
      <w:tabs>
        <w:tab w:val="left" w:pos="3600"/>
        <w:tab w:val="left" w:pos="3958"/>
      </w:tabs>
    </w:pPr>
  </w:style>
  <w:style w:type="paragraph" w:customStyle="1" w:styleId="Note">
    <w:name w:val="Note"/>
    <w:basedOn w:val="BodyText"/>
    <w:rsid w:val="00FF4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54B"/>
    <w:pPr>
      <w:framePr w:wrap="auto" w:hAnchor="text" w:y="6049"/>
    </w:pPr>
    <w:rPr>
      <w:color w:val="000000"/>
      <w:sz w:val="40"/>
    </w:rPr>
  </w:style>
  <w:style w:type="paragraph" w:customStyle="1" w:styleId="TOCTitle">
    <w:name w:val="TOCTitle"/>
    <w:basedOn w:val="Heading1"/>
    <w:rsid w:val="00FF454B"/>
    <w:pPr>
      <w:spacing w:after="240"/>
      <w:jc w:val="center"/>
      <w:outlineLvl w:val="9"/>
    </w:pPr>
    <w:rPr>
      <w:caps/>
    </w:rPr>
  </w:style>
  <w:style w:type="paragraph" w:customStyle="1" w:styleId="Version">
    <w:name w:val="Version"/>
    <w:rsid w:val="00FF45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54B"/>
    <w:pPr>
      <w:keepNext w:val="0"/>
      <w:tabs>
        <w:tab w:val="right" w:pos="4176"/>
      </w:tabs>
      <w:ind w:left="198" w:hanging="198"/>
    </w:pPr>
    <w:rPr>
      <w:rFonts w:ascii="Garamond" w:hAnsi="Garamond"/>
    </w:rPr>
  </w:style>
  <w:style w:type="paragraph" w:styleId="IndexHeading">
    <w:name w:val="index heading"/>
    <w:basedOn w:val="Normal"/>
    <w:next w:val="Index1"/>
    <w:semiHidden/>
    <w:rsid w:val="00FF454B"/>
    <w:pPr>
      <w:spacing w:before="120" w:after="120"/>
    </w:pPr>
    <w:rPr>
      <w:rFonts w:ascii="Arial" w:hAnsi="Arial"/>
      <w:b/>
      <w:color w:val="918585"/>
      <w:sz w:val="24"/>
    </w:rPr>
  </w:style>
  <w:style w:type="paragraph" w:styleId="Header">
    <w:name w:val="header"/>
    <w:basedOn w:val="Normal"/>
    <w:link w:val="HeaderChar"/>
    <w:rsid w:val="00FF4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454B"/>
    <w:rPr>
      <w:rFonts w:ascii="Times New Roman" w:eastAsia="Times New Roman" w:hAnsi="Times New Roman" w:cs="Times New Roman"/>
      <w:sz w:val="16"/>
      <w:szCs w:val="20"/>
      <w:lang w:val="en-GB" w:eastAsia="en-US"/>
    </w:rPr>
  </w:style>
  <w:style w:type="paragraph" w:customStyle="1" w:styleId="Chapter">
    <w:name w:val="Chapter"/>
    <w:basedOn w:val="Normal"/>
    <w:rsid w:val="00FF454B"/>
    <w:pPr>
      <w:spacing w:before="240"/>
    </w:pPr>
    <w:rPr>
      <w:rFonts w:ascii="Times New Roman" w:hAnsi="Times New Roman"/>
      <w:smallCaps/>
      <w:spacing w:val="80"/>
      <w:sz w:val="28"/>
    </w:rPr>
  </w:style>
  <w:style w:type="paragraph" w:customStyle="1" w:styleId="InChapter">
    <w:name w:val="InChapter"/>
    <w:basedOn w:val="Heading3"/>
    <w:rsid w:val="00FF454B"/>
    <w:pPr>
      <w:spacing w:after="240"/>
      <w:outlineLvl w:val="9"/>
    </w:pPr>
    <w:rPr>
      <w:noProof/>
    </w:rPr>
  </w:style>
  <w:style w:type="paragraph" w:styleId="Index2">
    <w:name w:val="index 2"/>
    <w:basedOn w:val="Normal"/>
    <w:next w:val="Normal"/>
    <w:semiHidden/>
    <w:rsid w:val="00FF454B"/>
    <w:pPr>
      <w:tabs>
        <w:tab w:val="right" w:pos="4176"/>
      </w:tabs>
      <w:ind w:left="568" w:hanging="284"/>
    </w:pPr>
    <w:rPr>
      <w:rFonts w:ascii="Garamond" w:hAnsi="Garamond"/>
    </w:rPr>
  </w:style>
  <w:style w:type="paragraph" w:customStyle="1" w:styleId="Byline">
    <w:name w:val="Byline"/>
    <w:rsid w:val="00FF4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54B"/>
    <w:pPr>
      <w:tabs>
        <w:tab w:val="clear" w:pos="3600"/>
        <w:tab w:val="clear" w:pos="3958"/>
      </w:tabs>
      <w:jc w:val="right"/>
    </w:pPr>
  </w:style>
  <w:style w:type="character" w:styleId="Emphasis">
    <w:name w:val="Emphasis"/>
    <w:basedOn w:val="DefaultParagraphFont"/>
    <w:qFormat/>
    <w:rsid w:val="00FF454B"/>
    <w:rPr>
      <w:i/>
    </w:rPr>
  </w:style>
  <w:style w:type="paragraph" w:styleId="Caption">
    <w:name w:val="caption"/>
    <w:basedOn w:val="BodyText"/>
    <w:next w:val="Normal"/>
    <w:qFormat/>
    <w:rsid w:val="00FF454B"/>
    <w:pPr>
      <w:framePr w:w="2268" w:hSpace="181" w:vSpace="181" w:wrap="around" w:vAnchor="text" w:hAnchor="page" w:x="1135" w:y="285" w:anchorLock="1"/>
    </w:pPr>
    <w:rPr>
      <w:i/>
    </w:rPr>
  </w:style>
  <w:style w:type="paragraph" w:customStyle="1" w:styleId="MiniTOCTitle">
    <w:name w:val="MiniTOCTitle"/>
    <w:basedOn w:val="Heading4"/>
    <w:rsid w:val="00FF454B"/>
    <w:pPr>
      <w:spacing w:before="240"/>
      <w:outlineLvl w:val="9"/>
    </w:pPr>
    <w:rPr>
      <w:noProof/>
      <w:sz w:val="24"/>
    </w:rPr>
  </w:style>
  <w:style w:type="paragraph" w:customStyle="1" w:styleId="MiniTOCItem">
    <w:name w:val="MiniTOCItem"/>
    <w:basedOn w:val="ListBullet"/>
    <w:rsid w:val="00FF454B"/>
    <w:pPr>
      <w:numPr>
        <w:numId w:val="0"/>
      </w:numPr>
      <w:tabs>
        <w:tab w:val="right" w:leader="dot" w:pos="6521"/>
      </w:tabs>
      <w:spacing w:before="0" w:after="0"/>
    </w:pPr>
  </w:style>
  <w:style w:type="paragraph" w:customStyle="1" w:styleId="TOFTitle">
    <w:name w:val="TOFTitle"/>
    <w:basedOn w:val="TOCTitle"/>
    <w:rsid w:val="00FF454B"/>
  </w:style>
  <w:style w:type="paragraph" w:styleId="TableofFigures">
    <w:name w:val="table of figures"/>
    <w:basedOn w:val="Normal"/>
    <w:next w:val="Normal"/>
    <w:semiHidden/>
    <w:rsid w:val="00FF454B"/>
    <w:pPr>
      <w:tabs>
        <w:tab w:val="right" w:leader="dot" w:pos="9072"/>
      </w:tabs>
      <w:ind w:left="970" w:hanging="403"/>
    </w:pPr>
    <w:rPr>
      <w:rFonts w:ascii="Times New Roman" w:hAnsi="Times New Roman"/>
      <w:b/>
    </w:rPr>
  </w:style>
  <w:style w:type="paragraph" w:styleId="ListNumber">
    <w:name w:val="List Number"/>
    <w:basedOn w:val="List"/>
    <w:rsid w:val="00FF454B"/>
    <w:pPr>
      <w:numPr>
        <w:numId w:val="11"/>
      </w:numPr>
    </w:pPr>
  </w:style>
  <w:style w:type="character" w:customStyle="1" w:styleId="WingdingSymbols">
    <w:name w:val="Wingding Symbols"/>
    <w:rsid w:val="00FF454B"/>
    <w:rPr>
      <w:rFonts w:ascii="Wingdings" w:hAnsi="Wingdings"/>
    </w:rPr>
  </w:style>
  <w:style w:type="paragraph" w:customStyle="1" w:styleId="TableHeading">
    <w:name w:val="Table Heading"/>
    <w:basedOn w:val="HeadingBase"/>
    <w:rsid w:val="00FF454B"/>
    <w:pPr>
      <w:keepLines/>
      <w:pBdr>
        <w:bottom w:val="single" w:sz="6" w:space="1" w:color="918585"/>
      </w:pBdr>
      <w:spacing w:before="240"/>
    </w:pPr>
  </w:style>
  <w:style w:type="character" w:customStyle="1" w:styleId="HotSpot">
    <w:name w:val="HotSpot"/>
    <w:rsid w:val="00FF454B"/>
    <w:rPr>
      <w:color w:val="0033CC"/>
      <w:u w:val="none"/>
    </w:rPr>
  </w:style>
  <w:style w:type="paragraph" w:customStyle="1" w:styleId="BodyTextRight">
    <w:name w:val="Body Text Right"/>
    <w:basedOn w:val="BodyText"/>
    <w:rsid w:val="00FF454B"/>
    <w:pPr>
      <w:spacing w:before="0" w:after="0"/>
      <w:jc w:val="right"/>
    </w:pPr>
  </w:style>
  <w:style w:type="paragraph" w:styleId="Index3">
    <w:name w:val="index 3"/>
    <w:basedOn w:val="ListNumber2"/>
    <w:next w:val="Normal"/>
    <w:semiHidden/>
    <w:rsid w:val="00FF454B"/>
    <w:pPr>
      <w:numPr>
        <w:numId w:val="0"/>
      </w:numPr>
      <w:tabs>
        <w:tab w:val="right" w:leader="dot" w:pos="4176"/>
      </w:tabs>
    </w:pPr>
  </w:style>
  <w:style w:type="paragraph" w:styleId="ListNumber2">
    <w:name w:val="List Number 2"/>
    <w:basedOn w:val="List2"/>
    <w:rsid w:val="00FF454B"/>
    <w:pPr>
      <w:numPr>
        <w:numId w:val="10"/>
      </w:numPr>
      <w:tabs>
        <w:tab w:val="clear" w:pos="1060"/>
      </w:tabs>
    </w:pPr>
  </w:style>
  <w:style w:type="paragraph" w:customStyle="1" w:styleId="MarginNote">
    <w:name w:val="Margin Note"/>
    <w:basedOn w:val="BodyText"/>
    <w:rsid w:val="00FF4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45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454B"/>
    <w:rPr>
      <w:sz w:val="32"/>
    </w:rPr>
  </w:style>
  <w:style w:type="paragraph" w:customStyle="1" w:styleId="HeadingProcedure">
    <w:name w:val="Heading Procedure"/>
    <w:basedOn w:val="HeadingBase"/>
    <w:next w:val="Normal"/>
    <w:rsid w:val="00FF454B"/>
    <w:pPr>
      <w:tabs>
        <w:tab w:val="left" w:pos="0"/>
      </w:tabs>
      <w:spacing w:before="120" w:after="60"/>
    </w:pPr>
    <w:rPr>
      <w:i/>
      <w:color w:val="918585"/>
      <w:sz w:val="22"/>
    </w:rPr>
  </w:style>
  <w:style w:type="paragraph" w:customStyle="1" w:styleId="TableBodyText">
    <w:name w:val="Table Body Text"/>
    <w:basedOn w:val="BodyText"/>
    <w:rsid w:val="00FF454B"/>
    <w:pPr>
      <w:spacing w:before="60" w:after="60"/>
    </w:pPr>
  </w:style>
  <w:style w:type="paragraph" w:styleId="ListContinue">
    <w:name w:val="List Continue"/>
    <w:basedOn w:val="List"/>
    <w:rsid w:val="00FF454B"/>
    <w:pPr>
      <w:ind w:firstLine="0"/>
    </w:pPr>
  </w:style>
  <w:style w:type="paragraph" w:customStyle="1" w:styleId="ListNote">
    <w:name w:val="List Note"/>
    <w:basedOn w:val="List"/>
    <w:rsid w:val="00FF454B"/>
    <w:pPr>
      <w:pBdr>
        <w:top w:val="single" w:sz="6" w:space="2" w:color="918585"/>
        <w:bottom w:val="single" w:sz="6" w:space="2" w:color="918585"/>
      </w:pBdr>
      <w:tabs>
        <w:tab w:val="left" w:pos="1021"/>
      </w:tabs>
      <w:ind w:firstLine="0"/>
    </w:pPr>
  </w:style>
  <w:style w:type="paragraph" w:customStyle="1" w:styleId="Warning">
    <w:name w:val="Warning"/>
    <w:basedOn w:val="BodyText"/>
    <w:rsid w:val="00FF454B"/>
    <w:pPr>
      <w:shd w:val="clear" w:color="auto" w:fill="D9D9D9"/>
      <w:tabs>
        <w:tab w:val="left" w:pos="992"/>
      </w:tabs>
      <w:ind w:left="119" w:right="119"/>
    </w:pPr>
    <w:rPr>
      <w:sz w:val="20"/>
    </w:rPr>
  </w:style>
  <w:style w:type="paragraph" w:customStyle="1" w:styleId="MarginIcons">
    <w:name w:val="Margin Icons"/>
    <w:basedOn w:val="BodyText"/>
    <w:rsid w:val="00FF4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454B"/>
    <w:rPr>
      <w:rFonts w:ascii="Courier New" w:hAnsi="Courier New"/>
    </w:rPr>
  </w:style>
  <w:style w:type="paragraph" w:customStyle="1" w:styleId="NoteBullet">
    <w:name w:val="Note Bullet"/>
    <w:basedOn w:val="Note"/>
    <w:rsid w:val="00FF454B"/>
    <w:pPr>
      <w:tabs>
        <w:tab w:val="clear" w:pos="680"/>
      </w:tabs>
      <w:spacing w:before="60" w:after="60"/>
    </w:pPr>
  </w:style>
  <w:style w:type="paragraph" w:customStyle="1" w:styleId="SubHeading2">
    <w:name w:val="SubHeading2"/>
    <w:basedOn w:val="HeadingBase"/>
    <w:rsid w:val="00FF454B"/>
    <w:pPr>
      <w:spacing w:before="240" w:after="60"/>
    </w:pPr>
    <w:rPr>
      <w:sz w:val="20"/>
    </w:rPr>
  </w:style>
  <w:style w:type="paragraph" w:customStyle="1" w:styleId="SubHeading1">
    <w:name w:val="SubHeading1"/>
    <w:basedOn w:val="HeadingBase"/>
    <w:rsid w:val="00FF454B"/>
    <w:pPr>
      <w:spacing w:before="240" w:after="60"/>
    </w:pPr>
    <w:rPr>
      <w:color w:val="918585"/>
      <w:sz w:val="22"/>
    </w:rPr>
  </w:style>
  <w:style w:type="paragraph" w:customStyle="1" w:styleId="SideHeading">
    <w:name w:val="Side Heading"/>
    <w:basedOn w:val="HeadingBase"/>
    <w:rsid w:val="00FF4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54B"/>
    <w:pPr>
      <w:numPr>
        <w:numId w:val="12"/>
      </w:numPr>
    </w:pPr>
  </w:style>
  <w:style w:type="paragraph" w:styleId="PlainText">
    <w:name w:val="Plain Text"/>
    <w:basedOn w:val="Normal"/>
    <w:link w:val="PlainTextChar"/>
    <w:rsid w:val="00FF454B"/>
    <w:rPr>
      <w:sz w:val="20"/>
    </w:rPr>
  </w:style>
  <w:style w:type="character" w:customStyle="1" w:styleId="PlainTextChar">
    <w:name w:val="Plain Text Char"/>
    <w:basedOn w:val="DefaultParagraphFont"/>
    <w:link w:val="PlainText"/>
    <w:rsid w:val="00FF454B"/>
    <w:rPr>
      <w:rFonts w:ascii="Courier New" w:eastAsia="Times New Roman" w:hAnsi="Courier New" w:cs="Times New Roman"/>
      <w:sz w:val="20"/>
      <w:szCs w:val="20"/>
      <w:lang w:eastAsia="en-US"/>
    </w:rPr>
  </w:style>
  <w:style w:type="character" w:customStyle="1" w:styleId="MenuOption">
    <w:name w:val="Menu Option"/>
    <w:basedOn w:val="DefaultParagraphFont"/>
    <w:rsid w:val="00FF454B"/>
    <w:rPr>
      <w:b/>
      <w:smallCaps/>
    </w:rPr>
  </w:style>
  <w:style w:type="paragraph" w:customStyle="1" w:styleId="TableListNumber">
    <w:name w:val="Table List Number"/>
    <w:basedOn w:val="ListNumber"/>
    <w:rsid w:val="00FF454B"/>
    <w:pPr>
      <w:numPr>
        <w:numId w:val="0"/>
      </w:numPr>
    </w:pPr>
  </w:style>
  <w:style w:type="paragraph" w:styleId="TOC4">
    <w:name w:val="toc 4"/>
    <w:basedOn w:val="TOCBase"/>
    <w:next w:val="Normal"/>
    <w:semiHidden/>
    <w:rsid w:val="00FF454B"/>
    <w:pPr>
      <w:tabs>
        <w:tab w:val="right" w:leader="dot" w:pos="9071"/>
      </w:tabs>
      <w:ind w:left="1701"/>
    </w:pPr>
  </w:style>
  <w:style w:type="paragraph" w:customStyle="1" w:styleId="ListAlpha">
    <w:name w:val="List Alpha"/>
    <w:basedOn w:val="List"/>
    <w:rsid w:val="00FF454B"/>
    <w:pPr>
      <w:numPr>
        <w:numId w:val="9"/>
      </w:numPr>
    </w:pPr>
  </w:style>
  <w:style w:type="paragraph" w:customStyle="1" w:styleId="ListAlpha2">
    <w:name w:val="List Alpha 2"/>
    <w:basedOn w:val="List2"/>
    <w:rsid w:val="00FF454B"/>
    <w:pPr>
      <w:numPr>
        <w:numId w:val="8"/>
      </w:numPr>
    </w:pPr>
  </w:style>
  <w:style w:type="paragraph" w:styleId="List3">
    <w:name w:val="List 3"/>
    <w:basedOn w:val="BodyText"/>
    <w:rsid w:val="00FF454B"/>
    <w:pPr>
      <w:tabs>
        <w:tab w:val="left" w:pos="1021"/>
      </w:tabs>
      <w:spacing w:before="60" w:after="60"/>
      <w:ind w:left="1020" w:hanging="340"/>
    </w:pPr>
  </w:style>
  <w:style w:type="paragraph" w:styleId="List4">
    <w:name w:val="List 4"/>
    <w:basedOn w:val="BodyText"/>
    <w:rsid w:val="00FF454B"/>
    <w:pPr>
      <w:tabs>
        <w:tab w:val="left" w:pos="1361"/>
      </w:tabs>
      <w:spacing w:before="60" w:after="60"/>
      <w:ind w:left="1361" w:hanging="340"/>
    </w:pPr>
  </w:style>
  <w:style w:type="paragraph" w:styleId="List5">
    <w:name w:val="List 5"/>
    <w:basedOn w:val="BodyText"/>
    <w:rsid w:val="00FF454B"/>
    <w:pPr>
      <w:tabs>
        <w:tab w:val="left" w:pos="1701"/>
      </w:tabs>
      <w:spacing w:before="60" w:after="60"/>
      <w:ind w:left="1701" w:hanging="340"/>
    </w:pPr>
  </w:style>
  <w:style w:type="paragraph" w:styleId="ListBullet3">
    <w:name w:val="List Bullet 3"/>
    <w:basedOn w:val="List3"/>
    <w:rsid w:val="00FF454B"/>
    <w:pPr>
      <w:numPr>
        <w:numId w:val="15"/>
      </w:numPr>
      <w:tabs>
        <w:tab w:val="clear" w:pos="1021"/>
      </w:tabs>
      <w:ind w:left="1037" w:hanging="357"/>
    </w:pPr>
  </w:style>
  <w:style w:type="paragraph" w:styleId="ListBullet4">
    <w:name w:val="List Bullet 4"/>
    <w:basedOn w:val="List4"/>
    <w:rsid w:val="00FF454B"/>
    <w:pPr>
      <w:numPr>
        <w:numId w:val="3"/>
      </w:numPr>
    </w:pPr>
  </w:style>
  <w:style w:type="paragraph" w:styleId="ListBullet5">
    <w:name w:val="List Bullet 5"/>
    <w:basedOn w:val="List5"/>
    <w:rsid w:val="00FF454B"/>
    <w:pPr>
      <w:numPr>
        <w:numId w:val="4"/>
      </w:numPr>
    </w:pPr>
  </w:style>
  <w:style w:type="paragraph" w:styleId="ListContinue2">
    <w:name w:val="List Continue 2"/>
    <w:basedOn w:val="List2"/>
    <w:rsid w:val="00FF454B"/>
    <w:pPr>
      <w:ind w:firstLine="0"/>
    </w:pPr>
  </w:style>
  <w:style w:type="paragraph" w:styleId="ListContinue3">
    <w:name w:val="List Continue 3"/>
    <w:basedOn w:val="List3"/>
    <w:rsid w:val="00FF454B"/>
    <w:pPr>
      <w:ind w:left="1021" w:firstLine="0"/>
    </w:pPr>
  </w:style>
  <w:style w:type="paragraph" w:styleId="ListContinue4">
    <w:name w:val="List Continue 4"/>
    <w:basedOn w:val="List4"/>
    <w:rsid w:val="00FF454B"/>
    <w:pPr>
      <w:ind w:firstLine="0"/>
    </w:pPr>
  </w:style>
  <w:style w:type="paragraph" w:styleId="ListContinue5">
    <w:name w:val="List Continue 5"/>
    <w:basedOn w:val="List5"/>
    <w:rsid w:val="00FF454B"/>
    <w:pPr>
      <w:ind w:firstLine="0"/>
    </w:pPr>
  </w:style>
  <w:style w:type="paragraph" w:styleId="ListNumber3">
    <w:name w:val="List Number 3"/>
    <w:basedOn w:val="List3"/>
    <w:rsid w:val="00FF454B"/>
    <w:pPr>
      <w:numPr>
        <w:numId w:val="5"/>
      </w:numPr>
    </w:pPr>
  </w:style>
  <w:style w:type="paragraph" w:styleId="ListNumber4">
    <w:name w:val="List Number 4"/>
    <w:basedOn w:val="List4"/>
    <w:rsid w:val="00FF454B"/>
    <w:pPr>
      <w:numPr>
        <w:numId w:val="6"/>
      </w:numPr>
    </w:pPr>
  </w:style>
  <w:style w:type="paragraph" w:styleId="ListNumber5">
    <w:name w:val="List Number 5"/>
    <w:basedOn w:val="List5"/>
    <w:rsid w:val="00FF454B"/>
    <w:pPr>
      <w:numPr>
        <w:numId w:val="7"/>
      </w:numPr>
    </w:pPr>
  </w:style>
  <w:style w:type="paragraph" w:styleId="BlockText">
    <w:name w:val="Block Text"/>
    <w:basedOn w:val="Normal"/>
    <w:rsid w:val="00FF454B"/>
    <w:pPr>
      <w:spacing w:after="120"/>
      <w:ind w:left="1440" w:right="1440"/>
    </w:pPr>
  </w:style>
  <w:style w:type="character" w:customStyle="1" w:styleId="Subscript">
    <w:name w:val="Subscript"/>
    <w:basedOn w:val="DefaultParagraphFont"/>
    <w:rsid w:val="00FF454B"/>
    <w:rPr>
      <w:sz w:val="16"/>
      <w:vertAlign w:val="subscript"/>
    </w:rPr>
  </w:style>
  <w:style w:type="character" w:customStyle="1" w:styleId="Superscript">
    <w:name w:val="Superscript"/>
    <w:basedOn w:val="DefaultParagraphFont"/>
    <w:rsid w:val="00FF454B"/>
    <w:rPr>
      <w:sz w:val="16"/>
      <w:vertAlign w:val="superscript"/>
    </w:rPr>
  </w:style>
  <w:style w:type="character" w:customStyle="1" w:styleId="Symbols">
    <w:name w:val="Symbols"/>
    <w:basedOn w:val="DefaultParagraphFont"/>
    <w:rsid w:val="00FF454B"/>
    <w:rPr>
      <w:rFonts w:ascii="Symbol" w:hAnsi="Symbol"/>
    </w:rPr>
  </w:style>
  <w:style w:type="character" w:customStyle="1" w:styleId="MenuOptions">
    <w:name w:val="Menu Options"/>
    <w:basedOn w:val="DefaultParagraphFont"/>
    <w:rsid w:val="00FF454B"/>
    <w:rPr>
      <w:rFonts w:ascii="Arial Narrow" w:hAnsi="Arial Narrow"/>
      <w:smallCaps/>
    </w:rPr>
  </w:style>
  <w:style w:type="character" w:customStyle="1" w:styleId="Buttons">
    <w:name w:val="Buttons"/>
    <w:basedOn w:val="DefaultParagraphFont"/>
    <w:rsid w:val="00FF454B"/>
    <w:rPr>
      <w:b/>
    </w:rPr>
  </w:style>
  <w:style w:type="character" w:customStyle="1" w:styleId="Underlined">
    <w:name w:val="Underlined"/>
    <w:basedOn w:val="DefaultParagraphFont"/>
    <w:rsid w:val="00FF454B"/>
    <w:rPr>
      <w:u w:val="single"/>
    </w:rPr>
  </w:style>
  <w:style w:type="paragraph" w:customStyle="1" w:styleId="TableBodyTextRight">
    <w:name w:val="Table Body Text Right"/>
    <w:basedOn w:val="TableBodyText"/>
    <w:rsid w:val="00FF454B"/>
    <w:pPr>
      <w:widowControl w:val="0"/>
      <w:autoSpaceDE w:val="0"/>
      <w:autoSpaceDN w:val="0"/>
      <w:adjustRightInd w:val="0"/>
      <w:jc w:val="right"/>
    </w:pPr>
    <w:rPr>
      <w:rFonts w:cs="Arial"/>
      <w:szCs w:val="18"/>
    </w:rPr>
  </w:style>
  <w:style w:type="paragraph" w:customStyle="1" w:styleId="CopyrightText">
    <w:name w:val="Copyright Text"/>
    <w:basedOn w:val="BodyText"/>
    <w:rsid w:val="00FF454B"/>
    <w:rPr>
      <w:sz w:val="18"/>
    </w:rPr>
  </w:style>
  <w:style w:type="paragraph" w:customStyle="1" w:styleId="BodySmallRight">
    <w:name w:val="Body Small Right"/>
    <w:basedOn w:val="BodyTextRight"/>
    <w:rsid w:val="00FF454B"/>
    <w:rPr>
      <w:sz w:val="18"/>
      <w:szCs w:val="18"/>
    </w:rPr>
  </w:style>
  <w:style w:type="paragraph" w:customStyle="1" w:styleId="MarginEdition">
    <w:name w:val="Margin Edition"/>
    <w:basedOn w:val="MarginNote"/>
    <w:rsid w:val="00FF454B"/>
    <w:pPr>
      <w:spacing w:before="0" w:after="0"/>
    </w:pPr>
    <w:rPr>
      <w:rFonts w:ascii="Times New Roman" w:hAnsi="Times New Roman"/>
      <w:color w:val="999999"/>
    </w:rPr>
  </w:style>
  <w:style w:type="paragraph" w:customStyle="1" w:styleId="Spacer">
    <w:name w:val="Spacer"/>
    <w:basedOn w:val="Normal"/>
    <w:rsid w:val="00FF454B"/>
    <w:rPr>
      <w:sz w:val="2"/>
      <w:szCs w:val="2"/>
    </w:rPr>
  </w:style>
  <w:style w:type="character" w:customStyle="1" w:styleId="Small">
    <w:name w:val="Small"/>
    <w:basedOn w:val="DefaultParagraphFont"/>
    <w:rsid w:val="00FF454B"/>
    <w:rPr>
      <w:sz w:val="16"/>
    </w:rPr>
  </w:style>
  <w:style w:type="paragraph" w:customStyle="1" w:styleId="WideTable">
    <w:name w:val="Wide Table"/>
    <w:basedOn w:val="Normal"/>
    <w:rsid w:val="00FF454B"/>
    <w:pPr>
      <w:ind w:left="-1418"/>
    </w:pPr>
    <w:rPr>
      <w:sz w:val="2"/>
      <w:szCs w:val="2"/>
    </w:rPr>
  </w:style>
  <w:style w:type="character" w:styleId="PageNumber">
    <w:name w:val="page number"/>
    <w:basedOn w:val="DefaultParagraphFont"/>
    <w:rsid w:val="00FF454B"/>
  </w:style>
  <w:style w:type="paragraph" w:styleId="Quote">
    <w:name w:val="Quote"/>
    <w:basedOn w:val="Heading1"/>
    <w:link w:val="QuoteChar"/>
    <w:qFormat/>
    <w:rsid w:val="00FF454B"/>
    <w:rPr>
      <w:b w:val="0"/>
      <w:sz w:val="72"/>
      <w:szCs w:val="72"/>
      <w:lang w:val="en-NZ"/>
    </w:rPr>
  </w:style>
  <w:style w:type="character" w:customStyle="1" w:styleId="QuoteChar">
    <w:name w:val="Quote Char"/>
    <w:basedOn w:val="DefaultParagraphFont"/>
    <w:link w:val="Quote"/>
    <w:rsid w:val="00FF4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54B"/>
    <w:pPr>
      <w:pageBreakBefore/>
    </w:pPr>
  </w:style>
  <w:style w:type="paragraph" w:customStyle="1" w:styleId="Border">
    <w:name w:val="Border"/>
    <w:basedOn w:val="Normal"/>
    <w:qFormat/>
    <w:rsid w:val="00FF4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454B"/>
    <w:rPr>
      <w:b/>
      <w:bCs/>
      <w:i/>
      <w:iCs/>
      <w:color w:val="auto"/>
    </w:rPr>
  </w:style>
  <w:style w:type="paragraph" w:styleId="IntenseQuote">
    <w:name w:val="Intense Quote"/>
    <w:basedOn w:val="Normal"/>
    <w:next w:val="Normal"/>
    <w:link w:val="IntenseQuoteChar"/>
    <w:uiPriority w:val="30"/>
    <w:qFormat/>
    <w:rsid w:val="00FF4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45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454B"/>
    <w:rPr>
      <w:smallCaps/>
      <w:color w:val="auto"/>
      <w:u w:val="single"/>
    </w:rPr>
  </w:style>
  <w:style w:type="character" w:styleId="IntenseReference">
    <w:name w:val="Intense Reference"/>
    <w:basedOn w:val="DefaultParagraphFont"/>
    <w:uiPriority w:val="32"/>
    <w:qFormat/>
    <w:rsid w:val="00FF454B"/>
    <w:rPr>
      <w:b/>
      <w:bCs/>
      <w:smallCaps/>
      <w:color w:val="auto"/>
      <w:spacing w:val="5"/>
      <w:u w:val="single"/>
    </w:rPr>
  </w:style>
  <w:style w:type="paragraph" w:customStyle="1" w:styleId="2ColumnHeading">
    <w:name w:val="2Column Heading"/>
    <w:basedOn w:val="BodyText"/>
    <w:qFormat/>
    <w:rsid w:val="00FF454B"/>
    <w:pPr>
      <w:spacing w:after="60"/>
      <w:ind w:left="-2268"/>
    </w:pPr>
    <w:rPr>
      <w:b/>
    </w:rPr>
  </w:style>
  <w:style w:type="paragraph" w:customStyle="1" w:styleId="Heading1TOC">
    <w:name w:val="Heading1 TOC"/>
    <w:basedOn w:val="Normal"/>
    <w:qFormat/>
    <w:rsid w:val="00FF454B"/>
    <w:pPr>
      <w:spacing w:before="240" w:after="120"/>
    </w:pPr>
    <w:rPr>
      <w:rFonts w:ascii="Times New Roman" w:hAnsi="Times New Roman"/>
      <w:b/>
      <w:sz w:val="32"/>
    </w:rPr>
  </w:style>
  <w:style w:type="paragraph" w:customStyle="1" w:styleId="Heading2TOC">
    <w:name w:val="Heading2 TOC"/>
    <w:basedOn w:val="Normal"/>
    <w:qFormat/>
    <w:rsid w:val="00FF454B"/>
    <w:pPr>
      <w:spacing w:before="240" w:after="60"/>
    </w:pPr>
    <w:rPr>
      <w:rFonts w:ascii="Times New Roman" w:hAnsi="Times New Roman"/>
      <w:b/>
      <w:sz w:val="28"/>
    </w:rPr>
  </w:style>
  <w:style w:type="paragraph" w:styleId="BalloonText">
    <w:name w:val="Balloon Text"/>
    <w:basedOn w:val="Normal"/>
    <w:link w:val="BalloonTextChar"/>
    <w:rsid w:val="00FF454B"/>
    <w:rPr>
      <w:rFonts w:ascii="Tahoma" w:hAnsi="Tahoma" w:cs="Tahoma"/>
      <w:sz w:val="16"/>
      <w:szCs w:val="16"/>
    </w:rPr>
  </w:style>
  <w:style w:type="character" w:customStyle="1" w:styleId="BalloonTextChar">
    <w:name w:val="Balloon Text Char"/>
    <w:basedOn w:val="DefaultParagraphFont"/>
    <w:link w:val="BalloonText"/>
    <w:rsid w:val="00FF45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45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45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454B"/>
    <w:rPr>
      <w:b/>
      <w:color w:val="660033"/>
      <w:spacing w:val="0"/>
    </w:rPr>
  </w:style>
  <w:style w:type="paragraph" w:customStyle="1" w:styleId="Nameditemlist">
    <w:name w:val="Named item list"/>
    <w:basedOn w:val="BodyText"/>
    <w:qFormat/>
    <w:rsid w:val="00FF45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1269</Words>
  <Characters>8386</Characters>
  <Application>Microsoft Office Word</Application>
  <DocSecurity>0</DocSecurity>
  <Lines>323</Lines>
  <Paragraphs>184</Paragraphs>
  <ScaleCrop>false</ScaleCrop>
  <Company>Author-it Software Corporation Ltd.</Company>
  <LinksUpToDate>false</LinksUpToDate>
  <CharactersWithSpaces>9589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BSBLEG306A Maintain records for time and disbursements in a legal practice</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2012-10-05T17:11:00Z</dcterms:created>
  <dcterms:modified xsi:type="dcterms:W3CDTF">2012-10-05T17:11:00Z</dcterms:modified>
</cp:coreProperties>
</file>