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69CF" w:rsidP="00A369CF">
      <w:pPr>
        <w:pStyle w:val="Title"/>
      </w:pPr>
      <w:bookmarkStart w:id="0" w:name="_GoBack"/>
      <w:bookmarkEnd w:id="0"/>
      <w:r>
        <w:fldChar w:fldCharType="begin"/>
      </w:r>
      <w:r>
        <w:instrText xml:space="preserve"> TITLE   \* MERGEFORMAT </w:instrText>
      </w:r>
      <w:r>
        <w:fldChar w:fldCharType="separate"/>
      </w:r>
      <w:r>
        <w:t>BSBLEG304A Apply the principles of confidentiality and security within the legal environment</w:t>
      </w:r>
      <w:r>
        <w:fldChar w:fldCharType="end"/>
      </w:r>
    </w:p>
    <w:p w:rsidR="00A369CF" w:rsidP="00A369CF">
      <w:pPr>
        <w:pStyle w:val="Version"/>
        <w:sectPr w:rsidSect="00860AB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60ABD" w:rsidP="00860ABD">
      <w:pPr>
        <w:pStyle w:val="SuperHeading"/>
      </w:pPr>
      <w:r w:rsidRPr="00860ABD">
        <w:t>BSBLEG304A Apply the principles of confidentiality and security within the legal environment</w:t>
      </w:r>
    </w:p>
    <w:p w:rsidR="00000000" w:rsidRPr="00860ABD" w:rsidP="00860ABD">
      <w:pPr>
        <w:pStyle w:val="Heading1"/>
      </w:pPr>
      <w:bookmarkStart w:id="1" w:name="O_65403"/>
      <w:bookmarkEnd w:id="1"/>
      <w:r w:rsidRPr="00860ABD">
        <w:t>Modification History</w:t>
      </w:r>
    </w:p>
    <w:p w:rsidR="00000000" w:rsidRPr="00860ABD" w:rsidP="00860ABD">
      <w:pPr>
        <w:pStyle w:val="BodyText"/>
      </w:pPr>
      <w:r w:rsidRPr="00860ABD">
        <w:t>Not applicable.</w:t>
      </w:r>
    </w:p>
    <w:p w:rsidR="00000000" w:rsidRPr="00860ABD" w:rsidP="00860ABD">
      <w:pPr>
        <w:pStyle w:val="AllowPageBreak"/>
      </w:pPr>
    </w:p>
    <w:p w:rsidR="00000000" w:rsidRPr="00860ABD" w:rsidP="00860ABD">
      <w:pPr>
        <w:pStyle w:val="Heading1"/>
      </w:pPr>
      <w:bookmarkStart w:id="2" w:name="O_65404"/>
      <w:bookmarkEnd w:id="2"/>
      <w:r w:rsidRPr="00860ABD">
        <w:t>Unit De</w:t>
      </w:r>
      <w:r w:rsidRPr="00860ABD">
        <w:t>scriptor</w:t>
      </w:r>
    </w:p>
    <w:tbl>
      <w:tblPr>
        <w:tblW w:w="0" w:type="auto"/>
        <w:tblLayout w:type="fixed"/>
        <w:tblCellMar>
          <w:left w:w="62" w:type="dxa"/>
          <w:right w:w="62" w:type="dxa"/>
        </w:tblCellMar>
        <w:tblLook w:val="0000"/>
      </w:tblPr>
      <w:tblGrid>
        <w:gridCol w:w="2659"/>
        <w:gridCol w:w="5863"/>
      </w:tblGrid>
      <w:tr w:rsidTr="00A369CF">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0ABD">
            <w:pPr>
              <w:pStyle w:val="BodyText"/>
              <w:rPr>
                <w:lang w:val="en-NZ"/>
              </w:rPr>
            </w:pPr>
            <w:r w:rsidRPr="00860ABD">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0ABD" w:rsidP="00860ABD">
            <w:pPr>
              <w:pStyle w:val="BodyText"/>
            </w:pPr>
            <w:r w:rsidRPr="00860ABD">
              <w:t>This unit describes the performance outcomes, skills and knowledge required to use ethical behaviour when dealing with sensitive and confidential information in a legal environment.</w:t>
            </w:r>
          </w:p>
          <w:p w:rsidR="00000000" w:rsidRPr="00860ABD" w:rsidP="00860ABD">
            <w:pPr>
              <w:pStyle w:val="BodyText"/>
            </w:pPr>
            <w:r w:rsidRPr="00860ABD">
              <w:t>All aspects of legal practice may be subject to a</w:t>
            </w:r>
            <w:r w:rsidRPr="00860ABD">
              <w:t xml:space="preserve"> range of legislation, rules, regulations and/or codes of practice relevant to different job roles and jurisdictions.</w:t>
            </w:r>
          </w:p>
        </w:tc>
      </w:tr>
    </w:tbl>
    <w:p w:rsidR="00000000" w:rsidRPr="00860ABD" w:rsidP="00860ABD">
      <w:pPr>
        <w:pStyle w:val="BodyText"/>
      </w:pPr>
    </w:p>
    <w:p w:rsidR="00000000" w:rsidRPr="00860ABD" w:rsidP="00860ABD">
      <w:pPr>
        <w:pStyle w:val="AllowPageBreak"/>
      </w:pPr>
    </w:p>
    <w:p w:rsidR="00000000" w:rsidRPr="00860ABD" w:rsidP="00860ABD">
      <w:pPr>
        <w:pStyle w:val="Heading1"/>
      </w:pPr>
      <w:bookmarkStart w:id="3" w:name="O_65405"/>
      <w:bookmarkEnd w:id="3"/>
      <w:r w:rsidRPr="00860ABD">
        <w:t>Application of the Unit</w:t>
      </w:r>
    </w:p>
    <w:tbl>
      <w:tblPr>
        <w:tblW w:w="0" w:type="auto"/>
        <w:tblLayout w:type="fixed"/>
        <w:tblCellMar>
          <w:left w:w="62" w:type="dxa"/>
          <w:right w:w="62" w:type="dxa"/>
        </w:tblCellMar>
        <w:tblLook w:val="0000"/>
      </w:tblPr>
      <w:tblGrid>
        <w:gridCol w:w="2755"/>
        <w:gridCol w:w="5767"/>
      </w:tblGrid>
      <w:tr w:rsidTr="00A369CF">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0ABD">
            <w:pPr>
              <w:pStyle w:val="BodyText"/>
              <w:rPr>
                <w:lang w:val="en-NZ"/>
              </w:rPr>
            </w:pPr>
            <w:r w:rsidRPr="00860ABD">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0ABD" w:rsidP="00860ABD">
            <w:pPr>
              <w:pStyle w:val="BodyText"/>
            </w:pPr>
            <w:r w:rsidRPr="00860ABD">
              <w:t>This unit applies to individuals who provide services to support legal practitioners, while under supervision.  This unit underpins all units of competency in the Legal Services stream. All aspects of legal practice may be subject to a range of legislation</w:t>
            </w:r>
            <w:r w:rsidRPr="00860ABD">
              <w:t>, rules, regulations and/or codes of practice relevant to different job roles and jurisdictions.</w:t>
            </w:r>
          </w:p>
        </w:tc>
      </w:tr>
    </w:tbl>
    <w:p w:rsidR="00000000" w:rsidRPr="00860ABD" w:rsidP="00860ABD">
      <w:pPr>
        <w:pStyle w:val="BodyText"/>
      </w:pPr>
    </w:p>
    <w:p w:rsidR="00000000" w:rsidRPr="00860ABD" w:rsidP="00860ABD">
      <w:pPr>
        <w:pStyle w:val="AllowPageBreak"/>
      </w:pPr>
    </w:p>
    <w:p w:rsidR="00000000" w:rsidRPr="00860ABD" w:rsidP="00860ABD">
      <w:pPr>
        <w:pStyle w:val="Heading1"/>
      </w:pPr>
      <w:bookmarkStart w:id="4" w:name="O_65406"/>
      <w:bookmarkEnd w:id="4"/>
      <w:r w:rsidRPr="00860ABD">
        <w:t>Licensing/Regulatory Information</w:t>
      </w:r>
    </w:p>
    <w:p w:rsidR="00000000" w:rsidRPr="00860ABD" w:rsidP="00860ABD">
      <w:pPr>
        <w:pStyle w:val="BodyText"/>
      </w:pPr>
      <w:r w:rsidRPr="00860ABD">
        <w:t>Not applicable.</w:t>
      </w:r>
    </w:p>
    <w:p w:rsidR="00000000" w:rsidRPr="00860ABD" w:rsidP="00860ABD">
      <w:pPr>
        <w:pStyle w:val="AllowPageBreak"/>
      </w:pPr>
    </w:p>
    <w:p w:rsidR="00000000" w:rsidRPr="00860ABD" w:rsidP="00860ABD">
      <w:pPr>
        <w:pStyle w:val="Heading1"/>
      </w:pPr>
      <w:bookmarkStart w:id="5" w:name="O_65408"/>
      <w:bookmarkEnd w:id="5"/>
      <w:r w:rsidRPr="00860ABD">
        <w:t>Pre-Requisites</w:t>
      </w:r>
    </w:p>
    <w:tbl>
      <w:tblPr>
        <w:tblW w:w="0" w:type="auto"/>
        <w:tblLayout w:type="fixed"/>
        <w:tblCellMar>
          <w:left w:w="62" w:type="dxa"/>
          <w:right w:w="62" w:type="dxa"/>
        </w:tblCellMar>
        <w:tblLook w:val="0000"/>
      </w:tblPr>
      <w:tblGrid>
        <w:gridCol w:w="2775"/>
        <w:gridCol w:w="1295"/>
        <w:gridCol w:w="4452"/>
      </w:tblGrid>
      <w:tr w:rsidTr="00A369C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0ABD">
            <w:pPr>
              <w:pStyle w:val="BodyText"/>
              <w:rPr>
                <w:lang w:val="en-NZ"/>
              </w:rPr>
            </w:pPr>
            <w:r w:rsidRPr="00860AB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0ABD">
            <w:pPr>
              <w:pStyle w:val="BodyText"/>
              <w:rPr>
                <w:lang w:val="en-NZ"/>
              </w:rPr>
            </w:pPr>
          </w:p>
        </w:tc>
      </w:tr>
      <w:tr w:rsidTr="00A369C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0ABD">
            <w:pPr>
              <w:pStyle w:val="BodyText"/>
              <w:rPr>
                <w:lang w:val="en-NZ"/>
              </w:rPr>
            </w:pPr>
          </w:p>
        </w:tc>
      </w:tr>
      <w:tr w:rsidTr="00A369C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0ABD" w:rsidP="00860ABD">
            <w:pPr>
              <w:pStyle w:val="BodyText"/>
            </w:pPr>
          </w:p>
        </w:tc>
      </w:tr>
    </w:tbl>
    <w:p w:rsidR="00000000" w:rsidRPr="00860ABD" w:rsidP="00860ABD">
      <w:pPr>
        <w:pStyle w:val="BodyText"/>
      </w:pPr>
    </w:p>
    <w:p w:rsidR="00000000" w:rsidRPr="00860ABD" w:rsidP="00860ABD">
      <w:pPr>
        <w:pStyle w:val="AllowPageBreak"/>
      </w:pPr>
    </w:p>
    <w:p w:rsidR="00000000" w:rsidRPr="00860ABD" w:rsidP="00860ABD">
      <w:pPr>
        <w:pStyle w:val="Heading1"/>
      </w:pPr>
      <w:bookmarkStart w:id="6" w:name="O_65407"/>
      <w:bookmarkEnd w:id="6"/>
      <w:r w:rsidRPr="00860ABD">
        <w:t>Employability Skills Information</w:t>
      </w:r>
    </w:p>
    <w:tbl>
      <w:tblPr>
        <w:tblW w:w="0" w:type="auto"/>
        <w:tblLayout w:type="fixed"/>
        <w:tblCellMar>
          <w:left w:w="62" w:type="dxa"/>
          <w:right w:w="62" w:type="dxa"/>
        </w:tblCellMar>
        <w:tblLook w:val="0000"/>
      </w:tblPr>
      <w:tblGrid>
        <w:gridCol w:w="2802"/>
        <w:gridCol w:w="5720"/>
      </w:tblGrid>
      <w:tr w:rsidTr="00A369C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0ABD">
            <w:pPr>
              <w:pStyle w:val="BodyText"/>
              <w:rPr>
                <w:lang w:val="en-NZ"/>
              </w:rPr>
            </w:pPr>
            <w:r w:rsidRPr="00860AB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0ABD" w:rsidP="00860ABD">
            <w:pPr>
              <w:pStyle w:val="BodyText"/>
            </w:pPr>
            <w:r w:rsidRPr="00860ABD">
              <w:t>This unit contains employability skills.</w:t>
            </w:r>
          </w:p>
        </w:tc>
      </w:tr>
    </w:tbl>
    <w:p w:rsidR="00000000" w:rsidRPr="00860ABD" w:rsidP="00860ABD">
      <w:pPr>
        <w:pStyle w:val="BodyText"/>
      </w:pPr>
    </w:p>
    <w:p w:rsidR="00000000" w:rsidRPr="00860ABD" w:rsidP="00860ABD">
      <w:pPr>
        <w:pStyle w:val="AllowPageBreak"/>
      </w:pPr>
    </w:p>
    <w:p w:rsidR="00000000" w:rsidRPr="00860ABD" w:rsidP="00860ABD">
      <w:pPr>
        <w:pStyle w:val="Heading1"/>
      </w:pPr>
      <w:bookmarkStart w:id="7" w:name="O_65409"/>
      <w:bookmarkEnd w:id="7"/>
      <w:r w:rsidRPr="00860ABD">
        <w:t>Elements and Performance Criteria Pre-Content</w:t>
      </w:r>
    </w:p>
    <w:tbl>
      <w:tblPr>
        <w:tblW w:w="0" w:type="auto"/>
        <w:tblLayout w:type="fixed"/>
        <w:tblCellMar>
          <w:left w:w="62" w:type="dxa"/>
          <w:right w:w="62" w:type="dxa"/>
        </w:tblCellMar>
        <w:tblLook w:val="0000"/>
      </w:tblPr>
      <w:tblGrid>
        <w:gridCol w:w="2562"/>
        <w:gridCol w:w="5960"/>
      </w:tblGrid>
      <w:tr w:rsidTr="00A369CF">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0ABD">
            <w:pPr>
              <w:pStyle w:val="BodyText"/>
              <w:rPr>
                <w:lang w:val="en-NZ"/>
              </w:rPr>
            </w:pPr>
            <w:r w:rsidRPr="00860ABD">
              <w:t>Elements describe the essential outcomes of a unit of competency.</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0ABD" w:rsidP="00860ABD">
            <w:pPr>
              <w:pStyle w:val="BodyText"/>
            </w:pPr>
            <w:r w:rsidRPr="00860ABD">
              <w:t>Performance criteria describe the performance needed to demonstrate achievement of the element. Where bold italicised text is used, further information is detailed in the required skills and knowledge section and the range statement. Assessment of performa</w:t>
            </w:r>
            <w:r w:rsidRPr="00860ABD">
              <w:t>nce is to be consistent with the evidence guide.</w:t>
            </w:r>
          </w:p>
        </w:tc>
      </w:tr>
    </w:tbl>
    <w:p w:rsidR="00000000" w:rsidRPr="00860ABD" w:rsidP="00860ABD">
      <w:pPr>
        <w:pStyle w:val="BodyText"/>
      </w:pPr>
    </w:p>
    <w:p w:rsidR="00000000" w:rsidRPr="00860ABD" w:rsidP="00860ABD">
      <w:pPr>
        <w:pStyle w:val="AllowPageBreak"/>
      </w:pPr>
    </w:p>
    <w:p w:rsidR="00000000" w:rsidRPr="00860ABD" w:rsidP="00860ABD">
      <w:pPr>
        <w:pStyle w:val="Heading1"/>
      </w:pPr>
      <w:bookmarkStart w:id="8" w:name="O_65410"/>
      <w:bookmarkEnd w:id="8"/>
      <w:r w:rsidRPr="00860ABD">
        <w:t>Elements and Performance Criteria</w:t>
      </w:r>
    </w:p>
    <w:tbl>
      <w:tblPr>
        <w:tblW w:w="0" w:type="auto"/>
        <w:tblLayout w:type="fixed"/>
        <w:tblCellMar>
          <w:left w:w="62" w:type="dxa"/>
          <w:right w:w="62" w:type="dxa"/>
        </w:tblCellMar>
        <w:tblLook w:val="0000"/>
      </w:tblPr>
      <w:tblGrid>
        <w:gridCol w:w="2562"/>
        <w:gridCol w:w="5960"/>
      </w:tblGrid>
      <w:tr w:rsidTr="00A369CF">
        <w:tblPrEx>
          <w:tblW w:w="0" w:type="auto"/>
          <w:tblLayout w:type="fixed"/>
          <w:tblCellMar>
            <w:left w:w="62" w:type="dxa"/>
            <w:right w:w="62" w:type="dxa"/>
          </w:tblCellMar>
          <w:tblLook w:val="0000"/>
        </w:tblPrEx>
        <w:trPr>
          <w:tblHeader/>
        </w:trPr>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0ABD" w:rsidP="00860ABD">
            <w:pPr>
              <w:pStyle w:val="BodyText"/>
            </w:pPr>
            <w:r w:rsidRPr="00860ABD">
              <w:rPr>
                <w:rStyle w:val="SpecialBold"/>
              </w:rPr>
              <w:t>ELEMENT</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0ABD">
            <w:pPr>
              <w:pStyle w:val="BodyText"/>
              <w:rPr>
                <w:lang w:val="en-NZ"/>
              </w:rPr>
            </w:pPr>
            <w:r w:rsidRPr="00860ABD">
              <w:rPr>
                <w:rStyle w:val="SpecialBold"/>
              </w:rPr>
              <w:t>PERFORMANCE CRITERIA</w:t>
            </w:r>
          </w:p>
        </w:tc>
      </w:tr>
      <w:tr w:rsidTr="00A369CF">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0ABD">
            <w:pPr>
              <w:pStyle w:val="List"/>
              <w:rPr>
                <w:lang w:val="en-NZ"/>
              </w:rPr>
            </w:pPr>
            <w:r w:rsidRPr="00860ABD">
              <w:t>1.</w:t>
            </w:r>
            <w:r w:rsidRPr="00860ABD">
              <w:tab/>
              <w:t>Work within accepted codes of conduct</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0ABD" w:rsidP="00860ABD">
            <w:pPr>
              <w:pStyle w:val="List2"/>
            </w:pPr>
            <w:r w:rsidRPr="00860ABD">
              <w:t>1.1.</w:t>
            </w:r>
            <w:r w:rsidRPr="00860ABD">
              <w:tab/>
              <w:t>Submit work for review and approval by the lega</w:t>
            </w:r>
            <w:r w:rsidRPr="00860ABD">
              <w:t>l practitioner who delegated the task/s</w:t>
            </w:r>
          </w:p>
          <w:p w:rsidR="00000000" w:rsidRPr="00860ABD" w:rsidP="00860ABD">
            <w:pPr>
              <w:pStyle w:val="List2"/>
            </w:pPr>
            <w:r w:rsidRPr="00860ABD">
              <w:t>1.2.</w:t>
            </w:r>
            <w:r w:rsidRPr="00860ABD">
              <w:tab/>
              <w:t xml:space="preserve">Keep paperwork up to date and forward reports on the progress of matter/s to clients regularly according to instructions and </w:t>
            </w:r>
            <w:r w:rsidRPr="00860ABD">
              <w:rPr>
                <w:rStyle w:val="BoldandItalics"/>
              </w:rPr>
              <w:t>relevant legislation</w:t>
            </w:r>
          </w:p>
          <w:p w:rsidR="00000000" w:rsidRPr="00860ABD" w:rsidP="00860ABD">
            <w:pPr>
              <w:pStyle w:val="List2"/>
            </w:pPr>
            <w:r w:rsidRPr="00860ABD">
              <w:t>1.3.</w:t>
            </w:r>
            <w:r w:rsidRPr="00860ABD">
              <w:tab/>
              <w:t>Ensure contact with the opposing party in legal disputes occ</w:t>
            </w:r>
            <w:r w:rsidRPr="00860ABD">
              <w:t>urs only under the specific direction of the legal practitioner responsible for the matter</w:t>
            </w:r>
          </w:p>
          <w:p w:rsidR="00000000" w:rsidRPr="00860ABD" w:rsidP="00860ABD">
            <w:pPr>
              <w:pStyle w:val="List2"/>
            </w:pPr>
            <w:r w:rsidRPr="00860ABD">
              <w:t>1.4.</w:t>
            </w:r>
            <w:r w:rsidRPr="00860ABD">
              <w:tab/>
              <w:t xml:space="preserve">Promptly communicate </w:t>
            </w:r>
            <w:r w:rsidRPr="00860ABD">
              <w:rPr>
                <w:rStyle w:val="BoldandItalics"/>
              </w:rPr>
              <w:t>conflict of interest</w:t>
            </w:r>
            <w:r w:rsidRPr="00860ABD">
              <w:t xml:space="preserve"> or potential conflict of interest in a legal matter to the legal practitioner responsible for the matter</w:t>
            </w:r>
          </w:p>
          <w:p w:rsidR="00000000" w:rsidRPr="00860ABD" w:rsidP="00860ABD">
            <w:pPr>
              <w:pStyle w:val="List2"/>
            </w:pPr>
            <w:r w:rsidRPr="00860ABD">
              <w:t>1.5.</w:t>
            </w:r>
            <w:r w:rsidRPr="00860ABD">
              <w:tab/>
              <w:t>Treat cl</w:t>
            </w:r>
            <w:r w:rsidRPr="00860ABD">
              <w:t>ients and fellow workers with respect</w:t>
            </w:r>
          </w:p>
          <w:p w:rsidR="00000000" w:rsidRPr="00860ABD" w:rsidP="00860ABD">
            <w:pPr>
              <w:pStyle w:val="List2"/>
            </w:pPr>
            <w:r w:rsidRPr="00860ABD">
              <w:t>1.6.</w:t>
            </w:r>
            <w:r w:rsidRPr="00860ABD">
              <w:tab/>
              <w:t>Take care to behave with honesty and integrity at all times</w:t>
            </w:r>
          </w:p>
          <w:p w:rsidR="00000000" w:rsidP="00860ABD">
            <w:pPr>
              <w:pStyle w:val="List2"/>
              <w:rPr>
                <w:lang w:val="en-NZ"/>
              </w:rPr>
            </w:pPr>
            <w:r w:rsidRPr="00860ABD">
              <w:t>1.7.</w:t>
            </w:r>
            <w:r w:rsidRPr="00860ABD">
              <w:tab/>
              <w:t>Direct trust account monies to legal practitioner for receipt</w:t>
            </w:r>
          </w:p>
        </w:tc>
      </w:tr>
      <w:tr w:rsidTr="00A369CF">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0ABD">
            <w:pPr>
              <w:pStyle w:val="List"/>
              <w:rPr>
                <w:lang w:val="en-NZ"/>
              </w:rPr>
            </w:pPr>
            <w:r w:rsidRPr="00860ABD">
              <w:t>2.</w:t>
            </w:r>
            <w:r w:rsidRPr="00860ABD">
              <w:tab/>
              <w:t>Follow confidentiality procedures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0ABD" w:rsidP="00860ABD">
            <w:pPr>
              <w:pStyle w:val="List2"/>
            </w:pPr>
            <w:r w:rsidRPr="00860ABD">
              <w:t>2.1.</w:t>
            </w:r>
            <w:r w:rsidRPr="00860ABD">
              <w:tab/>
              <w:t>Assess information with regard to what is a</w:t>
            </w:r>
            <w:r w:rsidRPr="00860ABD">
              <w:t xml:space="preserve">nd what is not </w:t>
            </w:r>
            <w:r w:rsidRPr="00860ABD">
              <w:rPr>
                <w:rStyle w:val="BoldandItalics"/>
              </w:rPr>
              <w:t>disclosable</w:t>
            </w:r>
          </w:p>
          <w:p w:rsidR="00000000" w:rsidRPr="00860ABD" w:rsidP="00860ABD">
            <w:pPr>
              <w:pStyle w:val="List2"/>
            </w:pPr>
            <w:r w:rsidRPr="00860ABD">
              <w:t>2.2.</w:t>
            </w:r>
            <w:r w:rsidRPr="00860ABD">
              <w:tab/>
              <w:t>Use discretion and judgement in all communications</w:t>
            </w:r>
          </w:p>
          <w:p w:rsidR="00000000" w:rsidP="00860ABD">
            <w:pPr>
              <w:pStyle w:val="List2"/>
              <w:rPr>
                <w:lang w:val="en-NZ"/>
              </w:rPr>
            </w:pPr>
            <w:r w:rsidRPr="00860ABD">
              <w:t>2.3.</w:t>
            </w:r>
            <w:r w:rsidRPr="00860ABD">
              <w:tab/>
              <w:t>Discuss client-related matters only within the confines of the practice and with appropriate personnel</w:t>
            </w:r>
          </w:p>
        </w:tc>
      </w:tr>
      <w:tr w:rsidTr="00A369CF">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0ABD">
            <w:pPr>
              <w:pStyle w:val="List"/>
              <w:rPr>
                <w:lang w:val="en-NZ"/>
              </w:rPr>
            </w:pPr>
            <w:r w:rsidRPr="00860ABD">
              <w:t>3.</w:t>
            </w:r>
            <w:r w:rsidRPr="00860ABD">
              <w:tab/>
              <w:t>Follow security procedures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0ABD" w:rsidP="00860ABD">
            <w:pPr>
              <w:pStyle w:val="List2"/>
            </w:pPr>
            <w:r w:rsidRPr="00860ABD">
              <w:t>3.1.</w:t>
            </w:r>
            <w:r w:rsidRPr="00860ABD">
              <w:tab/>
            </w:r>
            <w:r w:rsidRPr="00860ABD">
              <w:t xml:space="preserve">Appropriately store and secure file related information, including </w:t>
            </w:r>
            <w:r w:rsidRPr="00860ABD">
              <w:rPr>
                <w:rStyle w:val="BoldandItalics"/>
              </w:rPr>
              <w:t>electronically stored information</w:t>
            </w:r>
          </w:p>
          <w:p w:rsidR="00000000" w:rsidRPr="00860ABD" w:rsidP="00860ABD">
            <w:pPr>
              <w:pStyle w:val="List2"/>
            </w:pPr>
            <w:r w:rsidRPr="00860ABD">
              <w:t>3.2.</w:t>
            </w:r>
            <w:r w:rsidRPr="00860ABD">
              <w:tab/>
              <w:t>Hold discussions relating to client matters in a private location</w:t>
            </w:r>
          </w:p>
          <w:p w:rsidR="00000000" w:rsidRPr="00860ABD" w:rsidP="00860ABD">
            <w:pPr>
              <w:pStyle w:val="List2"/>
            </w:pPr>
            <w:r w:rsidRPr="00860ABD">
              <w:t>3.3.</w:t>
            </w:r>
            <w:r w:rsidRPr="00860ABD">
              <w:tab/>
              <w:t>Ensure all documents/exhibits relating to a file are locked away securely after</w:t>
            </w:r>
            <w:r w:rsidRPr="00860ABD">
              <w:t xml:space="preserve"> use according to </w:t>
            </w:r>
            <w:r w:rsidRPr="00860ABD">
              <w:rPr>
                <w:rStyle w:val="BoldandItalics"/>
              </w:rPr>
              <w:t>a firm's policies and procedures</w:t>
            </w:r>
          </w:p>
          <w:p w:rsidR="00000000" w:rsidRPr="00860ABD" w:rsidP="00860ABD">
            <w:pPr>
              <w:pStyle w:val="List2"/>
            </w:pPr>
            <w:r w:rsidRPr="00860ABD">
              <w:t>3.4.</w:t>
            </w:r>
            <w:r w:rsidRPr="00860ABD">
              <w:tab/>
              <w:t>Ensure all materials required by legislation to be stored for certain periods of time are clearly labelled and stored securely according to a firm's policies and procedures</w:t>
            </w:r>
          </w:p>
        </w:tc>
      </w:tr>
    </w:tbl>
    <w:p w:rsidR="00000000" w:rsidRPr="00860ABD" w:rsidP="00860ABD">
      <w:pPr>
        <w:pStyle w:val="BodyText"/>
      </w:pPr>
    </w:p>
    <w:p w:rsidR="00000000" w:rsidRPr="00860ABD" w:rsidP="00860ABD">
      <w:pPr>
        <w:pStyle w:val="AllowPageBreak"/>
      </w:pPr>
    </w:p>
    <w:p w:rsidR="00000000" w:rsidRPr="00860ABD" w:rsidP="00860ABD">
      <w:pPr>
        <w:pStyle w:val="Heading1"/>
      </w:pPr>
      <w:bookmarkStart w:id="9" w:name="O_65411"/>
      <w:bookmarkEnd w:id="9"/>
      <w:r w:rsidRPr="00860ABD">
        <w:t>Required S</w:t>
      </w:r>
      <w:r w:rsidRPr="00860ABD">
        <w:t>kills and Knowledge</w:t>
      </w:r>
    </w:p>
    <w:tbl>
      <w:tblPr>
        <w:tblW w:w="0" w:type="auto"/>
        <w:tblLayout w:type="fixed"/>
        <w:tblCellMar>
          <w:left w:w="62" w:type="dxa"/>
          <w:right w:w="62" w:type="dxa"/>
        </w:tblCellMar>
        <w:tblLook w:val="0000"/>
      </w:tblPr>
      <w:tblGrid>
        <w:gridCol w:w="8522"/>
      </w:tblGrid>
      <w:tr w:rsidTr="00A369C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60ABD">
            <w:pPr>
              <w:pStyle w:val="BodyText"/>
              <w:rPr>
                <w:lang w:val="en-NZ"/>
              </w:rPr>
            </w:pPr>
            <w:r w:rsidRPr="00860ABD">
              <w:rPr>
                <w:rStyle w:val="SpecialBold"/>
              </w:rPr>
              <w:t>REQUIRED SKILLS AND KNOWLEDGE</w:t>
            </w:r>
          </w:p>
        </w:tc>
      </w:tr>
      <w:tr w:rsidTr="00A369C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60ABD">
            <w:pPr>
              <w:pStyle w:val="BodyText"/>
              <w:rPr>
                <w:lang w:val="en-NZ"/>
              </w:rPr>
            </w:pPr>
            <w:r w:rsidRPr="00860ABD">
              <w:t>This section describes the skills and knowledge required for this unit.</w:t>
            </w:r>
          </w:p>
        </w:tc>
      </w:tr>
      <w:tr w:rsidTr="00A369C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0ABD">
            <w:pPr>
              <w:pStyle w:val="BodyText"/>
              <w:rPr>
                <w:lang w:val="en-NZ"/>
              </w:rPr>
            </w:pPr>
            <w:r w:rsidRPr="00860ABD">
              <w:rPr>
                <w:rStyle w:val="SpecialBold"/>
              </w:rPr>
              <w:t>Required skills</w:t>
            </w:r>
          </w:p>
        </w:tc>
      </w:tr>
      <w:tr w:rsidTr="00A369C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0ABD" w:rsidP="00860ABD">
            <w:pPr>
              <w:pStyle w:val="ListBullet"/>
            </w:pPr>
            <w:r w:rsidRPr="00860ABD">
              <w:t>communication skills to listen to clear, sequenced instructions; and use strategies to conf</w:t>
            </w:r>
            <w:r w:rsidRPr="00860ABD">
              <w:t>irm, repair or clarify understanding of terms and context</w:t>
            </w:r>
          </w:p>
          <w:p w:rsidR="00000000" w:rsidRPr="00860ABD" w:rsidP="00860ABD">
            <w:pPr>
              <w:pStyle w:val="ListBullet"/>
            </w:pPr>
            <w:r w:rsidRPr="00860ABD">
              <w:t xml:space="preserve">literacy skills to interpret, classify and evaluate information </w:t>
            </w:r>
          </w:p>
          <w:p w:rsidR="00000000" w:rsidRPr="00860ABD" w:rsidP="00860ABD">
            <w:pPr>
              <w:pStyle w:val="ListBullet"/>
            </w:pPr>
            <w:r w:rsidRPr="00860ABD">
              <w:t>ability to apply judgement in terms of identifying potential conflict of interest</w:t>
            </w:r>
          </w:p>
          <w:p w:rsidR="00000000" w:rsidP="00860ABD">
            <w:pPr>
              <w:pStyle w:val="ListBullet"/>
              <w:rPr>
                <w:lang w:val="en-NZ"/>
              </w:rPr>
            </w:pPr>
            <w:r w:rsidRPr="00860ABD">
              <w:t>organisational skills to comply with statutory regu</w:t>
            </w:r>
            <w:r w:rsidRPr="00860ABD">
              <w:t>lations concerning security of records and keep clients up to date on file matters.</w:t>
            </w:r>
          </w:p>
        </w:tc>
      </w:tr>
      <w:tr w:rsidTr="00A369C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0ABD">
            <w:pPr>
              <w:pStyle w:val="BodyText"/>
              <w:rPr>
                <w:lang w:val="en-NZ"/>
              </w:rPr>
            </w:pPr>
            <w:r w:rsidRPr="00860ABD">
              <w:rPr>
                <w:rStyle w:val="SpecialBold"/>
              </w:rPr>
              <w:t>Required knowledge</w:t>
            </w:r>
          </w:p>
        </w:tc>
      </w:tr>
      <w:tr w:rsidTr="00A369C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0ABD" w:rsidP="00860ABD">
            <w:pPr>
              <w:pStyle w:val="ListBullet"/>
            </w:pPr>
            <w:r w:rsidRPr="00860ABD">
              <w:t xml:space="preserve">scope of legal practitioner/support role and own responsibilities and obligations to provide legal advice, complete or sign </w:t>
            </w:r>
            <w:r w:rsidRPr="00860ABD">
              <w:t>off on legal work and/or appear in court as described by relevant jurisdiction(s)</w:t>
            </w:r>
          </w:p>
          <w:p w:rsidR="00000000" w:rsidRPr="00860ABD" w:rsidP="00860ABD">
            <w:pPr>
              <w:pStyle w:val="ListBullet"/>
            </w:pPr>
            <w:r w:rsidRPr="00860ABD">
              <w:t>firm's policies and procedures</w:t>
            </w:r>
          </w:p>
          <w:p w:rsidR="00000000" w:rsidRPr="00860ABD" w:rsidP="00860ABD">
            <w:pPr>
              <w:pStyle w:val="ListBullet"/>
            </w:pPr>
            <w:r w:rsidRPr="00860ABD">
              <w:t xml:space="preserve">accepted codes of conduct including those relating to: </w:t>
            </w:r>
          </w:p>
          <w:p w:rsidR="00000000" w:rsidRPr="00860ABD" w:rsidP="00860ABD">
            <w:pPr>
              <w:pStyle w:val="ListBullet"/>
            </w:pPr>
            <w:r w:rsidRPr="00860ABD">
              <w:t>privacy and confidentiality</w:t>
            </w:r>
          </w:p>
          <w:p w:rsidR="00000000" w:rsidRPr="00860ABD" w:rsidP="00860ABD">
            <w:pPr>
              <w:pStyle w:val="ListBullet"/>
            </w:pPr>
            <w:r w:rsidRPr="00860ABD">
              <w:t>use of company property</w:t>
            </w:r>
          </w:p>
          <w:p w:rsidR="00000000" w:rsidRPr="00860ABD" w:rsidP="00860ABD">
            <w:pPr>
              <w:pStyle w:val="ListBullet"/>
            </w:pPr>
            <w:r w:rsidRPr="00860ABD">
              <w:t>duty of care</w:t>
            </w:r>
          </w:p>
          <w:p w:rsidR="00000000" w:rsidRPr="00860ABD" w:rsidP="00860ABD">
            <w:pPr>
              <w:pStyle w:val="ListBullet"/>
            </w:pPr>
            <w:r w:rsidRPr="00860ABD">
              <w:t>ethical behaviour</w:t>
            </w:r>
          </w:p>
          <w:p w:rsidR="00000000" w:rsidRPr="00860ABD" w:rsidP="00860ABD">
            <w:pPr>
              <w:pStyle w:val="ListBullet"/>
            </w:pPr>
            <w:r w:rsidRPr="00860ABD">
              <w:t>non-</w:t>
            </w:r>
            <w:r w:rsidRPr="00860ABD">
              <w:t>discriminatory practice</w:t>
            </w:r>
          </w:p>
          <w:p w:rsidR="00000000" w:rsidRPr="00860ABD" w:rsidP="00860ABD">
            <w:pPr>
              <w:pStyle w:val="ListBullet"/>
            </w:pPr>
            <w:r w:rsidRPr="00860ABD">
              <w:t xml:space="preserve">conflict of interest </w:t>
            </w:r>
          </w:p>
          <w:p w:rsidR="00000000" w:rsidRPr="00860ABD" w:rsidP="00860ABD">
            <w:pPr>
              <w:pStyle w:val="ListBullet"/>
            </w:pPr>
            <w:r w:rsidRPr="00860ABD">
              <w:t>compliance with reasonable direction</w:t>
            </w:r>
          </w:p>
          <w:p w:rsidR="00000000" w:rsidRPr="00860ABD" w:rsidP="00860ABD">
            <w:pPr>
              <w:pStyle w:val="ListBullet"/>
            </w:pPr>
            <w:r w:rsidRPr="00860ABD">
              <w:t xml:space="preserve"> overview knowledge of relevant; court processes, current legislation, legal processes and required documentation</w:t>
            </w:r>
          </w:p>
        </w:tc>
      </w:tr>
    </w:tbl>
    <w:p w:rsidR="00000000" w:rsidRPr="00860ABD" w:rsidP="00860ABD">
      <w:pPr>
        <w:pStyle w:val="BodyText"/>
      </w:pPr>
    </w:p>
    <w:p w:rsidR="00000000" w:rsidRPr="00860ABD" w:rsidP="00860ABD">
      <w:pPr>
        <w:pStyle w:val="AllowPageBreak"/>
      </w:pPr>
    </w:p>
    <w:p w:rsidR="00000000" w:rsidRPr="00860ABD" w:rsidP="00860ABD">
      <w:pPr>
        <w:pStyle w:val="Heading1"/>
      </w:pPr>
      <w:bookmarkStart w:id="10" w:name="O_65412"/>
      <w:bookmarkEnd w:id="10"/>
      <w:r w:rsidRPr="00860ABD">
        <w:t>Evidence Guide</w:t>
      </w:r>
    </w:p>
    <w:tbl>
      <w:tblPr>
        <w:tblW w:w="9570" w:type="dxa"/>
        <w:tblLayout w:type="fixed"/>
        <w:tblCellMar>
          <w:left w:w="62" w:type="dxa"/>
          <w:right w:w="62" w:type="dxa"/>
        </w:tblCellMar>
        <w:tblLook w:val="0000"/>
      </w:tblPr>
      <w:tblGrid>
        <w:gridCol w:w="3908"/>
        <w:gridCol w:w="5662"/>
      </w:tblGrid>
      <w:tr w:rsidTr="00A369C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0ABD">
            <w:pPr>
              <w:pStyle w:val="BodyText"/>
              <w:rPr>
                <w:lang w:val="en-NZ"/>
              </w:rPr>
            </w:pPr>
            <w:r w:rsidRPr="00860ABD">
              <w:rPr>
                <w:rStyle w:val="SpecialBold"/>
              </w:rPr>
              <w:t>EVIDENCE GUIDE</w:t>
            </w:r>
          </w:p>
        </w:tc>
      </w:tr>
      <w:tr w:rsidTr="00A369C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0ABD">
            <w:pPr>
              <w:pStyle w:val="BodyText"/>
              <w:rPr>
                <w:lang w:val="en-NZ"/>
              </w:rPr>
            </w:pPr>
            <w:r w:rsidRPr="00860ABD">
              <w:t>The Evidence Guide provides advice on assessment and must be read in conjunction with the performance criteria, required skills and knowledge, range statement and the Assessment Guidelines for the Training Package.</w:t>
            </w:r>
          </w:p>
        </w:tc>
      </w:tr>
      <w:tr w:rsidTr="00A369C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0ABD">
            <w:pPr>
              <w:pStyle w:val="BodyText"/>
              <w:rPr>
                <w:lang w:val="en-NZ"/>
              </w:rPr>
            </w:pPr>
            <w:r w:rsidRPr="00860AB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0ABD">
            <w:pPr>
              <w:pStyle w:val="BodyText"/>
              <w:rPr>
                <w:lang w:val="en-NZ"/>
              </w:rPr>
            </w:pPr>
          </w:p>
        </w:tc>
      </w:tr>
      <w:tr w:rsidTr="00A369C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0ABD">
            <w:pPr>
              <w:pStyle w:val="BodyText"/>
              <w:rPr>
                <w:lang w:val="en-NZ"/>
              </w:rPr>
            </w:pPr>
            <w:r w:rsidRPr="00860ABD">
              <w:rPr>
                <w:rStyle w:val="SpecialBold"/>
              </w:rPr>
              <w:t>Critical aspec</w:t>
            </w:r>
            <w:r w:rsidRPr="00860ABD">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0ABD" w:rsidP="00860ABD">
            <w:pPr>
              <w:pStyle w:val="BodyText"/>
            </w:pPr>
            <w:r w:rsidRPr="00860ABD">
              <w:t>Evidence of the following is essential:</w:t>
            </w:r>
          </w:p>
          <w:p w:rsidR="00000000" w:rsidRPr="00860ABD" w:rsidP="00860ABD">
            <w:pPr>
              <w:pStyle w:val="ListBullet"/>
            </w:pPr>
            <w:r w:rsidRPr="00860ABD">
              <w:t>knowledge of own scope of responsibility and roles and responsibilities of relevant others within the firm</w:t>
            </w:r>
          </w:p>
          <w:p w:rsidR="00000000" w:rsidRPr="00860ABD" w:rsidP="00860ABD">
            <w:pPr>
              <w:pStyle w:val="ListBullet"/>
            </w:pPr>
            <w:r w:rsidRPr="00860ABD">
              <w:t>proactively applying the relevant state's Code of Conduct and Legal Practice Act, The Judicial Act to ensure all work is performed with honesty and integrity</w:t>
            </w:r>
          </w:p>
          <w:p w:rsidR="00000000" w:rsidRPr="00860ABD" w:rsidP="00860ABD">
            <w:pPr>
              <w:pStyle w:val="ListBullet"/>
            </w:pPr>
            <w:r w:rsidRPr="00860ABD">
              <w:t>identifying and applying standard resolutions to breaches of confidentiality, security and conduct</w:t>
            </w:r>
            <w:r w:rsidRPr="00860ABD">
              <w:t xml:space="preserve"> by self and others within the firm.</w:t>
            </w:r>
          </w:p>
          <w:p w:rsidR="00000000" w:rsidRPr="00860ABD" w:rsidP="00860ABD">
            <w:pPr>
              <w:pStyle w:val="ListBullet"/>
            </w:pPr>
            <w:r w:rsidRPr="00860ABD">
              <w:t>providing clear, relevant and correct assistance and advice to co-workers where appropriate</w:t>
            </w:r>
          </w:p>
          <w:p w:rsidR="00000000" w:rsidRPr="00860ABD" w:rsidP="00860ABD">
            <w:pPr>
              <w:pStyle w:val="ListBullet"/>
            </w:pPr>
            <w:r w:rsidRPr="00860ABD">
              <w:t>handling, storing and securing allelectronic and paper-based confidential information according to firm's policies and procedur</w:t>
            </w:r>
            <w:r w:rsidRPr="00860ABD">
              <w:t>es</w:t>
            </w:r>
          </w:p>
          <w:p w:rsidR="00000000" w:rsidP="00860ABD">
            <w:pPr>
              <w:pStyle w:val="ListBullet"/>
              <w:rPr>
                <w:lang w:val="en-NZ"/>
              </w:rPr>
            </w:pPr>
            <w:r w:rsidRPr="00860ABD">
              <w:t xml:space="preserve">consistently seeking clarification from appropriate sources where the level of confidentiality required in a situation is unclear. </w:t>
            </w:r>
          </w:p>
        </w:tc>
      </w:tr>
      <w:tr w:rsidTr="00A369C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0ABD">
            <w:pPr>
              <w:pStyle w:val="BodyText"/>
              <w:rPr>
                <w:lang w:val="en-NZ"/>
              </w:rPr>
            </w:pPr>
            <w:r w:rsidRPr="00860AB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0ABD" w:rsidP="00860ABD">
            <w:pPr>
              <w:pStyle w:val="BodyText"/>
            </w:pPr>
            <w:r w:rsidRPr="00860ABD">
              <w:t>Assessment must ensure:</w:t>
            </w:r>
          </w:p>
          <w:p w:rsidR="00000000" w:rsidRPr="00860ABD" w:rsidP="00860ABD">
            <w:pPr>
              <w:pStyle w:val="ListBullet"/>
            </w:pPr>
            <w:r w:rsidRPr="00860ABD">
              <w:t>wherever possible the context is a real or simu</w:t>
            </w:r>
            <w:r w:rsidRPr="00860ABD">
              <w:t>lated workplace</w:t>
            </w:r>
          </w:p>
          <w:p w:rsidR="00000000" w:rsidRPr="00860ABD" w:rsidP="00860ABD">
            <w:pPr>
              <w:pStyle w:val="ListBullet"/>
            </w:pPr>
            <w:r w:rsidRPr="00860ABD">
              <w:t>access to workplace manuals and reference materials such as company policy, procedural manuals and checklists</w:t>
            </w:r>
          </w:p>
          <w:p w:rsidR="00000000" w:rsidRPr="00860ABD" w:rsidP="00860ABD">
            <w:pPr>
              <w:pStyle w:val="ListBullet"/>
            </w:pPr>
            <w:r w:rsidRPr="00860ABD">
              <w:t>access to list of relevant sources of documentation and sample forms</w:t>
            </w:r>
          </w:p>
          <w:p w:rsidR="00000000" w:rsidRPr="00860ABD" w:rsidP="00860ABD">
            <w:pPr>
              <w:pStyle w:val="ListBullet"/>
            </w:pPr>
            <w:r w:rsidRPr="00860ABD">
              <w:t>access to background information on courts, their jurisdictio</w:t>
            </w:r>
            <w:r w:rsidRPr="00860ABD">
              <w:t>n and behavioural requirements</w:t>
            </w:r>
          </w:p>
          <w:p w:rsidR="00000000" w:rsidRPr="00860ABD" w:rsidP="00860ABD">
            <w:pPr>
              <w:pStyle w:val="ListBullet"/>
            </w:pPr>
            <w:r w:rsidRPr="00860ABD">
              <w:t>access to appropriate technology such as computers with relevant software</w:t>
            </w:r>
          </w:p>
          <w:p w:rsidR="00000000" w:rsidRPr="00860ABD" w:rsidP="00860ABD">
            <w:pPr>
              <w:pStyle w:val="ListBullet"/>
            </w:pPr>
            <w:r w:rsidRPr="00860ABD">
              <w:t>access to appropriate texts and access to person's with expert knowledge such as legal practitioners</w:t>
            </w:r>
          </w:p>
          <w:p w:rsidR="00000000" w:rsidRPr="00860ABD" w:rsidP="00860ABD">
            <w:pPr>
              <w:pStyle w:val="ListBullet"/>
            </w:pPr>
            <w:r w:rsidRPr="00860ABD">
              <w:t xml:space="preserve">access to appropriate legislation and regulations </w:t>
            </w:r>
            <w:r w:rsidRPr="00860ABD">
              <w:t>relevant to common legal matters, such as that accessible via:</w:t>
            </w:r>
          </w:p>
          <w:p w:rsidR="00000000" w:rsidRPr="00860ABD" w:rsidP="00860ABD">
            <w:pPr>
              <w:pStyle w:val="ListBullet2"/>
            </w:pPr>
            <w:r w:rsidRPr="00860ABD">
              <w:rPr>
                <w:rStyle w:val="Underline"/>
              </w:rPr>
              <w:t>http</w:t>
            </w:r>
            <w:r w:rsidRPr="00860ABD">
              <w:t>://</w:t>
            </w:r>
            <w:r w:rsidRPr="00860ABD">
              <w:rPr>
                <w:rStyle w:val="Underline"/>
              </w:rPr>
              <w:t>www</w:t>
            </w:r>
            <w:r w:rsidRPr="00860ABD">
              <w:t>.</w:t>
            </w:r>
            <w:r w:rsidRPr="00860ABD">
              <w:rPr>
                <w:rStyle w:val="Underline"/>
              </w:rPr>
              <w:t>law</w:t>
            </w:r>
            <w:r w:rsidRPr="00860ABD">
              <w:t>.</w:t>
            </w:r>
            <w:r w:rsidRPr="00860ABD">
              <w:rPr>
                <w:rStyle w:val="Underline"/>
              </w:rPr>
              <w:t>gov</w:t>
            </w:r>
            <w:r w:rsidRPr="00860ABD">
              <w:t>.</w:t>
            </w:r>
            <w:r w:rsidRPr="00860ABD">
              <w:rPr>
                <w:rStyle w:val="Underline"/>
              </w:rPr>
              <w:t>au</w:t>
            </w:r>
          </w:p>
          <w:p w:rsidR="00000000" w:rsidRPr="00860ABD" w:rsidP="00860ABD">
            <w:pPr>
              <w:pStyle w:val="ListBullet2"/>
            </w:pPr>
            <w:r w:rsidRPr="00860ABD">
              <w:rPr>
                <w:rStyle w:val="Underline"/>
              </w:rPr>
              <w:t>http</w:t>
            </w:r>
            <w:r w:rsidRPr="00860ABD">
              <w:t>://</w:t>
            </w:r>
            <w:r w:rsidRPr="00860ABD">
              <w:rPr>
                <w:rStyle w:val="Underline"/>
              </w:rPr>
              <w:t>www</w:t>
            </w:r>
            <w:r w:rsidRPr="00860ABD">
              <w:t>.</w:t>
            </w:r>
            <w:r w:rsidRPr="00860ABD">
              <w:rPr>
                <w:rStyle w:val="Underline"/>
              </w:rPr>
              <w:t>ag</w:t>
            </w:r>
            <w:r w:rsidRPr="00860ABD">
              <w:t>.</w:t>
            </w:r>
            <w:r w:rsidRPr="00860ABD">
              <w:rPr>
                <w:rStyle w:val="Underline"/>
              </w:rPr>
              <w:t>gov</w:t>
            </w:r>
            <w:r w:rsidRPr="00860ABD">
              <w:t>.</w:t>
            </w:r>
            <w:r w:rsidRPr="00860ABD">
              <w:rPr>
                <w:rStyle w:val="Underline"/>
              </w:rPr>
              <w:t>au</w:t>
            </w:r>
          </w:p>
          <w:p w:rsidR="00000000" w:rsidRPr="00860ABD" w:rsidP="00860ABD">
            <w:pPr>
              <w:pStyle w:val="ListBullet2"/>
            </w:pPr>
            <w:r w:rsidRPr="00860ABD">
              <w:rPr>
                <w:rStyle w:val="Underline"/>
              </w:rPr>
              <w:t>http</w:t>
            </w:r>
            <w:r w:rsidRPr="00860ABD">
              <w:t>://</w:t>
            </w:r>
            <w:r w:rsidRPr="00860ABD">
              <w:rPr>
                <w:rStyle w:val="Underline"/>
              </w:rPr>
              <w:t>www</w:t>
            </w:r>
            <w:r w:rsidRPr="00860ABD">
              <w:t>.</w:t>
            </w:r>
            <w:r w:rsidRPr="00860ABD">
              <w:rPr>
                <w:rStyle w:val="Underline"/>
              </w:rPr>
              <w:t>austlii</w:t>
            </w:r>
            <w:r w:rsidRPr="00860ABD">
              <w:t>.</w:t>
            </w:r>
            <w:r w:rsidRPr="00860ABD">
              <w:rPr>
                <w:rStyle w:val="Underline"/>
              </w:rPr>
              <w:t>edu</w:t>
            </w:r>
            <w:r w:rsidRPr="00860ABD">
              <w:t>.</w:t>
            </w:r>
            <w:r w:rsidRPr="00860ABD">
              <w:rPr>
                <w:rStyle w:val="Underline"/>
              </w:rPr>
              <w:t>au</w:t>
            </w:r>
            <w:r w:rsidRPr="00860ABD">
              <w:t>/</w:t>
            </w:r>
          </w:p>
          <w:p w:rsidR="00000000" w:rsidRPr="00860ABD" w:rsidP="00860ABD">
            <w:pPr>
              <w:pStyle w:val="ListBullet2"/>
            </w:pPr>
            <w:r w:rsidRPr="00860ABD">
              <w:rPr>
                <w:rStyle w:val="Underline"/>
              </w:rPr>
              <w:t>http</w:t>
            </w:r>
            <w:r w:rsidRPr="00860ABD">
              <w:t>://</w:t>
            </w:r>
            <w:r w:rsidRPr="00860ABD">
              <w:rPr>
                <w:rStyle w:val="Underline"/>
              </w:rPr>
              <w:t>www</w:t>
            </w:r>
            <w:r w:rsidRPr="00860ABD">
              <w:t>.</w:t>
            </w:r>
            <w:r w:rsidRPr="00860ABD">
              <w:rPr>
                <w:rStyle w:val="Underline"/>
              </w:rPr>
              <w:t>australia</w:t>
            </w:r>
            <w:r w:rsidRPr="00860ABD">
              <w:t>.</w:t>
            </w:r>
            <w:r w:rsidRPr="00860ABD">
              <w:rPr>
                <w:rStyle w:val="Underline"/>
              </w:rPr>
              <w:t>gov</w:t>
            </w:r>
            <w:r w:rsidRPr="00860ABD">
              <w:t>.</w:t>
            </w:r>
            <w:r w:rsidRPr="00860ABD">
              <w:rPr>
                <w:rStyle w:val="Underline"/>
              </w:rPr>
              <w:t>au</w:t>
            </w:r>
            <w:r w:rsidRPr="00860ABD">
              <w:t>/</w:t>
            </w:r>
            <w:r w:rsidRPr="00860ABD">
              <w:rPr>
                <w:rStyle w:val="Underline"/>
              </w:rPr>
              <w:t>states</w:t>
            </w:r>
            <w:r w:rsidRPr="00860ABD">
              <w:t>-</w:t>
            </w:r>
            <w:r w:rsidRPr="00860ABD">
              <w:rPr>
                <w:rStyle w:val="Underline"/>
              </w:rPr>
              <w:t>territories</w:t>
            </w:r>
          </w:p>
          <w:p w:rsidR="00000000" w:rsidRPr="00860ABD" w:rsidP="00860ABD">
            <w:pPr>
              <w:pStyle w:val="ListBullet2"/>
            </w:pPr>
            <w:r w:rsidRPr="00860ABD">
              <w:rPr>
                <w:rStyle w:val="Underline"/>
              </w:rPr>
              <w:t>http</w:t>
            </w:r>
            <w:r w:rsidRPr="00860ABD">
              <w:t>://</w:t>
            </w:r>
            <w:r w:rsidRPr="00860ABD">
              <w:rPr>
                <w:rStyle w:val="Underline"/>
              </w:rPr>
              <w:t>www</w:t>
            </w:r>
            <w:r w:rsidRPr="00860ABD">
              <w:t>.</w:t>
            </w:r>
            <w:r w:rsidRPr="00860ABD">
              <w:rPr>
                <w:rStyle w:val="Underline"/>
              </w:rPr>
              <w:t>act</w:t>
            </w:r>
            <w:r w:rsidRPr="00860ABD">
              <w:t>.</w:t>
            </w:r>
            <w:r w:rsidRPr="00860ABD">
              <w:rPr>
                <w:rStyle w:val="Underline"/>
              </w:rPr>
              <w:t>gov</w:t>
            </w:r>
            <w:r w:rsidRPr="00860ABD">
              <w:t>.</w:t>
            </w:r>
            <w:r w:rsidRPr="00860ABD">
              <w:rPr>
                <w:rStyle w:val="Underline"/>
              </w:rPr>
              <w:t>au</w:t>
            </w:r>
          </w:p>
          <w:p w:rsidR="00000000" w:rsidRPr="00860ABD" w:rsidP="00860ABD">
            <w:pPr>
              <w:pStyle w:val="ListBullet2"/>
            </w:pPr>
            <w:r w:rsidRPr="00860ABD">
              <w:rPr>
                <w:rStyle w:val="Underline"/>
              </w:rPr>
              <w:t>http</w:t>
            </w:r>
            <w:r w:rsidRPr="00860ABD">
              <w:t>://</w:t>
            </w:r>
            <w:r w:rsidRPr="00860ABD">
              <w:rPr>
                <w:rStyle w:val="Underline"/>
              </w:rPr>
              <w:t>www</w:t>
            </w:r>
            <w:r w:rsidRPr="00860ABD">
              <w:t>.</w:t>
            </w:r>
            <w:r w:rsidRPr="00860ABD">
              <w:rPr>
                <w:rStyle w:val="Underline"/>
              </w:rPr>
              <w:t>nsw</w:t>
            </w:r>
            <w:r w:rsidRPr="00860ABD">
              <w:t>.</w:t>
            </w:r>
            <w:r w:rsidRPr="00860ABD">
              <w:rPr>
                <w:rStyle w:val="Underline"/>
              </w:rPr>
              <w:t>gov</w:t>
            </w:r>
            <w:r w:rsidRPr="00860ABD">
              <w:t>.</w:t>
            </w:r>
            <w:r w:rsidRPr="00860ABD">
              <w:rPr>
                <w:rStyle w:val="Underline"/>
              </w:rPr>
              <w:t>au</w:t>
            </w:r>
          </w:p>
          <w:p w:rsidR="00000000" w:rsidRPr="00860ABD" w:rsidP="00860ABD">
            <w:pPr>
              <w:pStyle w:val="ListBullet2"/>
            </w:pPr>
            <w:r w:rsidRPr="00860ABD">
              <w:rPr>
                <w:rStyle w:val="Underline"/>
              </w:rPr>
              <w:t>http</w:t>
            </w:r>
            <w:r w:rsidRPr="00860ABD">
              <w:t>://</w:t>
            </w:r>
            <w:r w:rsidRPr="00860ABD">
              <w:rPr>
                <w:rStyle w:val="Underline"/>
              </w:rPr>
              <w:t>www</w:t>
            </w:r>
            <w:r w:rsidRPr="00860ABD">
              <w:t>.</w:t>
            </w:r>
            <w:r w:rsidRPr="00860ABD">
              <w:rPr>
                <w:rStyle w:val="Underline"/>
              </w:rPr>
              <w:t>nt</w:t>
            </w:r>
            <w:r w:rsidRPr="00860ABD">
              <w:t>.</w:t>
            </w:r>
            <w:r w:rsidRPr="00860ABD">
              <w:rPr>
                <w:rStyle w:val="Underline"/>
              </w:rPr>
              <w:t>gov</w:t>
            </w:r>
            <w:r w:rsidRPr="00860ABD">
              <w:t>.</w:t>
            </w:r>
            <w:r w:rsidRPr="00860ABD">
              <w:rPr>
                <w:rStyle w:val="Underline"/>
              </w:rPr>
              <w:t>au</w:t>
            </w:r>
          </w:p>
          <w:p w:rsidR="00000000" w:rsidRPr="00860ABD" w:rsidP="00860ABD">
            <w:pPr>
              <w:pStyle w:val="ListBullet2"/>
            </w:pPr>
            <w:r w:rsidRPr="00860ABD">
              <w:rPr>
                <w:rStyle w:val="Underline"/>
              </w:rPr>
              <w:t>http</w:t>
            </w:r>
            <w:r w:rsidRPr="00860ABD">
              <w:t>://</w:t>
            </w:r>
            <w:r w:rsidRPr="00860ABD">
              <w:rPr>
                <w:rStyle w:val="Underline"/>
              </w:rPr>
              <w:t>www</w:t>
            </w:r>
            <w:r w:rsidRPr="00860ABD">
              <w:t>.</w:t>
            </w:r>
            <w:r w:rsidRPr="00860ABD">
              <w:rPr>
                <w:rStyle w:val="Underline"/>
              </w:rPr>
              <w:t>qld</w:t>
            </w:r>
            <w:r w:rsidRPr="00860ABD">
              <w:t>.</w:t>
            </w:r>
            <w:r w:rsidRPr="00860ABD">
              <w:rPr>
                <w:rStyle w:val="Underline"/>
              </w:rPr>
              <w:t>gov</w:t>
            </w:r>
            <w:r w:rsidRPr="00860ABD">
              <w:t>.</w:t>
            </w:r>
            <w:r w:rsidRPr="00860ABD">
              <w:rPr>
                <w:rStyle w:val="Underline"/>
              </w:rPr>
              <w:t>au</w:t>
            </w:r>
          </w:p>
          <w:p w:rsidR="00000000" w:rsidRPr="00860ABD" w:rsidP="00860ABD">
            <w:pPr>
              <w:pStyle w:val="ListBullet2"/>
            </w:pPr>
            <w:r w:rsidRPr="00860ABD">
              <w:rPr>
                <w:rStyle w:val="Underline"/>
              </w:rPr>
              <w:t>http</w:t>
            </w:r>
            <w:r w:rsidRPr="00860ABD">
              <w:t>://</w:t>
            </w:r>
            <w:r w:rsidRPr="00860ABD">
              <w:rPr>
                <w:rStyle w:val="Underline"/>
              </w:rPr>
              <w:t>www</w:t>
            </w:r>
            <w:r w:rsidRPr="00860ABD">
              <w:t>.</w:t>
            </w:r>
            <w:r w:rsidRPr="00860ABD">
              <w:rPr>
                <w:rStyle w:val="Underline"/>
              </w:rPr>
              <w:t>sa</w:t>
            </w:r>
            <w:r w:rsidRPr="00860ABD">
              <w:t>.</w:t>
            </w:r>
            <w:r w:rsidRPr="00860ABD">
              <w:rPr>
                <w:rStyle w:val="Underline"/>
              </w:rPr>
              <w:t>gov</w:t>
            </w:r>
            <w:r w:rsidRPr="00860ABD">
              <w:t>.</w:t>
            </w:r>
            <w:r w:rsidRPr="00860ABD">
              <w:rPr>
                <w:rStyle w:val="Underline"/>
              </w:rPr>
              <w:t>au</w:t>
            </w:r>
          </w:p>
          <w:p w:rsidR="00000000" w:rsidRPr="00860ABD" w:rsidP="00860ABD">
            <w:pPr>
              <w:pStyle w:val="ListBullet2"/>
            </w:pPr>
            <w:r w:rsidRPr="00860ABD">
              <w:rPr>
                <w:rStyle w:val="Underline"/>
              </w:rPr>
              <w:t>http</w:t>
            </w:r>
            <w:r w:rsidRPr="00860ABD">
              <w:t>://</w:t>
            </w:r>
            <w:r w:rsidRPr="00860ABD">
              <w:rPr>
                <w:rStyle w:val="Underline"/>
              </w:rPr>
              <w:t>www</w:t>
            </w:r>
            <w:r w:rsidRPr="00860ABD">
              <w:t>.</w:t>
            </w:r>
            <w:r w:rsidRPr="00860ABD">
              <w:rPr>
                <w:rStyle w:val="Underline"/>
              </w:rPr>
              <w:t>tas</w:t>
            </w:r>
            <w:r w:rsidRPr="00860ABD">
              <w:t>.</w:t>
            </w:r>
            <w:r w:rsidRPr="00860ABD">
              <w:rPr>
                <w:rStyle w:val="Underline"/>
              </w:rPr>
              <w:t>gov</w:t>
            </w:r>
            <w:r w:rsidRPr="00860ABD">
              <w:t>.</w:t>
            </w:r>
            <w:r w:rsidRPr="00860ABD">
              <w:rPr>
                <w:rStyle w:val="Underline"/>
              </w:rPr>
              <w:t>au</w:t>
            </w:r>
          </w:p>
          <w:p w:rsidR="00000000" w:rsidRPr="00860ABD" w:rsidP="00860ABD">
            <w:pPr>
              <w:pStyle w:val="ListBullet2"/>
            </w:pPr>
            <w:r w:rsidRPr="00860ABD">
              <w:rPr>
                <w:rStyle w:val="Underline"/>
              </w:rPr>
              <w:t>http</w:t>
            </w:r>
            <w:r w:rsidRPr="00860ABD">
              <w:t>://</w:t>
            </w:r>
            <w:r w:rsidRPr="00860ABD">
              <w:rPr>
                <w:rStyle w:val="Underline"/>
              </w:rPr>
              <w:t>www</w:t>
            </w:r>
            <w:r w:rsidRPr="00860ABD">
              <w:t>.</w:t>
            </w:r>
            <w:r w:rsidRPr="00860ABD">
              <w:rPr>
                <w:rStyle w:val="Underline"/>
              </w:rPr>
              <w:t>vic</w:t>
            </w:r>
            <w:r w:rsidRPr="00860ABD">
              <w:t>.</w:t>
            </w:r>
            <w:r w:rsidRPr="00860ABD">
              <w:rPr>
                <w:rStyle w:val="Underline"/>
              </w:rPr>
              <w:t>gov</w:t>
            </w:r>
            <w:r w:rsidRPr="00860ABD">
              <w:t>.</w:t>
            </w:r>
            <w:r w:rsidRPr="00860ABD">
              <w:rPr>
                <w:rStyle w:val="Underline"/>
              </w:rPr>
              <w:t>au</w:t>
            </w:r>
          </w:p>
          <w:p w:rsidR="00000000" w:rsidP="00860ABD">
            <w:pPr>
              <w:pStyle w:val="ListBullet2"/>
              <w:rPr>
                <w:lang w:val="en-NZ"/>
              </w:rPr>
            </w:pPr>
            <w:r w:rsidRPr="00860ABD">
              <w:rPr>
                <w:rStyle w:val="Underline"/>
              </w:rPr>
              <w:t>http</w:t>
            </w:r>
            <w:r w:rsidRPr="00860ABD">
              <w:t>://</w:t>
            </w:r>
            <w:r w:rsidRPr="00860ABD">
              <w:rPr>
                <w:rStyle w:val="Underline"/>
              </w:rPr>
              <w:t>www</w:t>
            </w:r>
            <w:r w:rsidRPr="00860ABD">
              <w:t>.</w:t>
            </w:r>
            <w:r w:rsidRPr="00860ABD">
              <w:rPr>
                <w:rStyle w:val="Underline"/>
              </w:rPr>
              <w:t>wa</w:t>
            </w:r>
            <w:r w:rsidRPr="00860ABD">
              <w:t>.</w:t>
            </w:r>
            <w:r w:rsidRPr="00860ABD">
              <w:rPr>
                <w:rStyle w:val="Underline"/>
              </w:rPr>
              <w:t>gov</w:t>
            </w:r>
            <w:r w:rsidRPr="00860ABD">
              <w:t>.</w:t>
            </w:r>
            <w:r w:rsidRPr="00860ABD">
              <w:rPr>
                <w:rStyle w:val="Underline"/>
              </w:rPr>
              <w:t>au</w:t>
            </w:r>
          </w:p>
        </w:tc>
      </w:tr>
      <w:tr w:rsidTr="00A369C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0ABD">
            <w:pPr>
              <w:pStyle w:val="BodyText"/>
              <w:rPr>
                <w:lang w:val="en-NZ"/>
              </w:rPr>
            </w:pPr>
            <w:r w:rsidRPr="00860AB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0ABD" w:rsidP="00860ABD">
            <w:pPr>
              <w:pStyle w:val="BodyText"/>
            </w:pPr>
            <w:r w:rsidRPr="00860ABD">
              <w:t>A range of assessment methods should be used to assess practical skills and knowledge. The following examples are appropriate for this unit:</w:t>
            </w:r>
          </w:p>
          <w:p w:rsidR="00000000" w:rsidRPr="00860ABD" w:rsidP="00860ABD">
            <w:pPr>
              <w:pStyle w:val="ListBullet"/>
            </w:pPr>
            <w:r w:rsidRPr="00860ABD">
              <w:t>analysis of responses to case studies and scenarios</w:t>
            </w:r>
          </w:p>
          <w:p w:rsidR="00000000" w:rsidRPr="00860ABD" w:rsidP="00860ABD">
            <w:pPr>
              <w:pStyle w:val="ListBullet"/>
            </w:pPr>
            <w:r w:rsidRPr="00860ABD">
              <w:t>demonstration of techniques in a workplace or simulated environment</w:t>
            </w:r>
          </w:p>
          <w:p w:rsidR="00000000" w:rsidRPr="00860ABD" w:rsidP="00860ABD">
            <w:pPr>
              <w:pStyle w:val="ListBullet"/>
            </w:pPr>
            <w:r w:rsidRPr="00860ABD">
              <w:t>direct questioning combined with review of portfolios of evidence and third party workplace reports of on-the-job performance by the candidate</w:t>
            </w:r>
          </w:p>
          <w:p w:rsidR="00000000" w:rsidRPr="00860ABD" w:rsidP="00860ABD">
            <w:pPr>
              <w:pStyle w:val="ListBullet"/>
            </w:pPr>
            <w:r w:rsidRPr="00860ABD">
              <w:t>observation of presentations</w:t>
            </w:r>
          </w:p>
          <w:p w:rsidR="00000000" w:rsidRPr="00860ABD" w:rsidP="00860ABD">
            <w:pPr>
              <w:pStyle w:val="ListBullet"/>
            </w:pPr>
            <w:r w:rsidRPr="00860ABD">
              <w:t>questioning (ora</w:t>
            </w:r>
            <w:r w:rsidRPr="00860ABD">
              <w:t>l or written)</w:t>
            </w:r>
          </w:p>
          <w:p w:rsidR="00000000" w:rsidRPr="00860ABD" w:rsidP="00860ABD">
            <w:pPr>
              <w:pStyle w:val="ListBullet"/>
            </w:pPr>
            <w:r w:rsidRPr="00860ABD">
              <w:t>review of testimony from team members, colleagues, supervisors or managers</w:t>
            </w:r>
          </w:p>
          <w:p w:rsidR="00000000" w:rsidP="00860ABD">
            <w:pPr>
              <w:pStyle w:val="ListBullet"/>
              <w:rPr>
                <w:lang w:val="en-NZ"/>
              </w:rPr>
            </w:pPr>
            <w:r w:rsidRPr="00860ABD">
              <w:t>tests of knowledge on relevant legislation, rules, regulations, codes of practice and research resources.</w:t>
            </w:r>
          </w:p>
        </w:tc>
      </w:tr>
      <w:tr w:rsidTr="00A369C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0ABD">
            <w:pPr>
              <w:pStyle w:val="BodyText"/>
              <w:rPr>
                <w:lang w:val="en-NZ"/>
              </w:rPr>
            </w:pPr>
            <w:r w:rsidRPr="00860AB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0ABD" w:rsidP="00860ABD">
            <w:pPr>
              <w:pStyle w:val="BodyText"/>
            </w:pPr>
            <w:r w:rsidRPr="00860ABD">
              <w:t>Holistic assessment with</w:t>
            </w:r>
            <w:r w:rsidRPr="00860ABD">
              <w:t xml:space="preserve"> other units relevant to the industry sector, workplace and job role is recommended, for example:</w:t>
            </w:r>
          </w:p>
          <w:p w:rsidR="00000000" w:rsidRPr="00860ABD" w:rsidP="00860ABD">
            <w:pPr>
              <w:pStyle w:val="ListBullet"/>
            </w:pPr>
            <w:r w:rsidRPr="00860ABD">
              <w:t>BSBLEG301A Apply knowledge of the legal system to complete tasks</w:t>
            </w:r>
          </w:p>
          <w:p w:rsidR="00000000" w:rsidRPr="00860ABD" w:rsidP="00860ABD">
            <w:pPr>
              <w:pStyle w:val="ListBullet"/>
            </w:pPr>
            <w:r w:rsidRPr="00860ABD">
              <w:t>other legal services administration or general administration units.</w:t>
            </w:r>
          </w:p>
        </w:tc>
      </w:tr>
    </w:tbl>
    <w:p w:rsidR="00000000" w:rsidRPr="00860ABD" w:rsidP="00860ABD">
      <w:pPr>
        <w:pStyle w:val="BodyText"/>
      </w:pPr>
    </w:p>
    <w:p w:rsidR="00000000" w:rsidRPr="00860ABD" w:rsidP="00860ABD">
      <w:pPr>
        <w:pStyle w:val="AllowPageBreak"/>
      </w:pPr>
    </w:p>
    <w:p w:rsidR="00000000" w:rsidRPr="00860ABD" w:rsidP="00860ABD">
      <w:pPr>
        <w:pStyle w:val="Heading1"/>
      </w:pPr>
      <w:bookmarkStart w:id="11" w:name="O_65413"/>
      <w:bookmarkEnd w:id="11"/>
      <w:r w:rsidRPr="00860ABD">
        <w:t>Range S</w:t>
      </w:r>
      <w:r w:rsidRPr="00860ABD">
        <w:t>tatement</w:t>
      </w:r>
    </w:p>
    <w:tbl>
      <w:tblPr>
        <w:tblW w:w="0" w:type="auto"/>
        <w:tblLayout w:type="fixed"/>
        <w:tblCellMar>
          <w:left w:w="62" w:type="dxa"/>
          <w:right w:w="62" w:type="dxa"/>
        </w:tblCellMar>
        <w:tblLook w:val="0000"/>
      </w:tblPr>
      <w:tblGrid>
        <w:gridCol w:w="3395"/>
        <w:gridCol w:w="5127"/>
      </w:tblGrid>
      <w:tr w:rsidTr="00A369C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0ABD">
            <w:pPr>
              <w:pStyle w:val="BodyText"/>
              <w:rPr>
                <w:lang w:val="en-NZ"/>
              </w:rPr>
            </w:pPr>
            <w:r w:rsidRPr="00860ABD">
              <w:rPr>
                <w:rStyle w:val="SpecialBold"/>
              </w:rPr>
              <w:t>RANGE STATEMENT</w:t>
            </w:r>
          </w:p>
        </w:tc>
      </w:tr>
      <w:tr w:rsidTr="00A369C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0ABD">
            <w:pPr>
              <w:pStyle w:val="BodyText"/>
              <w:rPr>
                <w:lang w:val="en-NZ"/>
              </w:rPr>
            </w:pPr>
            <w:r w:rsidRPr="00860ABD">
              <w:t xml:space="preserve">The range statement relates to the unit of competency as a whole. It allows for different work environments and situations that may affect </w:t>
            </w:r>
            <w:r w:rsidRPr="00860ABD">
              <w:t>performance. Bold italicised wording, if used in the performance criteria, is detailed below. Essential operating conditions that may be present with training and assessment (depending on the work situation, needs of the candidate, accessibility of the ite</w:t>
            </w:r>
            <w:r w:rsidRPr="00860ABD">
              <w:t>m, and local industry and regional contexts) may also be included.</w:t>
            </w:r>
          </w:p>
        </w:tc>
      </w:tr>
      <w:tr w:rsidTr="00A369CF">
        <w:tblPrEx>
          <w:tblW w:w="0" w:type="auto"/>
          <w:tblLayout w:type="fixed"/>
          <w:tblCellMar>
            <w:left w:w="62" w:type="dxa"/>
            <w:right w:w="62" w:type="dxa"/>
          </w:tblCellMar>
          <w:tblLook w:val="0000"/>
        </w:tblPrEx>
        <w:tc>
          <w:tcPr>
            <w:tcW w:w="33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0ABD">
            <w:pPr>
              <w:pStyle w:val="BodyText"/>
              <w:rPr>
                <w:lang w:val="en-NZ"/>
              </w:rPr>
            </w:pPr>
            <w:r w:rsidRPr="00860ABD">
              <w:rPr>
                <w:rStyle w:val="BoldandItalics"/>
              </w:rPr>
              <w:t>Codes of conduct</w:t>
            </w:r>
            <w:r w:rsidRPr="00860ABD">
              <w:t xml:space="preserve"> may include:</w:t>
            </w:r>
          </w:p>
        </w:tc>
        <w:tc>
          <w:tcPr>
            <w:tcW w:w="5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0ABD" w:rsidP="00860ABD">
            <w:pPr>
              <w:pStyle w:val="ListBullet"/>
            </w:pPr>
            <w:r w:rsidRPr="00860ABD">
              <w:t>compliance with reasonable direction</w:t>
            </w:r>
          </w:p>
          <w:p w:rsidR="00000000" w:rsidRPr="00860ABD" w:rsidP="00860ABD">
            <w:pPr>
              <w:pStyle w:val="ListBullet"/>
            </w:pPr>
            <w:r w:rsidRPr="00860ABD">
              <w:t>conflict of interest</w:t>
            </w:r>
          </w:p>
          <w:p w:rsidR="00000000" w:rsidRPr="00860ABD" w:rsidP="00860ABD">
            <w:pPr>
              <w:pStyle w:val="ListBullet"/>
            </w:pPr>
            <w:r w:rsidRPr="00860ABD">
              <w:t>duty of care</w:t>
            </w:r>
          </w:p>
          <w:p w:rsidR="00000000" w:rsidRPr="00860ABD" w:rsidP="00860ABD">
            <w:pPr>
              <w:pStyle w:val="ListBullet"/>
            </w:pPr>
            <w:r w:rsidRPr="00860ABD">
              <w:t>ethical behaviours</w:t>
            </w:r>
          </w:p>
          <w:p w:rsidR="00000000" w:rsidRPr="00860ABD" w:rsidP="00860ABD">
            <w:pPr>
              <w:pStyle w:val="ListBullet"/>
            </w:pPr>
            <w:r w:rsidRPr="00860ABD">
              <w:t>maintaining confidentiality</w:t>
            </w:r>
          </w:p>
          <w:p w:rsidR="00000000" w:rsidRPr="00860ABD" w:rsidP="00860ABD">
            <w:pPr>
              <w:pStyle w:val="ListBullet"/>
            </w:pPr>
            <w:r w:rsidRPr="00860ABD">
              <w:t>non-discriminatory practice</w:t>
            </w:r>
          </w:p>
          <w:p w:rsidR="00000000" w:rsidRPr="00860ABD" w:rsidP="00860ABD">
            <w:pPr>
              <w:pStyle w:val="ListBullet"/>
            </w:pPr>
            <w:r w:rsidRPr="00860ABD">
              <w:t>privacy</w:t>
            </w:r>
          </w:p>
          <w:p w:rsidR="00000000" w:rsidRPr="00860ABD" w:rsidP="00860ABD">
            <w:pPr>
              <w:pStyle w:val="ListBullet"/>
            </w:pPr>
            <w:r w:rsidRPr="00860ABD">
              <w:t>rec</w:t>
            </w:r>
            <w:r w:rsidRPr="00860ABD">
              <w:t>eiving and dispersing monies</w:t>
            </w:r>
          </w:p>
          <w:p w:rsidR="00000000" w:rsidP="00860ABD">
            <w:pPr>
              <w:pStyle w:val="ListBullet"/>
              <w:rPr>
                <w:lang w:val="en-NZ"/>
              </w:rPr>
            </w:pPr>
            <w:r w:rsidRPr="00860ABD">
              <w:t>use of company property.</w:t>
            </w:r>
          </w:p>
        </w:tc>
      </w:tr>
      <w:tr w:rsidTr="00A369CF">
        <w:tblPrEx>
          <w:tblW w:w="0" w:type="auto"/>
          <w:tblLayout w:type="fixed"/>
          <w:tblCellMar>
            <w:left w:w="62" w:type="dxa"/>
            <w:right w:w="62" w:type="dxa"/>
          </w:tblCellMar>
          <w:tblLook w:val="0000"/>
        </w:tblPrEx>
        <w:tc>
          <w:tcPr>
            <w:tcW w:w="33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0ABD">
            <w:pPr>
              <w:pStyle w:val="BodyText"/>
              <w:rPr>
                <w:lang w:val="en-NZ"/>
              </w:rPr>
            </w:pPr>
            <w:r w:rsidRPr="00860ABD">
              <w:rPr>
                <w:rStyle w:val="BoldandItalics"/>
              </w:rPr>
              <w:t>Relevant legislation</w:t>
            </w:r>
            <w:r w:rsidRPr="00860ABD">
              <w:t xml:space="preserve"> may include:</w:t>
            </w:r>
          </w:p>
        </w:tc>
        <w:tc>
          <w:tcPr>
            <w:tcW w:w="5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0ABD" w:rsidP="00860ABD">
            <w:pPr>
              <w:pStyle w:val="ListBullet"/>
            </w:pPr>
            <w:r w:rsidRPr="00860ABD">
              <w:t>State/Territory/Commonwealth legislation</w:t>
            </w:r>
          </w:p>
          <w:p w:rsidR="00000000" w:rsidRPr="00860ABD" w:rsidP="00860ABD">
            <w:pPr>
              <w:pStyle w:val="ListBullet"/>
            </w:pPr>
            <w:r w:rsidRPr="00860ABD">
              <w:t>legislation related to the client and a firm (eg. Consumer Credit Code, Privacy Act, secrecy laws, Codes of Practice)</w:t>
            </w:r>
          </w:p>
          <w:p w:rsidR="00000000" w:rsidRPr="00860ABD" w:rsidP="00860ABD">
            <w:pPr>
              <w:pStyle w:val="ListBullet"/>
            </w:pPr>
            <w:r w:rsidRPr="00860ABD">
              <w:t>schedule of fees and duties payable</w:t>
            </w:r>
          </w:p>
          <w:p w:rsidR="00000000" w:rsidP="00860ABD">
            <w:pPr>
              <w:pStyle w:val="ListBullet"/>
              <w:rPr>
                <w:lang w:val="en-NZ"/>
              </w:rPr>
            </w:pPr>
            <w:r w:rsidRPr="00860ABD">
              <w:t>other acts not included in this listing</w:t>
            </w:r>
          </w:p>
        </w:tc>
      </w:tr>
      <w:tr w:rsidTr="00A369CF">
        <w:tblPrEx>
          <w:tblW w:w="0" w:type="auto"/>
          <w:tblLayout w:type="fixed"/>
          <w:tblCellMar>
            <w:left w:w="62" w:type="dxa"/>
            <w:right w:w="62" w:type="dxa"/>
          </w:tblCellMar>
          <w:tblLook w:val="0000"/>
        </w:tblPrEx>
        <w:tc>
          <w:tcPr>
            <w:tcW w:w="33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0ABD">
            <w:pPr>
              <w:pStyle w:val="BodyText"/>
              <w:rPr>
                <w:lang w:val="en-NZ"/>
              </w:rPr>
            </w:pPr>
            <w:r w:rsidRPr="00860ABD">
              <w:rPr>
                <w:rStyle w:val="BoldandItalics"/>
              </w:rPr>
              <w:t>Conflict of interest</w:t>
            </w:r>
            <w:r w:rsidRPr="00860ABD">
              <w:t xml:space="preserve"> may exist where:</w:t>
            </w:r>
          </w:p>
        </w:tc>
        <w:tc>
          <w:tcPr>
            <w:tcW w:w="5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0ABD" w:rsidP="00860ABD">
            <w:pPr>
              <w:pStyle w:val="ListBullet"/>
            </w:pPr>
            <w:r w:rsidRPr="00860ABD">
              <w:t>a law firm, legal practitioner or support person some time in the past represented a client who is now on the other side in another case</w:t>
            </w:r>
          </w:p>
          <w:p w:rsidR="00000000" w:rsidRPr="00860ABD" w:rsidP="00860ABD">
            <w:pPr>
              <w:pStyle w:val="ListBullet"/>
            </w:pPr>
            <w:r w:rsidRPr="00860ABD">
              <w:t>a le</w:t>
            </w:r>
            <w:r w:rsidRPr="00860ABD">
              <w:t>gal practitioner and client are in business together</w:t>
            </w:r>
          </w:p>
          <w:p w:rsidR="00000000" w:rsidRPr="00860ABD" w:rsidP="00860ABD">
            <w:pPr>
              <w:pStyle w:val="ListBullet"/>
            </w:pPr>
            <w:r w:rsidRPr="00860ABD">
              <w:t>a legal practitioner or support person has a personal, financial or other interest in a case</w:t>
            </w:r>
          </w:p>
          <w:p w:rsidR="00000000" w:rsidRPr="00860ABD" w:rsidP="00860ABD">
            <w:pPr>
              <w:pStyle w:val="ListBullet"/>
            </w:pPr>
            <w:r w:rsidRPr="00860ABD">
              <w:t>a legal practitioner or support person is a witness in a case</w:t>
            </w:r>
          </w:p>
          <w:p w:rsidR="00000000" w:rsidRPr="00860ABD" w:rsidP="00860ABD">
            <w:pPr>
              <w:pStyle w:val="ListBullet"/>
            </w:pPr>
            <w:r w:rsidRPr="00860ABD">
              <w:t>a legal practitioner simultaneously represents t</w:t>
            </w:r>
            <w:r w:rsidRPr="00860ABD">
              <w:t>wo clients whose interests are adverse to one another</w:t>
            </w:r>
          </w:p>
          <w:p w:rsidR="00000000" w:rsidP="00860ABD">
            <w:pPr>
              <w:pStyle w:val="ListBullet"/>
              <w:rPr>
                <w:lang w:val="en-NZ"/>
              </w:rPr>
            </w:pPr>
            <w:r w:rsidRPr="00860ABD">
              <w:t>the legal stance of one client is detrimental to the business activities of another client.</w:t>
            </w:r>
          </w:p>
        </w:tc>
      </w:tr>
      <w:tr w:rsidTr="00A369CF">
        <w:tblPrEx>
          <w:tblW w:w="0" w:type="auto"/>
          <w:tblLayout w:type="fixed"/>
          <w:tblCellMar>
            <w:left w:w="62" w:type="dxa"/>
            <w:right w:w="62" w:type="dxa"/>
          </w:tblCellMar>
          <w:tblLook w:val="0000"/>
        </w:tblPrEx>
        <w:tc>
          <w:tcPr>
            <w:tcW w:w="33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0ABD">
            <w:pPr>
              <w:pStyle w:val="BodyText"/>
              <w:rPr>
                <w:lang w:val="en-NZ"/>
              </w:rPr>
            </w:pPr>
            <w:r w:rsidRPr="00860ABD">
              <w:t>Non-</w:t>
            </w:r>
            <w:r w:rsidRPr="00860ABD">
              <w:rPr>
                <w:rStyle w:val="BoldandItalics"/>
              </w:rPr>
              <w:t>disclosable</w:t>
            </w:r>
            <w:r w:rsidRPr="00860ABD">
              <w:t xml:space="preserve"> information may include:</w:t>
            </w:r>
          </w:p>
        </w:tc>
        <w:tc>
          <w:tcPr>
            <w:tcW w:w="5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0ABD" w:rsidP="00860ABD">
            <w:pPr>
              <w:pStyle w:val="ListBullet"/>
            </w:pPr>
            <w:r w:rsidRPr="00860ABD">
              <w:t>addresses of clients, witnesses or staff</w:t>
            </w:r>
          </w:p>
          <w:p w:rsidR="00000000" w:rsidRPr="00860ABD" w:rsidP="00860ABD">
            <w:pPr>
              <w:pStyle w:val="ListBullet"/>
            </w:pPr>
            <w:r w:rsidRPr="00860ABD">
              <w:t>details about the firm itse</w:t>
            </w:r>
            <w:r w:rsidRPr="00860ABD">
              <w:t>lf</w:t>
            </w:r>
          </w:p>
          <w:p w:rsidR="00000000" w:rsidRPr="00860ABD" w:rsidP="00860ABD">
            <w:pPr>
              <w:pStyle w:val="ListBullet"/>
            </w:pPr>
            <w:r w:rsidRPr="00860ABD">
              <w:t>exhibits</w:t>
            </w:r>
          </w:p>
          <w:p w:rsidR="00000000" w:rsidRPr="00860ABD" w:rsidP="00860ABD">
            <w:pPr>
              <w:pStyle w:val="ListBullet"/>
            </w:pPr>
            <w:r w:rsidRPr="00860ABD">
              <w:t>fact that the client has consulted the firm</w:t>
            </w:r>
          </w:p>
          <w:p w:rsidR="00000000" w:rsidRPr="00860ABD" w:rsidP="00860ABD">
            <w:pPr>
              <w:pStyle w:val="ListBullet"/>
            </w:pPr>
            <w:r w:rsidRPr="00860ABD">
              <w:t>financial information</w:t>
            </w:r>
          </w:p>
          <w:p w:rsidR="00000000" w:rsidRPr="00860ABD" w:rsidP="00860ABD">
            <w:pPr>
              <w:pStyle w:val="ListBullet"/>
            </w:pPr>
            <w:r w:rsidRPr="00860ABD">
              <w:t>firm's client database</w:t>
            </w:r>
          </w:p>
          <w:p w:rsidR="00000000" w:rsidRPr="00860ABD" w:rsidP="00860ABD">
            <w:pPr>
              <w:pStyle w:val="ListBullet"/>
            </w:pPr>
            <w:r w:rsidRPr="00860ABD">
              <w:t>information relating to a client's legal matter</w:t>
            </w:r>
          </w:p>
          <w:p w:rsidR="00000000" w:rsidRPr="00860ABD" w:rsidP="00860ABD">
            <w:pPr>
              <w:pStyle w:val="ListBullet"/>
            </w:pPr>
            <w:r w:rsidRPr="00860ABD">
              <w:t>names of clients, witnesses or staff</w:t>
            </w:r>
          </w:p>
          <w:p w:rsidR="00000000" w:rsidRPr="00860ABD" w:rsidP="00860ABD">
            <w:pPr>
              <w:pStyle w:val="ListBullet"/>
            </w:pPr>
            <w:r w:rsidRPr="00860ABD">
              <w:t>nature of client's legal matter</w:t>
            </w:r>
          </w:p>
          <w:p w:rsidR="00000000" w:rsidRPr="00860ABD" w:rsidP="00860ABD">
            <w:pPr>
              <w:pStyle w:val="ListBullet"/>
            </w:pPr>
            <w:r w:rsidRPr="00860ABD">
              <w:t>passwords or security procedures</w:t>
            </w:r>
          </w:p>
          <w:p w:rsidR="00000000" w:rsidRPr="00860ABD" w:rsidP="00860ABD">
            <w:pPr>
              <w:pStyle w:val="ListBullet"/>
            </w:pPr>
            <w:r w:rsidRPr="00860ABD">
              <w:t>telephone numbers of clients, witnesses or staff</w:t>
            </w:r>
          </w:p>
          <w:p w:rsidR="00000000" w:rsidRPr="00860ABD" w:rsidP="00860ABD">
            <w:pPr>
              <w:pStyle w:val="ListBullet"/>
            </w:pPr>
            <w:r w:rsidRPr="00860ABD">
              <w:t>trust account information</w:t>
            </w:r>
          </w:p>
          <w:p w:rsidR="00000000" w:rsidRPr="00860ABD" w:rsidP="00860ABD">
            <w:pPr>
              <w:pStyle w:val="ListBullet"/>
            </w:pPr>
            <w:r w:rsidRPr="00860ABD">
              <w:t>whereabouts of client/witnesses</w:t>
            </w:r>
          </w:p>
          <w:p w:rsidR="00000000" w:rsidP="00860ABD">
            <w:pPr>
              <w:pStyle w:val="ListBullet"/>
              <w:rPr>
                <w:lang w:val="en-NZ"/>
              </w:rPr>
            </w:pPr>
            <w:r w:rsidRPr="00860ABD">
              <w:t>witness statements.</w:t>
            </w:r>
          </w:p>
        </w:tc>
      </w:tr>
      <w:tr w:rsidTr="00A369CF">
        <w:tblPrEx>
          <w:tblW w:w="0" w:type="auto"/>
          <w:tblLayout w:type="fixed"/>
          <w:tblCellMar>
            <w:left w:w="62" w:type="dxa"/>
            <w:right w:w="62" w:type="dxa"/>
          </w:tblCellMar>
          <w:tblLook w:val="0000"/>
        </w:tblPrEx>
        <w:tc>
          <w:tcPr>
            <w:tcW w:w="33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0ABD">
            <w:pPr>
              <w:pStyle w:val="BodyText"/>
              <w:rPr>
                <w:lang w:val="en-NZ"/>
              </w:rPr>
            </w:pPr>
            <w:r w:rsidRPr="00860ABD">
              <w:rPr>
                <w:rStyle w:val="BoldandItalics"/>
              </w:rPr>
              <w:t>Electronically stored information</w:t>
            </w:r>
            <w:r w:rsidRPr="00860ABD">
              <w:t xml:space="preserve"> may be:</w:t>
            </w:r>
          </w:p>
        </w:tc>
        <w:tc>
          <w:tcPr>
            <w:tcW w:w="5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0ABD" w:rsidP="00860ABD">
            <w:pPr>
              <w:pStyle w:val="ListBullet"/>
            </w:pPr>
            <w:r w:rsidRPr="00860ABD">
              <w:t>on audio-cassette</w:t>
            </w:r>
          </w:p>
          <w:p w:rsidR="00000000" w:rsidRPr="00860ABD" w:rsidP="00860ABD">
            <w:pPr>
              <w:pStyle w:val="ListBullet"/>
            </w:pPr>
            <w:r w:rsidRPr="00860ABD">
              <w:t>on computer hard-drive or floppy disk</w:t>
            </w:r>
          </w:p>
          <w:p w:rsidR="00000000" w:rsidRPr="00860ABD" w:rsidP="00860ABD">
            <w:pPr>
              <w:pStyle w:val="ListBullet"/>
            </w:pPr>
            <w:r w:rsidRPr="00860ABD">
              <w:t>on voice mail</w:t>
            </w:r>
          </w:p>
          <w:p w:rsidR="00000000" w:rsidP="00860ABD">
            <w:pPr>
              <w:pStyle w:val="ListBullet"/>
              <w:rPr>
                <w:lang w:val="en-NZ"/>
              </w:rPr>
            </w:pPr>
            <w:r w:rsidRPr="00860ABD">
              <w:t>on-line (email o</w:t>
            </w:r>
            <w:r w:rsidRPr="00860ABD">
              <w:t>r web).</w:t>
            </w:r>
          </w:p>
        </w:tc>
      </w:tr>
      <w:tr w:rsidTr="00A369CF">
        <w:tblPrEx>
          <w:tblW w:w="0" w:type="auto"/>
          <w:tblLayout w:type="fixed"/>
          <w:tblCellMar>
            <w:left w:w="62" w:type="dxa"/>
            <w:right w:w="62" w:type="dxa"/>
          </w:tblCellMar>
          <w:tblLook w:val="0000"/>
        </w:tblPrEx>
        <w:tc>
          <w:tcPr>
            <w:tcW w:w="33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0ABD">
            <w:pPr>
              <w:pStyle w:val="BodyText"/>
              <w:rPr>
                <w:lang w:val="en-NZ"/>
              </w:rPr>
            </w:pPr>
            <w:r w:rsidRPr="00860ABD">
              <w:rPr>
                <w:rStyle w:val="BoldandItalics"/>
              </w:rPr>
              <w:t>A firm's policies and procedures</w:t>
            </w:r>
            <w:r w:rsidRPr="00860ABD">
              <w:t xml:space="preserve"> may include:</w:t>
            </w:r>
          </w:p>
        </w:tc>
        <w:tc>
          <w:tcPr>
            <w:tcW w:w="5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0ABD" w:rsidP="00860ABD">
            <w:pPr>
              <w:pStyle w:val="ListBullet"/>
            </w:pPr>
            <w:r w:rsidRPr="00860ABD">
              <w:t>charging of search expenses</w:t>
            </w:r>
          </w:p>
          <w:p w:rsidR="00000000" w:rsidRPr="00860ABD" w:rsidP="00860ABD">
            <w:pPr>
              <w:pStyle w:val="ListBullet"/>
            </w:pPr>
            <w:r w:rsidRPr="00860ABD">
              <w:t>contingencies in terms of inadequate monies, unavailable information</w:t>
            </w:r>
          </w:p>
          <w:p w:rsidR="00000000" w:rsidRPr="00860ABD" w:rsidP="00860ABD">
            <w:pPr>
              <w:pStyle w:val="ListBullet"/>
            </w:pPr>
            <w:r w:rsidRPr="00860ABD">
              <w:t>handling monies</w:t>
            </w:r>
          </w:p>
          <w:p w:rsidR="00000000" w:rsidRPr="00860ABD" w:rsidP="00860ABD">
            <w:pPr>
              <w:pStyle w:val="ListBullet"/>
            </w:pPr>
            <w:r w:rsidRPr="00860ABD">
              <w:t>information sources</w:t>
            </w:r>
          </w:p>
          <w:p w:rsidR="00000000" w:rsidRPr="00860ABD" w:rsidP="00860ABD">
            <w:pPr>
              <w:pStyle w:val="ListBullet"/>
            </w:pPr>
            <w:r w:rsidRPr="00860ABD">
              <w:t>office procedure manual</w:t>
            </w:r>
          </w:p>
          <w:p w:rsidR="00000000" w:rsidRPr="00860ABD" w:rsidP="00860ABD">
            <w:pPr>
              <w:pStyle w:val="ListBullet"/>
            </w:pPr>
            <w:r w:rsidRPr="00860ABD">
              <w:t>recording information</w:t>
            </w:r>
          </w:p>
          <w:p w:rsidR="00000000" w:rsidRPr="00860ABD" w:rsidP="00860ABD">
            <w:pPr>
              <w:pStyle w:val="ListBullet"/>
            </w:pPr>
            <w:r w:rsidRPr="00860ABD">
              <w:t>security/confidentiality/ privacy procedures.</w:t>
            </w:r>
          </w:p>
        </w:tc>
      </w:tr>
    </w:tbl>
    <w:p w:rsidR="00A369CF" w:rsidP="00860ABD">
      <w:pPr>
        <w:pStyle w:val="BodyText"/>
      </w:pPr>
    </w:p>
    <w:p w:rsidR="00A369CF" w:rsidP="00860ABD">
      <w:pPr>
        <w:pStyle w:val="BodyText"/>
      </w:pPr>
    </w:p>
    <w:p w:rsidR="00000000" w:rsidRPr="00860ABD" w:rsidP="00860ABD">
      <w:pPr>
        <w:pStyle w:val="Heading1"/>
      </w:pPr>
      <w:bookmarkStart w:id="12" w:name="O_65414"/>
      <w:bookmarkEnd w:id="12"/>
      <w:r w:rsidRPr="00860ABD">
        <w:t>Unit Sector(s)</w:t>
      </w:r>
    </w:p>
    <w:tbl>
      <w:tblPr>
        <w:tblW w:w="0" w:type="auto"/>
        <w:tblLayout w:type="fixed"/>
        <w:tblCellMar>
          <w:left w:w="62" w:type="dxa"/>
          <w:right w:w="62" w:type="dxa"/>
        </w:tblCellMar>
        <w:tblLook w:val="0000"/>
      </w:tblPr>
      <w:tblGrid>
        <w:gridCol w:w="2654"/>
        <w:gridCol w:w="5868"/>
      </w:tblGrid>
      <w:tr w:rsidTr="00A369CF">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0ABD">
            <w:pPr>
              <w:pStyle w:val="BodyText"/>
              <w:rPr>
                <w:lang w:val="en-NZ"/>
              </w:rPr>
            </w:pPr>
            <w:r w:rsidRPr="00860ABD">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0ABD" w:rsidP="00860ABD">
            <w:pPr>
              <w:pStyle w:val="BodyText"/>
            </w:pPr>
          </w:p>
        </w:tc>
      </w:tr>
    </w:tbl>
    <w:p w:rsidR="00000000" w:rsidRPr="00860ABD" w:rsidP="00860ABD">
      <w:pPr>
        <w:pStyle w:val="BodyText"/>
      </w:pPr>
    </w:p>
    <w:p w:rsidR="00000000" w:rsidRPr="00860ABD" w:rsidP="00860ABD">
      <w:pPr>
        <w:pStyle w:val="AllowPageBreak"/>
      </w:pPr>
    </w:p>
    <w:p w:rsidR="00000000" w:rsidRPr="00860ABD" w:rsidP="00860ABD">
      <w:pPr>
        <w:pStyle w:val="Heading1"/>
      </w:pPr>
      <w:bookmarkStart w:id="13" w:name="O_154193"/>
      <w:bookmarkEnd w:id="13"/>
      <w:r w:rsidRPr="00860ABD">
        <w:t>Competency field</w:t>
      </w:r>
    </w:p>
    <w:tbl>
      <w:tblPr>
        <w:tblW w:w="0" w:type="auto"/>
        <w:tblLayout w:type="fixed"/>
        <w:tblCellMar>
          <w:left w:w="62" w:type="dxa"/>
          <w:right w:w="62" w:type="dxa"/>
        </w:tblCellMar>
        <w:tblLook w:val="0000"/>
      </w:tblPr>
      <w:tblGrid>
        <w:gridCol w:w="2774"/>
        <w:gridCol w:w="5748"/>
      </w:tblGrid>
      <w:tr w:rsidTr="00A369CF">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0ABD">
            <w:pPr>
              <w:pStyle w:val="BodyText"/>
              <w:rPr>
                <w:lang w:val="en-NZ"/>
              </w:rPr>
            </w:pPr>
            <w:r w:rsidRPr="00860ABD">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0ABD" w:rsidP="00860ABD">
            <w:pPr>
              <w:pStyle w:val="BodyText"/>
            </w:pPr>
            <w:r w:rsidRPr="00860ABD">
              <w:t>Administration - Legal Services Administration</w:t>
            </w:r>
          </w:p>
        </w:tc>
      </w:tr>
    </w:tbl>
    <w:p w:rsidR="00000000" w:rsidRPr="00860ABD" w:rsidP="00860ABD">
      <w:pPr>
        <w:pStyle w:val="BodyText"/>
      </w:pPr>
    </w:p>
    <w:p w:rsidR="00000000" w:rsidRPr="00860ABD" w:rsidP="00860ABD">
      <w:pPr>
        <w:pStyle w:val="AllowPageBreak"/>
      </w:pPr>
    </w:p>
    <w:p w:rsidR="00000000" w:rsidRPr="00860ABD" w:rsidP="00860ABD">
      <w:pPr>
        <w:pStyle w:val="Heading1"/>
      </w:pPr>
      <w:bookmarkStart w:id="14" w:name="O_154192"/>
      <w:bookmarkEnd w:id="14"/>
      <w:r w:rsidRPr="00860ABD">
        <w:t>Co-requisite units</w:t>
      </w:r>
    </w:p>
    <w:tbl>
      <w:tblPr>
        <w:tblW w:w="0" w:type="auto"/>
        <w:tblLayout w:type="fixed"/>
        <w:tblCellMar>
          <w:left w:w="62" w:type="dxa"/>
          <w:right w:w="62" w:type="dxa"/>
        </w:tblCellMar>
        <w:tblLook w:val="0000"/>
      </w:tblPr>
      <w:tblGrid>
        <w:gridCol w:w="2641"/>
        <w:gridCol w:w="1322"/>
        <w:gridCol w:w="4559"/>
      </w:tblGrid>
      <w:tr w:rsidTr="00A369C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0ABD">
            <w:pPr>
              <w:pStyle w:val="BodyText"/>
              <w:rPr>
                <w:lang w:val="en-NZ"/>
              </w:rPr>
            </w:pPr>
            <w:r w:rsidRPr="00860AB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0ABD">
            <w:pPr>
              <w:pStyle w:val="BodyText"/>
              <w:rPr>
                <w:lang w:val="en-NZ"/>
              </w:rPr>
            </w:pPr>
          </w:p>
        </w:tc>
      </w:tr>
      <w:tr w:rsidTr="00A369C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0ABD">
            <w:pPr>
              <w:pStyle w:val="BodyText"/>
              <w:rPr>
                <w:lang w:val="en-NZ"/>
              </w:rPr>
            </w:pPr>
          </w:p>
        </w:tc>
      </w:tr>
      <w:tr w:rsidTr="00A369C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0ABD" w:rsidP="00860ABD">
            <w:pPr>
              <w:pStyle w:val="BodyText"/>
            </w:pPr>
          </w:p>
        </w:tc>
      </w:tr>
    </w:tbl>
    <w:p w:rsidR="00000000" w:rsidRPr="00860ABD" w:rsidP="00860ABD">
      <w:pPr>
        <w:pStyle w:val="BodyText"/>
      </w:pPr>
    </w:p>
    <w:p w:rsidR="00000000" w:rsidRPr="00860ABD" w:rsidP="00860ABD"/>
    <w:sectPr w:rsidSect="00860AB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A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369CF" w:rsidP="00A369C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A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9CF" w:rsidP="00860AB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369CF" w:rsidP="00860AB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369CF" w:rsidP="00860AB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A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ABD" w:rsidRPr="00A369CF" w:rsidP="00A369C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A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9CF" w:rsidRPr="002D2AF8" w:rsidP="00860ABD">
    <w:pPr>
      <w:pStyle w:val="Header"/>
      <w:framePr w:wrap="around"/>
    </w:pPr>
    <w:r>
      <w:fldChar w:fldCharType="begin"/>
    </w:r>
    <w:r>
      <w:instrText xml:space="preserve"> TITLE   \* MERGEFORMAT </w:instrText>
    </w:r>
    <w:r>
      <w:fldChar w:fldCharType="separate"/>
    </w:r>
    <w:r>
      <w:t>BSBLEG304A Apply the principles of confidentiality and security within the legal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A369CF" w:rsidP="00860A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1441F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5BE1B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B72DB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0A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0ABD"/>
    <w:pPr>
      <w:spacing w:before="360" w:after="60"/>
      <w:outlineLvl w:val="0"/>
    </w:pPr>
    <w:rPr>
      <w:sz w:val="32"/>
    </w:rPr>
  </w:style>
  <w:style w:type="paragraph" w:styleId="Heading2">
    <w:name w:val="heading 2"/>
    <w:basedOn w:val="HeadingBase"/>
    <w:next w:val="BodyText"/>
    <w:link w:val="Heading2Char"/>
    <w:qFormat/>
    <w:rsid w:val="00860ABD"/>
    <w:pPr>
      <w:keepLines/>
      <w:spacing w:before="240" w:after="120"/>
      <w:outlineLvl w:val="1"/>
    </w:pPr>
    <w:rPr>
      <w:sz w:val="28"/>
      <w:szCs w:val="40"/>
    </w:rPr>
  </w:style>
  <w:style w:type="paragraph" w:styleId="Heading3">
    <w:name w:val="heading 3"/>
    <w:basedOn w:val="HeadingBase"/>
    <w:next w:val="BodyText"/>
    <w:link w:val="Heading3Char"/>
    <w:qFormat/>
    <w:rsid w:val="00860ABD"/>
    <w:pPr>
      <w:spacing w:before="180" w:after="120"/>
      <w:outlineLvl w:val="2"/>
    </w:pPr>
    <w:rPr>
      <w:spacing w:val="-10"/>
      <w:kern w:val="32"/>
    </w:rPr>
  </w:style>
  <w:style w:type="paragraph" w:styleId="Heading4">
    <w:name w:val="heading 4"/>
    <w:basedOn w:val="HeadingBase"/>
    <w:next w:val="BodyText"/>
    <w:link w:val="Heading4Char"/>
    <w:qFormat/>
    <w:rsid w:val="00860ABD"/>
    <w:pPr>
      <w:spacing w:before="160" w:after="120"/>
      <w:outlineLvl w:val="3"/>
    </w:pPr>
    <w:rPr>
      <w:sz w:val="22"/>
    </w:rPr>
  </w:style>
  <w:style w:type="paragraph" w:styleId="Heading5">
    <w:name w:val="heading 5"/>
    <w:basedOn w:val="HeadingBase"/>
    <w:next w:val="Normal"/>
    <w:link w:val="Heading5Char"/>
    <w:qFormat/>
    <w:rsid w:val="00860ABD"/>
    <w:pPr>
      <w:spacing w:before="80"/>
      <w:outlineLvl w:val="4"/>
    </w:pPr>
    <w:rPr>
      <w:color w:val="918585"/>
      <w:sz w:val="20"/>
    </w:rPr>
  </w:style>
  <w:style w:type="paragraph" w:styleId="Heading6">
    <w:name w:val="heading 6"/>
    <w:basedOn w:val="HeadingBase"/>
    <w:next w:val="Normal"/>
    <w:link w:val="Heading6Char"/>
    <w:qFormat/>
    <w:rsid w:val="00860ABD"/>
    <w:pPr>
      <w:spacing w:before="60"/>
      <w:outlineLvl w:val="5"/>
    </w:pPr>
    <w:rPr>
      <w:color w:val="918585"/>
      <w:sz w:val="20"/>
    </w:rPr>
  </w:style>
  <w:style w:type="paragraph" w:styleId="Heading7">
    <w:name w:val="heading 7"/>
    <w:basedOn w:val="Normal"/>
    <w:next w:val="Normal"/>
    <w:link w:val="Heading7Char"/>
    <w:qFormat/>
    <w:rsid w:val="00860ABD"/>
    <w:pPr>
      <w:ind w:left="720"/>
      <w:outlineLvl w:val="6"/>
    </w:pPr>
    <w:rPr>
      <w:i/>
    </w:rPr>
  </w:style>
  <w:style w:type="paragraph" w:styleId="Heading8">
    <w:name w:val="heading 8"/>
    <w:basedOn w:val="Normal"/>
    <w:next w:val="Normal"/>
    <w:link w:val="Heading8Char"/>
    <w:qFormat/>
    <w:rsid w:val="00860ABD"/>
    <w:pPr>
      <w:ind w:left="720"/>
      <w:outlineLvl w:val="7"/>
    </w:pPr>
    <w:rPr>
      <w:i/>
    </w:rPr>
  </w:style>
  <w:style w:type="paragraph" w:styleId="Heading9">
    <w:name w:val="heading 9"/>
    <w:basedOn w:val="Normal"/>
    <w:next w:val="Normal"/>
    <w:link w:val="Heading9Char"/>
    <w:qFormat/>
    <w:rsid w:val="00860ABD"/>
    <w:pPr>
      <w:ind w:left="720"/>
      <w:outlineLvl w:val="8"/>
    </w:pPr>
    <w:rPr>
      <w:i/>
    </w:rPr>
  </w:style>
  <w:style w:type="character" w:default="1" w:styleId="DefaultParagraphFont">
    <w:name w:val="Default Paragraph Font"/>
    <w:uiPriority w:val="1"/>
    <w:unhideWhenUsed/>
    <w:rsid w:val="00860A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0ABD"/>
  </w:style>
  <w:style w:type="character" w:customStyle="1" w:styleId="Heading1Char">
    <w:name w:val="Heading 1 Char"/>
    <w:basedOn w:val="DefaultParagraphFont"/>
    <w:link w:val="Heading1"/>
    <w:rsid w:val="00860ABD"/>
    <w:rPr>
      <w:rFonts w:ascii="Times New Roman" w:eastAsia="Times New Roman" w:hAnsi="Times New Roman" w:cs="Times New Roman"/>
      <w:b/>
      <w:sz w:val="32"/>
      <w:szCs w:val="20"/>
      <w:lang w:eastAsia="en-US"/>
    </w:rPr>
  </w:style>
  <w:style w:type="paragraph" w:styleId="BodyText">
    <w:name w:val="Body Text"/>
    <w:basedOn w:val="Normal"/>
    <w:link w:val="BodyTextChar"/>
    <w:rsid w:val="00860AB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60ABD"/>
    <w:rPr>
      <w:rFonts w:ascii="Times New Roman" w:eastAsia="Times New Roman" w:hAnsi="Times New Roman" w:cs="Times New Roman"/>
      <w:sz w:val="24"/>
      <w:lang w:eastAsia="en-US"/>
    </w:rPr>
  </w:style>
  <w:style w:type="paragraph" w:styleId="Footer">
    <w:name w:val="footer"/>
    <w:basedOn w:val="Normal"/>
    <w:link w:val="FooterChar"/>
    <w:rsid w:val="00860A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0ABD"/>
    <w:rPr>
      <w:rFonts w:ascii="Times New Roman" w:eastAsia="Times New Roman" w:hAnsi="Times New Roman" w:cs="Times New Roman"/>
      <w:sz w:val="16"/>
      <w:lang w:eastAsia="en-US"/>
    </w:rPr>
  </w:style>
  <w:style w:type="paragraph" w:styleId="List">
    <w:name w:val="List"/>
    <w:basedOn w:val="BodyText"/>
    <w:next w:val="BodyText"/>
    <w:rsid w:val="00860ABD"/>
    <w:pPr>
      <w:tabs>
        <w:tab w:val="left" w:pos="340"/>
      </w:tabs>
      <w:spacing w:before="60" w:after="60"/>
      <w:ind w:left="340" w:hanging="340"/>
    </w:pPr>
  </w:style>
  <w:style w:type="paragraph" w:styleId="ListBullet">
    <w:name w:val="List Bullet"/>
    <w:basedOn w:val="List"/>
    <w:rsid w:val="00860ABD"/>
    <w:pPr>
      <w:numPr>
        <w:numId w:val="13"/>
      </w:numPr>
      <w:tabs>
        <w:tab w:val="clear" w:pos="340"/>
      </w:tabs>
      <w:spacing w:before="40" w:after="40"/>
    </w:pPr>
  </w:style>
  <w:style w:type="character" w:customStyle="1" w:styleId="SpecialBold">
    <w:name w:val="Special Bold"/>
    <w:basedOn w:val="DefaultParagraphFont"/>
    <w:rsid w:val="00860ABD"/>
    <w:rPr>
      <w:b/>
      <w:spacing w:val="0"/>
    </w:rPr>
  </w:style>
  <w:style w:type="paragraph" w:styleId="ListBullet2">
    <w:name w:val="List Bullet 2"/>
    <w:basedOn w:val="List2"/>
    <w:rsid w:val="00860ABD"/>
    <w:pPr>
      <w:numPr>
        <w:numId w:val="14"/>
      </w:numPr>
      <w:tabs>
        <w:tab w:val="clear" w:pos="680"/>
      </w:tabs>
    </w:pPr>
  </w:style>
  <w:style w:type="paragraph" w:customStyle="1" w:styleId="SuperHeading">
    <w:name w:val="SuperHeading"/>
    <w:basedOn w:val="Normal"/>
    <w:rsid w:val="00860ABD"/>
    <w:pPr>
      <w:spacing w:before="240" w:after="120"/>
      <w:outlineLvl w:val="0"/>
    </w:pPr>
    <w:rPr>
      <w:rFonts w:ascii="Times New Roman" w:hAnsi="Times New Roman"/>
      <w:b/>
      <w:sz w:val="28"/>
    </w:rPr>
  </w:style>
  <w:style w:type="paragraph" w:customStyle="1" w:styleId="AllowPageBreak">
    <w:name w:val="AllowPageBreak"/>
    <w:rsid w:val="00860AB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60ABD"/>
    <w:pPr>
      <w:tabs>
        <w:tab w:val="left" w:pos="680"/>
      </w:tabs>
      <w:spacing w:before="60" w:after="60"/>
      <w:ind w:left="680" w:hanging="340"/>
    </w:pPr>
  </w:style>
  <w:style w:type="character" w:customStyle="1" w:styleId="Underline">
    <w:name w:val="Underline"/>
    <w:basedOn w:val="DefaultParagraphFont"/>
    <w:qFormat/>
    <w:rsid w:val="00860ABD"/>
    <w:rPr>
      <w:u w:val="single"/>
    </w:rPr>
  </w:style>
  <w:style w:type="character" w:customStyle="1" w:styleId="BoldandItalics">
    <w:name w:val="Bold and Italics"/>
    <w:qFormat/>
    <w:rsid w:val="00860ABD"/>
    <w:rPr>
      <w:b/>
      <w:i/>
      <w:u w:val="none"/>
    </w:rPr>
  </w:style>
  <w:style w:type="character" w:customStyle="1" w:styleId="Heading2Char">
    <w:name w:val="Heading 2 Char"/>
    <w:basedOn w:val="DefaultParagraphFont"/>
    <w:link w:val="Heading2"/>
    <w:rsid w:val="00860A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0A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0A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0A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0A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0A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0A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0ABD"/>
    <w:rPr>
      <w:rFonts w:ascii="Courier New" w:eastAsia="Times New Roman" w:hAnsi="Courier New" w:cs="Times New Roman"/>
      <w:i/>
      <w:szCs w:val="20"/>
      <w:lang w:eastAsia="en-US"/>
    </w:rPr>
  </w:style>
  <w:style w:type="paragraph" w:customStyle="1" w:styleId="HeadingBase">
    <w:name w:val="Heading Base"/>
    <w:rsid w:val="00860A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0ABD"/>
    <w:pPr>
      <w:tabs>
        <w:tab w:val="right" w:leader="dot" w:pos="9072"/>
      </w:tabs>
      <w:ind w:left="567"/>
    </w:pPr>
    <w:rPr>
      <w:szCs w:val="22"/>
    </w:rPr>
  </w:style>
  <w:style w:type="paragraph" w:customStyle="1" w:styleId="TOCBase">
    <w:name w:val="TOC Base"/>
    <w:rsid w:val="00860A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0ABD"/>
    <w:pPr>
      <w:tabs>
        <w:tab w:val="right" w:leader="dot" w:pos="9072"/>
      </w:tabs>
      <w:spacing w:before="40" w:after="40"/>
      <w:ind w:left="284"/>
    </w:pPr>
    <w:rPr>
      <w:rFonts w:ascii="Times New Roman" w:hAnsi="Times New Roman"/>
    </w:rPr>
  </w:style>
  <w:style w:type="paragraph" w:styleId="TOC1">
    <w:name w:val="toc 1"/>
    <w:basedOn w:val="TOCBase"/>
    <w:next w:val="Normal"/>
    <w:rsid w:val="00860AB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60ABD"/>
    <w:pPr>
      <w:spacing w:before="5040"/>
      <w:jc w:val="center"/>
    </w:pPr>
    <w:rPr>
      <w:sz w:val="48"/>
      <w:szCs w:val="72"/>
      <w:lang w:val="en-US"/>
    </w:rPr>
  </w:style>
  <w:style w:type="character" w:customStyle="1" w:styleId="TitleChar">
    <w:name w:val="Title Char"/>
    <w:basedOn w:val="DefaultParagraphFont"/>
    <w:link w:val="Title"/>
    <w:rsid w:val="00860A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0ABD"/>
    <w:pPr>
      <w:tabs>
        <w:tab w:val="left" w:pos="3600"/>
        <w:tab w:val="left" w:pos="3958"/>
      </w:tabs>
    </w:pPr>
  </w:style>
  <w:style w:type="paragraph" w:customStyle="1" w:styleId="Note">
    <w:name w:val="Note"/>
    <w:basedOn w:val="BodyText"/>
    <w:rsid w:val="00860A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0ABD"/>
    <w:pPr>
      <w:framePr w:wrap="auto" w:hAnchor="text" w:y="6049"/>
    </w:pPr>
    <w:rPr>
      <w:color w:val="000000"/>
      <w:sz w:val="40"/>
    </w:rPr>
  </w:style>
  <w:style w:type="paragraph" w:customStyle="1" w:styleId="TOCTitle">
    <w:name w:val="TOCTitle"/>
    <w:basedOn w:val="Heading1"/>
    <w:rsid w:val="00860ABD"/>
    <w:pPr>
      <w:spacing w:after="240"/>
      <w:jc w:val="center"/>
      <w:outlineLvl w:val="9"/>
    </w:pPr>
    <w:rPr>
      <w:caps/>
    </w:rPr>
  </w:style>
  <w:style w:type="paragraph" w:customStyle="1" w:styleId="Version">
    <w:name w:val="Version"/>
    <w:rsid w:val="00860AB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60ABD"/>
    <w:pPr>
      <w:keepNext w:val="0"/>
      <w:tabs>
        <w:tab w:val="right" w:pos="4176"/>
      </w:tabs>
      <w:ind w:left="198" w:hanging="198"/>
    </w:pPr>
    <w:rPr>
      <w:rFonts w:ascii="Garamond" w:hAnsi="Garamond"/>
    </w:rPr>
  </w:style>
  <w:style w:type="paragraph" w:styleId="IndexHeading">
    <w:name w:val="index heading"/>
    <w:basedOn w:val="Normal"/>
    <w:next w:val="Index1"/>
    <w:semiHidden/>
    <w:rsid w:val="00860ABD"/>
    <w:pPr>
      <w:spacing w:before="120" w:after="120"/>
    </w:pPr>
    <w:rPr>
      <w:rFonts w:ascii="Arial" w:hAnsi="Arial"/>
      <w:b/>
      <w:color w:val="918585"/>
      <w:sz w:val="24"/>
    </w:rPr>
  </w:style>
  <w:style w:type="paragraph" w:styleId="Header">
    <w:name w:val="header"/>
    <w:basedOn w:val="Normal"/>
    <w:link w:val="HeaderChar"/>
    <w:rsid w:val="00860A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0ABD"/>
    <w:rPr>
      <w:rFonts w:ascii="Times New Roman" w:eastAsia="Times New Roman" w:hAnsi="Times New Roman" w:cs="Times New Roman"/>
      <w:sz w:val="16"/>
      <w:szCs w:val="20"/>
      <w:lang w:val="en-GB" w:eastAsia="en-US"/>
    </w:rPr>
  </w:style>
  <w:style w:type="paragraph" w:customStyle="1" w:styleId="Chapter">
    <w:name w:val="Chapter"/>
    <w:basedOn w:val="Normal"/>
    <w:rsid w:val="00860ABD"/>
    <w:pPr>
      <w:spacing w:before="240"/>
    </w:pPr>
    <w:rPr>
      <w:rFonts w:ascii="Times New Roman" w:hAnsi="Times New Roman"/>
      <w:smallCaps/>
      <w:spacing w:val="80"/>
      <w:sz w:val="28"/>
    </w:rPr>
  </w:style>
  <w:style w:type="paragraph" w:customStyle="1" w:styleId="InChapter">
    <w:name w:val="InChapter"/>
    <w:basedOn w:val="Heading3"/>
    <w:rsid w:val="00860ABD"/>
    <w:pPr>
      <w:spacing w:after="240"/>
      <w:outlineLvl w:val="9"/>
    </w:pPr>
    <w:rPr>
      <w:noProof/>
    </w:rPr>
  </w:style>
  <w:style w:type="paragraph" w:styleId="Index2">
    <w:name w:val="index 2"/>
    <w:basedOn w:val="Normal"/>
    <w:next w:val="Normal"/>
    <w:semiHidden/>
    <w:rsid w:val="00860ABD"/>
    <w:pPr>
      <w:tabs>
        <w:tab w:val="right" w:pos="4176"/>
      </w:tabs>
      <w:ind w:left="568" w:hanging="284"/>
    </w:pPr>
    <w:rPr>
      <w:rFonts w:ascii="Garamond" w:hAnsi="Garamond"/>
    </w:rPr>
  </w:style>
  <w:style w:type="paragraph" w:customStyle="1" w:styleId="Byline">
    <w:name w:val="Byline"/>
    <w:rsid w:val="00860A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0ABD"/>
    <w:pPr>
      <w:tabs>
        <w:tab w:val="clear" w:pos="3600"/>
        <w:tab w:val="clear" w:pos="3958"/>
      </w:tabs>
      <w:jc w:val="right"/>
    </w:pPr>
  </w:style>
  <w:style w:type="character" w:styleId="Emphasis">
    <w:name w:val="Emphasis"/>
    <w:basedOn w:val="DefaultParagraphFont"/>
    <w:qFormat/>
    <w:rsid w:val="00860ABD"/>
    <w:rPr>
      <w:i/>
    </w:rPr>
  </w:style>
  <w:style w:type="paragraph" w:styleId="Caption">
    <w:name w:val="caption"/>
    <w:basedOn w:val="BodyText"/>
    <w:next w:val="Normal"/>
    <w:qFormat/>
    <w:rsid w:val="00860ABD"/>
    <w:pPr>
      <w:framePr w:w="2268" w:hSpace="181" w:vSpace="181" w:wrap="around" w:vAnchor="text" w:hAnchor="page" w:x="1135" w:y="285" w:anchorLock="1"/>
    </w:pPr>
    <w:rPr>
      <w:i/>
    </w:rPr>
  </w:style>
  <w:style w:type="paragraph" w:customStyle="1" w:styleId="MiniTOCTitle">
    <w:name w:val="MiniTOCTitle"/>
    <w:basedOn w:val="Heading4"/>
    <w:rsid w:val="00860ABD"/>
    <w:pPr>
      <w:spacing w:before="240"/>
      <w:outlineLvl w:val="9"/>
    </w:pPr>
    <w:rPr>
      <w:noProof/>
      <w:sz w:val="24"/>
    </w:rPr>
  </w:style>
  <w:style w:type="paragraph" w:customStyle="1" w:styleId="MiniTOCItem">
    <w:name w:val="MiniTOCItem"/>
    <w:basedOn w:val="ListBullet"/>
    <w:rsid w:val="00860ABD"/>
    <w:pPr>
      <w:numPr>
        <w:numId w:val="0"/>
      </w:numPr>
      <w:tabs>
        <w:tab w:val="right" w:leader="dot" w:pos="6521"/>
      </w:tabs>
      <w:spacing w:before="0" w:after="0"/>
    </w:pPr>
  </w:style>
  <w:style w:type="paragraph" w:customStyle="1" w:styleId="TOFTitle">
    <w:name w:val="TOFTitle"/>
    <w:basedOn w:val="TOCTitle"/>
    <w:rsid w:val="00860ABD"/>
  </w:style>
  <w:style w:type="paragraph" w:styleId="TableofFigures">
    <w:name w:val="table of figures"/>
    <w:basedOn w:val="Normal"/>
    <w:next w:val="Normal"/>
    <w:semiHidden/>
    <w:rsid w:val="00860ABD"/>
    <w:pPr>
      <w:tabs>
        <w:tab w:val="right" w:leader="dot" w:pos="9072"/>
      </w:tabs>
      <w:ind w:left="970" w:hanging="403"/>
    </w:pPr>
    <w:rPr>
      <w:rFonts w:ascii="Times New Roman" w:hAnsi="Times New Roman"/>
      <w:b/>
    </w:rPr>
  </w:style>
  <w:style w:type="paragraph" w:styleId="ListNumber">
    <w:name w:val="List Number"/>
    <w:basedOn w:val="List"/>
    <w:rsid w:val="00860ABD"/>
    <w:pPr>
      <w:numPr>
        <w:numId w:val="11"/>
      </w:numPr>
    </w:pPr>
  </w:style>
  <w:style w:type="character" w:customStyle="1" w:styleId="WingdingSymbols">
    <w:name w:val="Wingding Symbols"/>
    <w:rsid w:val="00860ABD"/>
    <w:rPr>
      <w:rFonts w:ascii="Wingdings" w:hAnsi="Wingdings"/>
    </w:rPr>
  </w:style>
  <w:style w:type="paragraph" w:customStyle="1" w:styleId="TableHeading">
    <w:name w:val="Table Heading"/>
    <w:basedOn w:val="HeadingBase"/>
    <w:rsid w:val="00860ABD"/>
    <w:pPr>
      <w:keepLines/>
      <w:pBdr>
        <w:bottom w:val="single" w:sz="6" w:space="1" w:color="918585"/>
      </w:pBdr>
      <w:spacing w:before="240"/>
    </w:pPr>
  </w:style>
  <w:style w:type="character" w:customStyle="1" w:styleId="HotSpot">
    <w:name w:val="HotSpot"/>
    <w:rsid w:val="00860ABD"/>
    <w:rPr>
      <w:color w:val="0033CC"/>
      <w:u w:val="none"/>
    </w:rPr>
  </w:style>
  <w:style w:type="paragraph" w:customStyle="1" w:styleId="BodyTextRight">
    <w:name w:val="Body Text Right"/>
    <w:basedOn w:val="BodyText"/>
    <w:rsid w:val="00860ABD"/>
    <w:pPr>
      <w:spacing w:before="0" w:after="0"/>
      <w:jc w:val="right"/>
    </w:pPr>
  </w:style>
  <w:style w:type="paragraph" w:styleId="Index3">
    <w:name w:val="index 3"/>
    <w:basedOn w:val="ListNumber2"/>
    <w:next w:val="Normal"/>
    <w:semiHidden/>
    <w:rsid w:val="00860ABD"/>
    <w:pPr>
      <w:numPr>
        <w:numId w:val="0"/>
      </w:numPr>
      <w:tabs>
        <w:tab w:val="right" w:leader="dot" w:pos="4176"/>
      </w:tabs>
    </w:pPr>
  </w:style>
  <w:style w:type="paragraph" w:styleId="ListNumber2">
    <w:name w:val="List Number 2"/>
    <w:basedOn w:val="List2"/>
    <w:rsid w:val="00860ABD"/>
    <w:pPr>
      <w:numPr>
        <w:numId w:val="10"/>
      </w:numPr>
      <w:tabs>
        <w:tab w:val="clear" w:pos="1060"/>
      </w:tabs>
    </w:pPr>
  </w:style>
  <w:style w:type="paragraph" w:customStyle="1" w:styleId="MarginNote">
    <w:name w:val="Margin Note"/>
    <w:basedOn w:val="BodyText"/>
    <w:rsid w:val="00860A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0A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0A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0ABD"/>
    <w:rPr>
      <w:sz w:val="32"/>
    </w:rPr>
  </w:style>
  <w:style w:type="paragraph" w:customStyle="1" w:styleId="HeadingProcedure">
    <w:name w:val="Heading Procedure"/>
    <w:basedOn w:val="HeadingBase"/>
    <w:next w:val="Normal"/>
    <w:rsid w:val="00860ABD"/>
    <w:pPr>
      <w:tabs>
        <w:tab w:val="left" w:pos="0"/>
      </w:tabs>
      <w:spacing w:before="120" w:after="60"/>
    </w:pPr>
    <w:rPr>
      <w:i/>
      <w:color w:val="918585"/>
      <w:sz w:val="22"/>
    </w:rPr>
  </w:style>
  <w:style w:type="paragraph" w:customStyle="1" w:styleId="TableBodyText">
    <w:name w:val="Table Body Text"/>
    <w:basedOn w:val="BodyText"/>
    <w:rsid w:val="00860ABD"/>
    <w:pPr>
      <w:spacing w:before="60" w:after="60"/>
    </w:pPr>
  </w:style>
  <w:style w:type="paragraph" w:styleId="ListContinue">
    <w:name w:val="List Continue"/>
    <w:basedOn w:val="List"/>
    <w:rsid w:val="00860ABD"/>
    <w:pPr>
      <w:ind w:firstLine="0"/>
    </w:pPr>
  </w:style>
  <w:style w:type="paragraph" w:customStyle="1" w:styleId="ListNote">
    <w:name w:val="List Note"/>
    <w:basedOn w:val="List"/>
    <w:rsid w:val="00860ABD"/>
    <w:pPr>
      <w:pBdr>
        <w:top w:val="single" w:sz="6" w:space="2" w:color="918585"/>
        <w:bottom w:val="single" w:sz="6" w:space="2" w:color="918585"/>
      </w:pBdr>
      <w:tabs>
        <w:tab w:val="left" w:pos="1021"/>
      </w:tabs>
      <w:ind w:firstLine="0"/>
    </w:pPr>
  </w:style>
  <w:style w:type="paragraph" w:customStyle="1" w:styleId="Warning">
    <w:name w:val="Warning"/>
    <w:basedOn w:val="BodyText"/>
    <w:rsid w:val="00860ABD"/>
    <w:pPr>
      <w:shd w:val="clear" w:color="auto" w:fill="D9D9D9"/>
      <w:tabs>
        <w:tab w:val="left" w:pos="992"/>
      </w:tabs>
      <w:ind w:left="119" w:right="119"/>
    </w:pPr>
    <w:rPr>
      <w:sz w:val="20"/>
    </w:rPr>
  </w:style>
  <w:style w:type="paragraph" w:customStyle="1" w:styleId="MarginIcons">
    <w:name w:val="Margin Icons"/>
    <w:basedOn w:val="BodyText"/>
    <w:rsid w:val="00860A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0ABD"/>
    <w:rPr>
      <w:rFonts w:ascii="Courier New" w:hAnsi="Courier New"/>
    </w:rPr>
  </w:style>
  <w:style w:type="paragraph" w:customStyle="1" w:styleId="NoteBullet">
    <w:name w:val="Note Bullet"/>
    <w:basedOn w:val="Note"/>
    <w:rsid w:val="00860ABD"/>
    <w:pPr>
      <w:tabs>
        <w:tab w:val="clear" w:pos="680"/>
      </w:tabs>
      <w:spacing w:before="60" w:after="60"/>
    </w:pPr>
  </w:style>
  <w:style w:type="paragraph" w:customStyle="1" w:styleId="SubHeading2">
    <w:name w:val="SubHeading2"/>
    <w:basedOn w:val="HeadingBase"/>
    <w:rsid w:val="00860ABD"/>
    <w:pPr>
      <w:spacing w:before="240" w:after="60"/>
    </w:pPr>
    <w:rPr>
      <w:sz w:val="20"/>
    </w:rPr>
  </w:style>
  <w:style w:type="paragraph" w:customStyle="1" w:styleId="SubHeading1">
    <w:name w:val="SubHeading1"/>
    <w:basedOn w:val="HeadingBase"/>
    <w:rsid w:val="00860ABD"/>
    <w:pPr>
      <w:spacing w:before="240" w:after="60"/>
    </w:pPr>
    <w:rPr>
      <w:color w:val="918585"/>
      <w:sz w:val="22"/>
    </w:rPr>
  </w:style>
  <w:style w:type="paragraph" w:customStyle="1" w:styleId="SideHeading">
    <w:name w:val="Side Heading"/>
    <w:basedOn w:val="HeadingBase"/>
    <w:rsid w:val="00860A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0ABD"/>
    <w:pPr>
      <w:numPr>
        <w:numId w:val="12"/>
      </w:numPr>
    </w:pPr>
  </w:style>
  <w:style w:type="paragraph" w:styleId="PlainText">
    <w:name w:val="Plain Text"/>
    <w:basedOn w:val="Normal"/>
    <w:link w:val="PlainTextChar"/>
    <w:rsid w:val="00860ABD"/>
    <w:rPr>
      <w:sz w:val="20"/>
    </w:rPr>
  </w:style>
  <w:style w:type="character" w:customStyle="1" w:styleId="PlainTextChar">
    <w:name w:val="Plain Text Char"/>
    <w:basedOn w:val="DefaultParagraphFont"/>
    <w:link w:val="PlainText"/>
    <w:rsid w:val="00860ABD"/>
    <w:rPr>
      <w:rFonts w:ascii="Courier New" w:eastAsia="Times New Roman" w:hAnsi="Courier New" w:cs="Times New Roman"/>
      <w:sz w:val="20"/>
      <w:szCs w:val="20"/>
      <w:lang w:eastAsia="en-US"/>
    </w:rPr>
  </w:style>
  <w:style w:type="character" w:customStyle="1" w:styleId="MenuOption">
    <w:name w:val="Menu Option"/>
    <w:basedOn w:val="DefaultParagraphFont"/>
    <w:rsid w:val="00860ABD"/>
    <w:rPr>
      <w:b/>
      <w:smallCaps/>
    </w:rPr>
  </w:style>
  <w:style w:type="paragraph" w:customStyle="1" w:styleId="TableListNumber">
    <w:name w:val="Table List Number"/>
    <w:basedOn w:val="ListNumber"/>
    <w:rsid w:val="00860ABD"/>
    <w:pPr>
      <w:numPr>
        <w:numId w:val="0"/>
      </w:numPr>
    </w:pPr>
  </w:style>
  <w:style w:type="paragraph" w:styleId="TOC4">
    <w:name w:val="toc 4"/>
    <w:basedOn w:val="TOCBase"/>
    <w:next w:val="Normal"/>
    <w:semiHidden/>
    <w:rsid w:val="00860ABD"/>
    <w:pPr>
      <w:tabs>
        <w:tab w:val="right" w:leader="dot" w:pos="9071"/>
      </w:tabs>
      <w:ind w:left="1701"/>
    </w:pPr>
  </w:style>
  <w:style w:type="paragraph" w:customStyle="1" w:styleId="ListAlpha">
    <w:name w:val="List Alpha"/>
    <w:basedOn w:val="List"/>
    <w:rsid w:val="00860ABD"/>
    <w:pPr>
      <w:numPr>
        <w:numId w:val="9"/>
      </w:numPr>
    </w:pPr>
  </w:style>
  <w:style w:type="paragraph" w:customStyle="1" w:styleId="ListAlpha2">
    <w:name w:val="List Alpha 2"/>
    <w:basedOn w:val="List2"/>
    <w:rsid w:val="00860ABD"/>
    <w:pPr>
      <w:numPr>
        <w:numId w:val="8"/>
      </w:numPr>
    </w:pPr>
  </w:style>
  <w:style w:type="paragraph" w:styleId="List3">
    <w:name w:val="List 3"/>
    <w:basedOn w:val="BodyText"/>
    <w:rsid w:val="00860ABD"/>
    <w:pPr>
      <w:tabs>
        <w:tab w:val="left" w:pos="1021"/>
      </w:tabs>
      <w:spacing w:before="60" w:after="60"/>
      <w:ind w:left="1020" w:hanging="340"/>
    </w:pPr>
  </w:style>
  <w:style w:type="paragraph" w:styleId="List4">
    <w:name w:val="List 4"/>
    <w:basedOn w:val="BodyText"/>
    <w:rsid w:val="00860ABD"/>
    <w:pPr>
      <w:tabs>
        <w:tab w:val="left" w:pos="1361"/>
      </w:tabs>
      <w:spacing w:before="60" w:after="60"/>
      <w:ind w:left="1361" w:hanging="340"/>
    </w:pPr>
  </w:style>
  <w:style w:type="paragraph" w:styleId="List5">
    <w:name w:val="List 5"/>
    <w:basedOn w:val="BodyText"/>
    <w:rsid w:val="00860ABD"/>
    <w:pPr>
      <w:tabs>
        <w:tab w:val="left" w:pos="1701"/>
      </w:tabs>
      <w:spacing w:before="60" w:after="60"/>
      <w:ind w:left="1701" w:hanging="340"/>
    </w:pPr>
  </w:style>
  <w:style w:type="paragraph" w:styleId="ListBullet3">
    <w:name w:val="List Bullet 3"/>
    <w:basedOn w:val="List3"/>
    <w:rsid w:val="00860ABD"/>
    <w:pPr>
      <w:numPr>
        <w:numId w:val="15"/>
      </w:numPr>
      <w:tabs>
        <w:tab w:val="clear" w:pos="1021"/>
      </w:tabs>
      <w:ind w:left="1037" w:hanging="357"/>
    </w:pPr>
  </w:style>
  <w:style w:type="paragraph" w:styleId="ListBullet4">
    <w:name w:val="List Bullet 4"/>
    <w:basedOn w:val="List4"/>
    <w:rsid w:val="00860ABD"/>
    <w:pPr>
      <w:numPr>
        <w:numId w:val="3"/>
      </w:numPr>
    </w:pPr>
  </w:style>
  <w:style w:type="paragraph" w:styleId="ListBullet5">
    <w:name w:val="List Bullet 5"/>
    <w:basedOn w:val="List5"/>
    <w:rsid w:val="00860ABD"/>
    <w:pPr>
      <w:numPr>
        <w:numId w:val="4"/>
      </w:numPr>
    </w:pPr>
  </w:style>
  <w:style w:type="paragraph" w:styleId="ListContinue2">
    <w:name w:val="List Continue 2"/>
    <w:basedOn w:val="List2"/>
    <w:rsid w:val="00860ABD"/>
    <w:pPr>
      <w:ind w:firstLine="0"/>
    </w:pPr>
  </w:style>
  <w:style w:type="paragraph" w:styleId="ListContinue3">
    <w:name w:val="List Continue 3"/>
    <w:basedOn w:val="List3"/>
    <w:rsid w:val="00860ABD"/>
    <w:pPr>
      <w:ind w:left="1021" w:firstLine="0"/>
    </w:pPr>
  </w:style>
  <w:style w:type="paragraph" w:styleId="ListContinue4">
    <w:name w:val="List Continue 4"/>
    <w:basedOn w:val="List4"/>
    <w:rsid w:val="00860ABD"/>
    <w:pPr>
      <w:ind w:firstLine="0"/>
    </w:pPr>
  </w:style>
  <w:style w:type="paragraph" w:styleId="ListContinue5">
    <w:name w:val="List Continue 5"/>
    <w:basedOn w:val="List5"/>
    <w:rsid w:val="00860ABD"/>
    <w:pPr>
      <w:ind w:firstLine="0"/>
    </w:pPr>
  </w:style>
  <w:style w:type="paragraph" w:styleId="ListNumber3">
    <w:name w:val="List Number 3"/>
    <w:basedOn w:val="List3"/>
    <w:rsid w:val="00860ABD"/>
    <w:pPr>
      <w:numPr>
        <w:numId w:val="5"/>
      </w:numPr>
    </w:pPr>
  </w:style>
  <w:style w:type="paragraph" w:styleId="ListNumber4">
    <w:name w:val="List Number 4"/>
    <w:basedOn w:val="List4"/>
    <w:rsid w:val="00860ABD"/>
    <w:pPr>
      <w:numPr>
        <w:numId w:val="6"/>
      </w:numPr>
    </w:pPr>
  </w:style>
  <w:style w:type="paragraph" w:styleId="ListNumber5">
    <w:name w:val="List Number 5"/>
    <w:basedOn w:val="List5"/>
    <w:rsid w:val="00860ABD"/>
    <w:pPr>
      <w:numPr>
        <w:numId w:val="7"/>
      </w:numPr>
    </w:pPr>
  </w:style>
  <w:style w:type="paragraph" w:styleId="BlockText">
    <w:name w:val="Block Text"/>
    <w:basedOn w:val="Normal"/>
    <w:rsid w:val="00860ABD"/>
    <w:pPr>
      <w:spacing w:after="120"/>
      <w:ind w:left="1440" w:right="1440"/>
    </w:pPr>
  </w:style>
  <w:style w:type="character" w:customStyle="1" w:styleId="Subscript">
    <w:name w:val="Subscript"/>
    <w:basedOn w:val="DefaultParagraphFont"/>
    <w:rsid w:val="00860ABD"/>
    <w:rPr>
      <w:sz w:val="16"/>
      <w:vertAlign w:val="subscript"/>
    </w:rPr>
  </w:style>
  <w:style w:type="character" w:customStyle="1" w:styleId="Superscript">
    <w:name w:val="Superscript"/>
    <w:basedOn w:val="DefaultParagraphFont"/>
    <w:rsid w:val="00860ABD"/>
    <w:rPr>
      <w:sz w:val="16"/>
      <w:vertAlign w:val="superscript"/>
    </w:rPr>
  </w:style>
  <w:style w:type="character" w:customStyle="1" w:styleId="Symbols">
    <w:name w:val="Symbols"/>
    <w:basedOn w:val="DefaultParagraphFont"/>
    <w:rsid w:val="00860ABD"/>
    <w:rPr>
      <w:rFonts w:ascii="Symbol" w:hAnsi="Symbol"/>
    </w:rPr>
  </w:style>
  <w:style w:type="character" w:customStyle="1" w:styleId="MenuOptions">
    <w:name w:val="Menu Options"/>
    <w:basedOn w:val="DefaultParagraphFont"/>
    <w:rsid w:val="00860ABD"/>
    <w:rPr>
      <w:rFonts w:ascii="Arial Narrow" w:hAnsi="Arial Narrow"/>
      <w:smallCaps/>
    </w:rPr>
  </w:style>
  <w:style w:type="character" w:customStyle="1" w:styleId="Buttons">
    <w:name w:val="Buttons"/>
    <w:basedOn w:val="DefaultParagraphFont"/>
    <w:rsid w:val="00860ABD"/>
    <w:rPr>
      <w:b/>
    </w:rPr>
  </w:style>
  <w:style w:type="character" w:customStyle="1" w:styleId="Underlined">
    <w:name w:val="Underlined"/>
    <w:basedOn w:val="DefaultParagraphFont"/>
    <w:rsid w:val="00860ABD"/>
    <w:rPr>
      <w:u w:val="single"/>
    </w:rPr>
  </w:style>
  <w:style w:type="paragraph" w:customStyle="1" w:styleId="TableBodyTextRight">
    <w:name w:val="Table Body Text Right"/>
    <w:basedOn w:val="TableBodyText"/>
    <w:rsid w:val="00860ABD"/>
    <w:pPr>
      <w:widowControl w:val="0"/>
      <w:autoSpaceDE w:val="0"/>
      <w:autoSpaceDN w:val="0"/>
      <w:adjustRightInd w:val="0"/>
      <w:jc w:val="right"/>
    </w:pPr>
    <w:rPr>
      <w:rFonts w:cs="Arial"/>
      <w:szCs w:val="18"/>
    </w:rPr>
  </w:style>
  <w:style w:type="paragraph" w:customStyle="1" w:styleId="CopyrightText">
    <w:name w:val="Copyright Text"/>
    <w:basedOn w:val="BodyText"/>
    <w:rsid w:val="00860ABD"/>
    <w:rPr>
      <w:sz w:val="18"/>
    </w:rPr>
  </w:style>
  <w:style w:type="paragraph" w:customStyle="1" w:styleId="BodySmallRight">
    <w:name w:val="Body Small Right"/>
    <w:basedOn w:val="BodyTextRight"/>
    <w:rsid w:val="00860ABD"/>
    <w:rPr>
      <w:sz w:val="18"/>
      <w:szCs w:val="18"/>
    </w:rPr>
  </w:style>
  <w:style w:type="paragraph" w:customStyle="1" w:styleId="MarginEdition">
    <w:name w:val="Margin Edition"/>
    <w:basedOn w:val="MarginNote"/>
    <w:rsid w:val="00860ABD"/>
    <w:pPr>
      <w:spacing w:before="0" w:after="0"/>
    </w:pPr>
    <w:rPr>
      <w:rFonts w:ascii="Times New Roman" w:hAnsi="Times New Roman"/>
      <w:color w:val="999999"/>
    </w:rPr>
  </w:style>
  <w:style w:type="paragraph" w:customStyle="1" w:styleId="Spacer">
    <w:name w:val="Spacer"/>
    <w:basedOn w:val="Normal"/>
    <w:rsid w:val="00860ABD"/>
    <w:rPr>
      <w:sz w:val="2"/>
      <w:szCs w:val="2"/>
    </w:rPr>
  </w:style>
  <w:style w:type="character" w:customStyle="1" w:styleId="Small">
    <w:name w:val="Small"/>
    <w:basedOn w:val="DefaultParagraphFont"/>
    <w:rsid w:val="00860ABD"/>
    <w:rPr>
      <w:sz w:val="16"/>
    </w:rPr>
  </w:style>
  <w:style w:type="paragraph" w:customStyle="1" w:styleId="WideTable">
    <w:name w:val="Wide Table"/>
    <w:basedOn w:val="Normal"/>
    <w:rsid w:val="00860ABD"/>
    <w:pPr>
      <w:ind w:left="-1418"/>
    </w:pPr>
    <w:rPr>
      <w:sz w:val="2"/>
      <w:szCs w:val="2"/>
    </w:rPr>
  </w:style>
  <w:style w:type="character" w:styleId="PageNumber">
    <w:name w:val="page number"/>
    <w:basedOn w:val="DefaultParagraphFont"/>
    <w:rsid w:val="00860ABD"/>
  </w:style>
  <w:style w:type="paragraph" w:styleId="Quote">
    <w:name w:val="Quote"/>
    <w:basedOn w:val="Heading1"/>
    <w:link w:val="QuoteChar"/>
    <w:qFormat/>
    <w:rsid w:val="00860ABD"/>
    <w:rPr>
      <w:b w:val="0"/>
      <w:sz w:val="72"/>
      <w:szCs w:val="72"/>
      <w:lang w:val="en-NZ"/>
    </w:rPr>
  </w:style>
  <w:style w:type="character" w:customStyle="1" w:styleId="QuoteChar">
    <w:name w:val="Quote Char"/>
    <w:basedOn w:val="DefaultParagraphFont"/>
    <w:link w:val="Quote"/>
    <w:rsid w:val="00860A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0ABD"/>
    <w:pPr>
      <w:pageBreakBefore/>
    </w:pPr>
  </w:style>
  <w:style w:type="paragraph" w:customStyle="1" w:styleId="Border">
    <w:name w:val="Border"/>
    <w:basedOn w:val="Normal"/>
    <w:qFormat/>
    <w:rsid w:val="00860A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0ABD"/>
    <w:rPr>
      <w:b/>
      <w:bCs/>
      <w:i/>
      <w:iCs/>
      <w:color w:val="auto"/>
    </w:rPr>
  </w:style>
  <w:style w:type="paragraph" w:styleId="IntenseQuote">
    <w:name w:val="Intense Quote"/>
    <w:basedOn w:val="Normal"/>
    <w:next w:val="Normal"/>
    <w:link w:val="IntenseQuoteChar"/>
    <w:uiPriority w:val="30"/>
    <w:qFormat/>
    <w:rsid w:val="00860A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0A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0ABD"/>
    <w:rPr>
      <w:smallCaps/>
      <w:color w:val="auto"/>
      <w:u w:val="single"/>
    </w:rPr>
  </w:style>
  <w:style w:type="character" w:styleId="IntenseReference">
    <w:name w:val="Intense Reference"/>
    <w:basedOn w:val="DefaultParagraphFont"/>
    <w:uiPriority w:val="32"/>
    <w:qFormat/>
    <w:rsid w:val="00860ABD"/>
    <w:rPr>
      <w:b/>
      <w:bCs/>
      <w:smallCaps/>
      <w:color w:val="auto"/>
      <w:spacing w:val="5"/>
      <w:u w:val="single"/>
    </w:rPr>
  </w:style>
  <w:style w:type="paragraph" w:customStyle="1" w:styleId="2ColumnHeading">
    <w:name w:val="2Column Heading"/>
    <w:basedOn w:val="BodyText"/>
    <w:qFormat/>
    <w:rsid w:val="00860ABD"/>
    <w:pPr>
      <w:spacing w:after="60"/>
      <w:ind w:left="-2268"/>
    </w:pPr>
    <w:rPr>
      <w:b/>
    </w:rPr>
  </w:style>
  <w:style w:type="paragraph" w:customStyle="1" w:styleId="Heading1TOC">
    <w:name w:val="Heading1 TOC"/>
    <w:basedOn w:val="Normal"/>
    <w:qFormat/>
    <w:rsid w:val="00860ABD"/>
    <w:pPr>
      <w:spacing w:before="240" w:after="120"/>
    </w:pPr>
    <w:rPr>
      <w:rFonts w:ascii="Times New Roman" w:hAnsi="Times New Roman"/>
      <w:b/>
      <w:sz w:val="32"/>
    </w:rPr>
  </w:style>
  <w:style w:type="paragraph" w:customStyle="1" w:styleId="Heading2TOC">
    <w:name w:val="Heading2 TOC"/>
    <w:basedOn w:val="Normal"/>
    <w:qFormat/>
    <w:rsid w:val="00860ABD"/>
    <w:pPr>
      <w:spacing w:before="240" w:after="60"/>
    </w:pPr>
    <w:rPr>
      <w:rFonts w:ascii="Times New Roman" w:hAnsi="Times New Roman"/>
      <w:b/>
      <w:sz w:val="28"/>
    </w:rPr>
  </w:style>
  <w:style w:type="paragraph" w:styleId="BalloonText">
    <w:name w:val="Balloon Text"/>
    <w:basedOn w:val="Normal"/>
    <w:link w:val="BalloonTextChar"/>
    <w:rsid w:val="00860ABD"/>
    <w:rPr>
      <w:rFonts w:ascii="Tahoma" w:hAnsi="Tahoma" w:cs="Tahoma"/>
      <w:sz w:val="16"/>
      <w:szCs w:val="16"/>
    </w:rPr>
  </w:style>
  <w:style w:type="character" w:customStyle="1" w:styleId="BalloonTextChar">
    <w:name w:val="Balloon Text Char"/>
    <w:basedOn w:val="DefaultParagraphFont"/>
    <w:link w:val="BalloonText"/>
    <w:rsid w:val="00860A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0AB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60A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0ABD"/>
    <w:rPr>
      <w:b/>
      <w:color w:val="660033"/>
      <w:spacing w:val="0"/>
    </w:rPr>
  </w:style>
  <w:style w:type="paragraph" w:customStyle="1" w:styleId="Nameditemlist">
    <w:name w:val="Named item list"/>
    <w:basedOn w:val="BodyText"/>
    <w:qFormat/>
    <w:rsid w:val="00860AB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1405</Words>
  <Characters>8824</Characters>
  <Application>Microsoft Office Word</Application>
  <DocSecurity>0</DocSecurity>
  <Lines>318</Lines>
  <Paragraphs>168</Paragraphs>
  <ScaleCrop>false</ScaleCrop>
  <Company>Author-it Software Corporation Ltd.</Company>
  <LinksUpToDate>false</LinksUpToDate>
  <CharactersWithSpaces>10159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BSBLEG304A Apply the principles of confidentiality and security within the legal environment</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2012-10-05T15:31:00Z</dcterms:created>
  <dcterms:modified xsi:type="dcterms:W3CDTF">2012-10-05T15:31:00Z</dcterms:modified>
</cp:coreProperties>
</file>