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F05" w:rsidP="00D70F05">
      <w:pPr>
        <w:pStyle w:val="Title"/>
      </w:pPr>
      <w:r>
        <w:fldChar w:fldCharType="begin"/>
      </w:r>
      <w:r>
        <w:instrText xml:space="preserve"> TITLE   \* MERGEFORMAT </w:instrText>
      </w:r>
      <w:r>
        <w:fldChar w:fldCharType="separate"/>
      </w:r>
      <w:r>
        <w:t>BSBLEG302A Carry out search of the public record</w:t>
      </w:r>
      <w:r>
        <w:fldChar w:fldCharType="end"/>
      </w:r>
    </w:p>
    <w:p w:rsidR="00D70F05" w:rsidP="00D70F05">
      <w:pPr>
        <w:pStyle w:val="Version"/>
        <w:sectPr w:rsidSect="007975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975B0" w:rsidP="007975B0">
      <w:pPr>
        <w:pStyle w:val="SuperHeading"/>
      </w:pPr>
      <w:r w:rsidRPr="007975B0">
        <w:t>BSBLEG302A Carry out search of the public record</w:t>
      </w:r>
    </w:p>
    <w:p w:rsidR="00000000" w:rsidRPr="007975B0" w:rsidP="007975B0">
      <w:pPr>
        <w:pStyle w:val="SuperHeading"/>
      </w:pPr>
    </w:p>
    <w:p w:rsidR="00000000" w:rsidRPr="007975B0" w:rsidP="007975B0">
      <w:pPr>
        <w:pStyle w:val="Heading1"/>
      </w:pPr>
      <w:bookmarkStart w:id="1" w:name="O_65379"/>
      <w:bookmarkEnd w:id="1"/>
      <w:r w:rsidRPr="007975B0">
        <w:t>Modification History</w:t>
      </w:r>
    </w:p>
    <w:p w:rsidR="00000000" w:rsidRPr="007975B0" w:rsidP="007975B0">
      <w:pPr>
        <w:pStyle w:val="BodyText"/>
      </w:pPr>
      <w:r w:rsidRPr="007975B0">
        <w:t>Not applicable.</w:t>
      </w:r>
    </w:p>
    <w:p w:rsidR="00000000" w:rsidRPr="007975B0" w:rsidP="007975B0">
      <w:pPr>
        <w:pStyle w:val="AllowPageBreak"/>
      </w:pPr>
    </w:p>
    <w:p w:rsidR="00000000" w:rsidRPr="007975B0" w:rsidP="007975B0">
      <w:pPr>
        <w:pStyle w:val="Heading1"/>
      </w:pPr>
      <w:bookmarkStart w:id="2" w:name="O_65380"/>
      <w:bookmarkEnd w:id="2"/>
      <w:r w:rsidRPr="007975B0">
        <w:t>Unit Descriptor</w:t>
      </w:r>
    </w:p>
    <w:tbl>
      <w:tblPr>
        <w:tblW w:w="0" w:type="auto"/>
        <w:tblLayout w:type="fixed"/>
        <w:tblCellMar>
          <w:left w:w="62" w:type="dxa"/>
          <w:right w:w="62" w:type="dxa"/>
        </w:tblCellMar>
        <w:tblLook w:val="0000"/>
      </w:tblPr>
      <w:tblGrid>
        <w:gridCol w:w="2661"/>
        <w:gridCol w:w="5861"/>
      </w:tblGrid>
      <w:tr w:rsidTr="00D70F05">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r w:rsidRPr="007975B0">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5B0" w:rsidP="007975B0">
            <w:pPr>
              <w:pStyle w:val="BodyText"/>
            </w:pPr>
            <w:r w:rsidRPr="007975B0">
              <w:t>This unit describes the performance outcomes, skills and knowledge required to complete a search of the pu</w:t>
            </w:r>
            <w:r w:rsidRPr="007975B0">
              <w:t>blic record. This involves planning and conducting the search, and obtaining and delivering the information according to instructions.</w:t>
            </w:r>
          </w:p>
          <w:p w:rsidR="00000000" w:rsidRPr="007975B0" w:rsidP="007975B0">
            <w:pPr>
              <w:pStyle w:val="BodyText"/>
            </w:pPr>
            <w:r w:rsidRPr="007975B0">
              <w:t>All aspects of legal practice may be subject to a range of legislation, rules, regulations and/or codes of practice relev</w:t>
            </w:r>
            <w:r w:rsidRPr="007975B0">
              <w:t>ant to different job roles and jurisdictions.</w:t>
            </w:r>
          </w:p>
        </w:tc>
      </w:tr>
    </w:tbl>
    <w:p w:rsidR="00000000" w:rsidRPr="007975B0" w:rsidP="007975B0">
      <w:pPr>
        <w:pStyle w:val="BodyText"/>
      </w:pPr>
    </w:p>
    <w:p w:rsidR="00000000" w:rsidRPr="007975B0" w:rsidP="007975B0">
      <w:pPr>
        <w:pStyle w:val="AllowPageBreak"/>
      </w:pPr>
    </w:p>
    <w:p w:rsidR="00000000" w:rsidRPr="007975B0" w:rsidP="007975B0">
      <w:pPr>
        <w:pStyle w:val="Heading1"/>
      </w:pPr>
      <w:bookmarkStart w:id="3" w:name="O_65381"/>
      <w:bookmarkEnd w:id="3"/>
      <w:r w:rsidRPr="007975B0">
        <w:t>Application of the Unit</w:t>
      </w:r>
    </w:p>
    <w:tbl>
      <w:tblPr>
        <w:tblW w:w="0" w:type="auto"/>
        <w:tblLayout w:type="fixed"/>
        <w:tblCellMar>
          <w:left w:w="62" w:type="dxa"/>
          <w:right w:w="62" w:type="dxa"/>
        </w:tblCellMar>
        <w:tblLook w:val="0000"/>
      </w:tblPr>
      <w:tblGrid>
        <w:gridCol w:w="2755"/>
        <w:gridCol w:w="5767"/>
      </w:tblGrid>
      <w:tr w:rsidTr="00D70F05">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r w:rsidRPr="007975B0">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5B0" w:rsidP="007975B0">
            <w:pPr>
              <w:pStyle w:val="BodyText"/>
            </w:pPr>
            <w:r w:rsidRPr="007975B0">
              <w:t xml:space="preserve">This unit applies to individuals who provide services to support legal practitioners, while under supervision.  This unit underpins all units </w:t>
            </w:r>
            <w:r w:rsidRPr="007975B0">
              <w:t>of competency in the Legal Services stream.  All aspects of legal practice may be subject to a range of legislation, rules, regulations and/or codes of practice relevant to different job roles and jurisdictions.</w:t>
            </w:r>
          </w:p>
        </w:tc>
      </w:tr>
    </w:tbl>
    <w:p w:rsidR="00000000" w:rsidRPr="007975B0" w:rsidP="007975B0">
      <w:pPr>
        <w:pStyle w:val="BodyText"/>
      </w:pPr>
    </w:p>
    <w:p w:rsidR="00000000" w:rsidRPr="007975B0" w:rsidP="007975B0">
      <w:pPr>
        <w:pStyle w:val="AllowPageBreak"/>
      </w:pPr>
    </w:p>
    <w:p w:rsidR="00000000" w:rsidRPr="007975B0" w:rsidP="007975B0">
      <w:pPr>
        <w:pStyle w:val="Heading1"/>
      </w:pPr>
      <w:bookmarkStart w:id="4" w:name="O_65382"/>
      <w:bookmarkEnd w:id="4"/>
      <w:r w:rsidRPr="007975B0">
        <w:t>Licensing/Regulatory Inform</w:t>
      </w:r>
      <w:r w:rsidRPr="007975B0">
        <w:t>ation</w:t>
      </w:r>
    </w:p>
    <w:p w:rsidR="00000000" w:rsidRPr="007975B0" w:rsidP="007975B0">
      <w:pPr>
        <w:pStyle w:val="BodyText"/>
      </w:pPr>
      <w:r w:rsidRPr="007975B0">
        <w:t>Not applicable.</w:t>
      </w:r>
    </w:p>
    <w:p w:rsidR="00000000" w:rsidRPr="007975B0" w:rsidP="007975B0">
      <w:pPr>
        <w:pStyle w:val="AllowPageBreak"/>
      </w:pPr>
    </w:p>
    <w:p w:rsidR="00000000" w:rsidRPr="007975B0" w:rsidP="007975B0">
      <w:pPr>
        <w:pStyle w:val="Heading1"/>
      </w:pPr>
      <w:bookmarkStart w:id="5" w:name="O_65383"/>
      <w:bookmarkEnd w:id="5"/>
      <w:r w:rsidRPr="007975B0">
        <w:t>Pre-Requisites</w:t>
      </w:r>
    </w:p>
    <w:tbl>
      <w:tblPr>
        <w:tblW w:w="0" w:type="auto"/>
        <w:tblLayout w:type="fixed"/>
        <w:tblCellMar>
          <w:left w:w="62" w:type="dxa"/>
          <w:right w:w="62" w:type="dxa"/>
        </w:tblCellMar>
        <w:tblLook w:val="0000"/>
      </w:tblPr>
      <w:tblGrid>
        <w:gridCol w:w="2775"/>
        <w:gridCol w:w="1295"/>
        <w:gridCol w:w="4452"/>
      </w:tblGrid>
      <w:tr w:rsidTr="00D70F0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r w:rsidRPr="007975B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p>
        </w:tc>
      </w:tr>
      <w:tr w:rsidTr="00D70F0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p>
        </w:tc>
      </w:tr>
      <w:tr w:rsidTr="00D70F0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5B0" w:rsidP="007975B0">
            <w:pPr>
              <w:pStyle w:val="BodyText"/>
            </w:pPr>
          </w:p>
        </w:tc>
      </w:tr>
    </w:tbl>
    <w:p w:rsidR="00000000" w:rsidRPr="007975B0" w:rsidP="007975B0">
      <w:pPr>
        <w:pStyle w:val="BodyText"/>
      </w:pPr>
    </w:p>
    <w:p w:rsidR="00000000" w:rsidRPr="007975B0" w:rsidP="007975B0">
      <w:pPr>
        <w:pStyle w:val="AllowPageBreak"/>
      </w:pPr>
    </w:p>
    <w:p w:rsidR="00000000" w:rsidRPr="007975B0" w:rsidP="007975B0">
      <w:pPr>
        <w:pStyle w:val="Heading1"/>
      </w:pPr>
      <w:bookmarkStart w:id="6" w:name="O_65384"/>
      <w:bookmarkEnd w:id="6"/>
      <w:r w:rsidRPr="007975B0">
        <w:t>Employability Skills Information</w:t>
      </w:r>
    </w:p>
    <w:tbl>
      <w:tblPr>
        <w:tblW w:w="0" w:type="auto"/>
        <w:tblLayout w:type="fixed"/>
        <w:tblCellMar>
          <w:left w:w="62" w:type="dxa"/>
          <w:right w:w="62" w:type="dxa"/>
        </w:tblCellMar>
        <w:tblLook w:val="0000"/>
      </w:tblPr>
      <w:tblGrid>
        <w:gridCol w:w="2802"/>
        <w:gridCol w:w="5720"/>
      </w:tblGrid>
      <w:tr w:rsidTr="00D70F0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r w:rsidRPr="007975B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5B0" w:rsidP="007975B0">
            <w:pPr>
              <w:pStyle w:val="BodyText"/>
            </w:pPr>
            <w:r w:rsidRPr="007975B0">
              <w:t>This unit contains employability skills.</w:t>
            </w:r>
          </w:p>
        </w:tc>
      </w:tr>
    </w:tbl>
    <w:p w:rsidR="00000000" w:rsidRPr="007975B0" w:rsidP="007975B0">
      <w:pPr>
        <w:pStyle w:val="BodyText"/>
      </w:pPr>
    </w:p>
    <w:p w:rsidR="00000000" w:rsidRPr="007975B0" w:rsidP="007975B0">
      <w:pPr>
        <w:pStyle w:val="AllowPageBreak"/>
      </w:pPr>
    </w:p>
    <w:p w:rsidR="00000000" w:rsidRPr="007975B0" w:rsidP="007975B0">
      <w:pPr>
        <w:pStyle w:val="Heading1"/>
      </w:pPr>
      <w:bookmarkStart w:id="7" w:name="O_65385"/>
      <w:bookmarkEnd w:id="7"/>
      <w:r w:rsidRPr="007975B0">
        <w:t>Elements and Performance Criteria Pre-Content</w:t>
      </w:r>
    </w:p>
    <w:tbl>
      <w:tblPr>
        <w:tblW w:w="0" w:type="auto"/>
        <w:tblLayout w:type="fixed"/>
        <w:tblCellMar>
          <w:left w:w="62" w:type="dxa"/>
          <w:right w:w="62" w:type="dxa"/>
        </w:tblCellMar>
        <w:tblLook w:val="0000"/>
      </w:tblPr>
      <w:tblGrid>
        <w:gridCol w:w="2553"/>
        <w:gridCol w:w="5969"/>
      </w:tblGrid>
      <w:tr w:rsidTr="00D70F05">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r w:rsidRPr="007975B0">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5B0" w:rsidP="007975B0">
            <w:pPr>
              <w:pStyle w:val="BodyText"/>
            </w:pPr>
            <w:r w:rsidRPr="007975B0">
              <w:t>Performance criteria describe the performance needed to demonstrate achievement of the element. Where bold italicised text is used, further information is detailed in the required skills and</w:t>
            </w:r>
            <w:r w:rsidRPr="007975B0">
              <w:t xml:space="preserve"> knowledge section and the range statement. Assessment of performance is to be consistent with the evidence guide.</w:t>
            </w:r>
          </w:p>
        </w:tc>
      </w:tr>
    </w:tbl>
    <w:p w:rsidR="00000000" w:rsidRPr="007975B0" w:rsidP="007975B0">
      <w:pPr>
        <w:pStyle w:val="BodyText"/>
      </w:pPr>
    </w:p>
    <w:p w:rsidR="00000000" w:rsidRPr="007975B0" w:rsidP="007975B0">
      <w:pPr>
        <w:pStyle w:val="AllowPageBreak"/>
      </w:pPr>
    </w:p>
    <w:p w:rsidR="00000000" w:rsidRPr="007975B0" w:rsidP="007975B0">
      <w:pPr>
        <w:pStyle w:val="Heading1"/>
      </w:pPr>
      <w:bookmarkStart w:id="8" w:name="O_65386"/>
      <w:bookmarkEnd w:id="8"/>
      <w:r w:rsidRPr="007975B0">
        <w:t>Elements and Performance Criteria</w:t>
      </w:r>
    </w:p>
    <w:tbl>
      <w:tblPr>
        <w:tblW w:w="0" w:type="auto"/>
        <w:tblLayout w:type="fixed"/>
        <w:tblCellMar>
          <w:left w:w="62" w:type="dxa"/>
          <w:right w:w="62" w:type="dxa"/>
        </w:tblCellMar>
        <w:tblLook w:val="0000"/>
      </w:tblPr>
      <w:tblGrid>
        <w:gridCol w:w="2553"/>
        <w:gridCol w:w="5969"/>
      </w:tblGrid>
      <w:tr w:rsidTr="00D70F05">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5B0" w:rsidP="007975B0">
            <w:pPr>
              <w:pStyle w:val="BodyText"/>
            </w:pPr>
            <w:r w:rsidRPr="007975B0">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r w:rsidRPr="007975B0">
              <w:rPr>
                <w:rStyle w:val="SpecialBold"/>
              </w:rPr>
              <w:t>PERFORMANCE CRITERIA</w:t>
            </w:r>
          </w:p>
        </w:tc>
      </w:tr>
      <w:tr w:rsidTr="00D70F05">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List"/>
              <w:rPr>
                <w:lang w:val="en-NZ"/>
              </w:rPr>
            </w:pPr>
            <w:r w:rsidRPr="007975B0">
              <w:t>1.</w:t>
            </w:r>
            <w:r w:rsidRPr="007975B0">
              <w:tab/>
              <w:t>Plan search</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5B0" w:rsidP="007975B0">
            <w:pPr>
              <w:pStyle w:val="List2"/>
            </w:pPr>
            <w:r w:rsidRPr="007975B0">
              <w:t>1.1.</w:t>
            </w:r>
            <w:r w:rsidRPr="007975B0">
              <w:tab/>
              <w:t xml:space="preserve">Arrange </w:t>
            </w:r>
            <w:r w:rsidRPr="007975B0">
              <w:rPr>
                <w:rStyle w:val="BoldandItalics"/>
              </w:rPr>
              <w:t>timelines</w:t>
            </w:r>
            <w:r w:rsidRPr="007975B0">
              <w:t xml:space="preserve"> for completing search and plan work </w:t>
            </w:r>
          </w:p>
          <w:p w:rsidR="00000000" w:rsidP="007975B0">
            <w:pPr>
              <w:pStyle w:val="List2"/>
              <w:rPr>
                <w:lang w:val="en-NZ"/>
              </w:rPr>
            </w:pPr>
            <w:r w:rsidRPr="007975B0">
              <w:t>1.2.</w:t>
            </w:r>
            <w:r w:rsidRPr="007975B0">
              <w:tab/>
              <w:t xml:space="preserve">Identify appropriate </w:t>
            </w:r>
            <w:r w:rsidRPr="007975B0">
              <w:rPr>
                <w:rStyle w:val="BoldandItalics"/>
              </w:rPr>
              <w:t>information sources</w:t>
            </w:r>
            <w:r w:rsidRPr="007975B0">
              <w:t xml:space="preserve"> for completing the search and identify procedure for obtaining information from sources and clarify if necessary</w:t>
            </w:r>
          </w:p>
        </w:tc>
      </w:tr>
      <w:tr w:rsidTr="00D70F05">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List"/>
              <w:rPr>
                <w:lang w:val="en-NZ"/>
              </w:rPr>
            </w:pPr>
            <w:r w:rsidRPr="007975B0">
              <w:t>2.</w:t>
            </w:r>
            <w:r w:rsidRPr="007975B0">
              <w:tab/>
              <w:t>Conduct search</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5B0" w:rsidP="007975B0">
            <w:pPr>
              <w:pStyle w:val="List2"/>
            </w:pPr>
            <w:r w:rsidRPr="007975B0">
              <w:t>2.1.</w:t>
            </w:r>
            <w:r w:rsidRPr="007975B0">
              <w:tab/>
              <w:t xml:space="preserve">Access and complete appropriate </w:t>
            </w:r>
            <w:r w:rsidRPr="007975B0">
              <w:rPr>
                <w:rStyle w:val="BoldandItalics"/>
              </w:rPr>
              <w:t>sea</w:t>
            </w:r>
            <w:r w:rsidRPr="007975B0">
              <w:rPr>
                <w:rStyle w:val="BoldandItalics"/>
              </w:rPr>
              <w:t>rch request</w:t>
            </w:r>
            <w:r w:rsidRPr="007975B0">
              <w:t xml:space="preserve"> form accurately</w:t>
            </w:r>
          </w:p>
          <w:p w:rsidR="00000000" w:rsidRPr="007975B0" w:rsidP="007975B0">
            <w:pPr>
              <w:pStyle w:val="List2"/>
            </w:pPr>
            <w:r w:rsidRPr="007975B0">
              <w:t>2.2.</w:t>
            </w:r>
            <w:r w:rsidRPr="007975B0">
              <w:tab/>
              <w:t>Prepare monies to pay for search if necessary</w:t>
            </w:r>
          </w:p>
          <w:p w:rsidR="00000000" w:rsidRPr="007975B0" w:rsidP="007975B0">
            <w:pPr>
              <w:pStyle w:val="List2"/>
            </w:pPr>
            <w:r w:rsidRPr="007975B0">
              <w:t>2.3.</w:t>
            </w:r>
            <w:r w:rsidRPr="007975B0">
              <w:tab/>
              <w:t xml:space="preserve">Organise self or other to lodge </w:t>
            </w:r>
            <w:r w:rsidRPr="007975B0">
              <w:rPr>
                <w:rStyle w:val="BoldandItalics"/>
              </w:rPr>
              <w:t>search request</w:t>
            </w:r>
            <w:r w:rsidRPr="007975B0">
              <w:t xml:space="preserve"> appropriate person/official at correct </w:t>
            </w:r>
            <w:r w:rsidRPr="007975B0">
              <w:rPr>
                <w:rStyle w:val="BoldandItalics"/>
              </w:rPr>
              <w:t>search location</w:t>
            </w:r>
          </w:p>
          <w:p w:rsidR="00000000" w:rsidP="007975B0">
            <w:pPr>
              <w:pStyle w:val="List2"/>
              <w:rPr>
                <w:lang w:val="en-NZ"/>
              </w:rPr>
            </w:pPr>
            <w:r w:rsidRPr="007975B0">
              <w:t>2.4.</w:t>
            </w:r>
            <w:r w:rsidRPr="007975B0">
              <w:tab/>
              <w:t xml:space="preserve">Obtain </w:t>
            </w:r>
            <w:r w:rsidRPr="007975B0">
              <w:rPr>
                <w:rStyle w:val="BoldandItalics"/>
              </w:rPr>
              <w:t>record of lodgement</w:t>
            </w:r>
          </w:p>
        </w:tc>
      </w:tr>
      <w:tr w:rsidTr="00D70F05">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List"/>
              <w:rPr>
                <w:lang w:val="en-NZ"/>
              </w:rPr>
            </w:pPr>
            <w:r w:rsidRPr="007975B0">
              <w:t>3.</w:t>
            </w:r>
            <w:r w:rsidRPr="007975B0">
              <w:tab/>
              <w:t>Receive outcome of search</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5B0" w:rsidP="007975B0">
            <w:pPr>
              <w:pStyle w:val="List2"/>
            </w:pPr>
            <w:r w:rsidRPr="007975B0">
              <w:t>3.1.</w:t>
            </w:r>
            <w:r w:rsidRPr="007975B0">
              <w:tab/>
              <w:t>Arr</w:t>
            </w:r>
            <w:r w:rsidRPr="007975B0">
              <w:t>ange process of obtaining information with the appropriate person/official</w:t>
            </w:r>
          </w:p>
          <w:p w:rsidR="00000000" w:rsidRPr="007975B0" w:rsidP="007975B0">
            <w:pPr>
              <w:pStyle w:val="List2"/>
            </w:pPr>
            <w:r w:rsidRPr="007975B0">
              <w:t>3.2.</w:t>
            </w:r>
            <w:r w:rsidRPr="007975B0">
              <w:tab/>
              <w:t>Organise self or other to collect information from external agency in the arranged manner</w:t>
            </w:r>
          </w:p>
          <w:p w:rsidR="00000000" w:rsidRPr="007975B0" w:rsidP="007975B0">
            <w:pPr>
              <w:pStyle w:val="List2"/>
            </w:pPr>
            <w:r w:rsidRPr="007975B0">
              <w:t>3.3.</w:t>
            </w:r>
            <w:r w:rsidRPr="007975B0">
              <w:tab/>
              <w:t xml:space="preserve">File all records of expense </w:t>
            </w:r>
          </w:p>
          <w:p w:rsidR="00000000" w:rsidP="007975B0">
            <w:pPr>
              <w:pStyle w:val="List2"/>
              <w:rPr>
                <w:lang w:val="en-NZ"/>
              </w:rPr>
            </w:pPr>
            <w:r w:rsidRPr="007975B0">
              <w:t>3.4.</w:t>
            </w:r>
            <w:r w:rsidRPr="007975B0">
              <w:tab/>
            </w:r>
            <w:r w:rsidRPr="007975B0">
              <w:t>Check information to see that it meets identified needs and take appropriate follow-up action with assistance if necessary</w:t>
            </w:r>
          </w:p>
        </w:tc>
      </w:tr>
      <w:tr w:rsidTr="00D70F05">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List"/>
              <w:rPr>
                <w:lang w:val="en-NZ"/>
              </w:rPr>
            </w:pPr>
            <w:r w:rsidRPr="007975B0">
              <w:t>4.</w:t>
            </w:r>
            <w:r w:rsidRPr="007975B0">
              <w:tab/>
              <w:t>Deliver information</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5B0" w:rsidP="007975B0">
            <w:pPr>
              <w:pStyle w:val="List2"/>
            </w:pPr>
            <w:r w:rsidRPr="007975B0">
              <w:t>4.1.</w:t>
            </w:r>
            <w:r w:rsidRPr="007975B0">
              <w:tab/>
              <w:t xml:space="preserve">Deliver information intact to </w:t>
            </w:r>
            <w:r w:rsidRPr="007975B0">
              <w:rPr>
                <w:rStyle w:val="BoldandItalics"/>
              </w:rPr>
              <w:t>designated person</w:t>
            </w:r>
          </w:p>
          <w:p w:rsidR="00000000" w:rsidRPr="007975B0" w:rsidP="007975B0">
            <w:pPr>
              <w:pStyle w:val="List2"/>
            </w:pPr>
            <w:r w:rsidRPr="007975B0">
              <w:t>4.2.</w:t>
            </w:r>
            <w:r w:rsidRPr="007975B0">
              <w:tab/>
              <w:t xml:space="preserve">Identify and resolve </w:t>
            </w:r>
            <w:r w:rsidRPr="007975B0">
              <w:rPr>
                <w:rStyle w:val="BoldandItalics"/>
              </w:rPr>
              <w:t>difficulties</w:t>
            </w:r>
            <w:r w:rsidRPr="007975B0">
              <w:t xml:space="preserve"> within timelines</w:t>
            </w:r>
          </w:p>
          <w:p w:rsidR="00000000" w:rsidRPr="007975B0" w:rsidP="007975B0">
            <w:pPr>
              <w:pStyle w:val="List2"/>
            </w:pPr>
            <w:r w:rsidRPr="007975B0">
              <w:t>4.3.</w:t>
            </w:r>
            <w:r w:rsidRPr="007975B0">
              <w:tab/>
              <w:t>Document all activities, actions and outcomes and record time</w:t>
            </w:r>
          </w:p>
        </w:tc>
      </w:tr>
    </w:tbl>
    <w:p w:rsidR="00000000" w:rsidRPr="007975B0" w:rsidP="007975B0">
      <w:pPr>
        <w:pStyle w:val="BodyText"/>
      </w:pPr>
    </w:p>
    <w:p w:rsidR="00000000" w:rsidRPr="007975B0" w:rsidP="007975B0">
      <w:pPr>
        <w:pStyle w:val="AllowPageBreak"/>
      </w:pPr>
    </w:p>
    <w:p w:rsidR="00000000" w:rsidRPr="007975B0" w:rsidP="007975B0">
      <w:pPr>
        <w:pStyle w:val="Heading1"/>
      </w:pPr>
      <w:bookmarkStart w:id="9" w:name="O_65387"/>
      <w:bookmarkEnd w:id="9"/>
      <w:r w:rsidRPr="007975B0">
        <w:t>Required Skills and Knowledge</w:t>
      </w:r>
    </w:p>
    <w:tbl>
      <w:tblPr>
        <w:tblW w:w="0" w:type="auto"/>
        <w:tblLayout w:type="fixed"/>
        <w:tblCellMar>
          <w:left w:w="62" w:type="dxa"/>
          <w:right w:w="62" w:type="dxa"/>
        </w:tblCellMar>
        <w:tblLook w:val="0000"/>
      </w:tblPr>
      <w:tblGrid>
        <w:gridCol w:w="8522"/>
      </w:tblGrid>
      <w:tr w:rsidTr="00D70F0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75B0">
            <w:pPr>
              <w:pStyle w:val="BodyText"/>
              <w:rPr>
                <w:lang w:val="en-NZ"/>
              </w:rPr>
            </w:pPr>
            <w:r w:rsidRPr="007975B0">
              <w:rPr>
                <w:rStyle w:val="SpecialBold"/>
              </w:rPr>
              <w:t>REQUIRED SKILLS AND KNOWLEDGE</w:t>
            </w:r>
          </w:p>
        </w:tc>
      </w:tr>
      <w:tr w:rsidTr="00D70F0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r w:rsidRPr="007975B0">
              <w:t>This section describes the skills and knowledge required for this unit.</w:t>
            </w:r>
          </w:p>
        </w:tc>
      </w:tr>
      <w:tr w:rsidTr="00D70F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r w:rsidRPr="007975B0">
              <w:rPr>
                <w:rStyle w:val="SpecialBold"/>
              </w:rPr>
              <w:t>Required skills</w:t>
            </w:r>
          </w:p>
        </w:tc>
      </w:tr>
      <w:tr w:rsidTr="00D70F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5B0" w:rsidP="007975B0">
            <w:pPr>
              <w:pStyle w:val="ListBullet"/>
            </w:pPr>
            <w:r w:rsidRPr="007975B0">
              <w:t>communication skills to listen and question to clarify information; explain legal terminology to others; and consult where necessary with team members and clients</w:t>
            </w:r>
          </w:p>
          <w:p w:rsidR="00000000" w:rsidRPr="007975B0" w:rsidP="007975B0">
            <w:pPr>
              <w:pStyle w:val="ListBullet"/>
            </w:pPr>
            <w:r w:rsidRPr="007975B0">
              <w:t>literacy skills to follow legal procedures; follow sequenced written instructions involving legal terminology; lodge requests and provide clear and specific written instructions about information required</w:t>
            </w:r>
          </w:p>
          <w:p w:rsidR="00000000" w:rsidRPr="007975B0" w:rsidP="007975B0">
            <w:pPr>
              <w:pStyle w:val="ListBullet"/>
            </w:pPr>
            <w:r w:rsidRPr="007975B0">
              <w:t>research skills to conduct searches such as matchin</w:t>
            </w:r>
            <w:r w:rsidRPr="007975B0">
              <w:t>g, key word searches, and locate specific information from a range of sources such as libraries, internet, government information services</w:t>
            </w:r>
          </w:p>
          <w:p w:rsidR="00000000" w:rsidRPr="007975B0" w:rsidP="007975B0">
            <w:pPr>
              <w:pStyle w:val="ListBullet"/>
            </w:pPr>
            <w:r w:rsidRPr="007975B0">
              <w:t>numeracy skills to use a combination of oral and written mathematical and general language record keeping purposes an</w:t>
            </w:r>
            <w:r w:rsidRPr="007975B0">
              <w:t>d in relation to search fees</w:t>
            </w:r>
          </w:p>
          <w:p w:rsidR="00000000" w:rsidRPr="007975B0" w:rsidP="007975B0">
            <w:pPr>
              <w:pStyle w:val="ListBullet"/>
            </w:pPr>
            <w:r w:rsidRPr="007975B0">
              <w:t>organisational skills to select and apply the procedures and strategies needed to perform a range of tasks; and to manage tasks within specified timelines</w:t>
            </w:r>
          </w:p>
          <w:p w:rsidR="00000000" w:rsidP="007975B0">
            <w:pPr>
              <w:pStyle w:val="ListBullet"/>
              <w:rPr>
                <w:lang w:val="en-NZ"/>
              </w:rPr>
            </w:pPr>
            <w:r w:rsidRPr="007975B0">
              <w:t>technology skills to use a range of software, on-line applications and o</w:t>
            </w:r>
            <w:r w:rsidRPr="007975B0">
              <w:t>rganisational information systems.</w:t>
            </w:r>
          </w:p>
        </w:tc>
      </w:tr>
      <w:tr w:rsidTr="00D70F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r w:rsidRPr="007975B0">
              <w:rPr>
                <w:rStyle w:val="SpecialBold"/>
              </w:rPr>
              <w:t>Required knowledge</w:t>
            </w:r>
          </w:p>
        </w:tc>
      </w:tr>
      <w:tr w:rsidTr="00D70F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5B0" w:rsidP="007975B0">
            <w:pPr>
              <w:pStyle w:val="ListBullet"/>
            </w:pPr>
            <w:r w:rsidRPr="007975B0">
              <w:t>scope of legal practitioner/support role and own responsibilities and obligations to provide legal advice, complete or sign off on legal work and/or appear in court as described by relevant jurisdict</w:t>
            </w:r>
            <w:r w:rsidRPr="007975B0">
              <w:t>ion(s)</w:t>
            </w:r>
          </w:p>
          <w:p w:rsidR="00000000" w:rsidRPr="007975B0" w:rsidP="007975B0">
            <w:pPr>
              <w:pStyle w:val="ListBullet"/>
            </w:pPr>
            <w:r w:rsidRPr="007975B0">
              <w:t>firm's policies and procedures</w:t>
            </w:r>
          </w:p>
          <w:p w:rsidR="00000000" w:rsidRPr="007975B0" w:rsidP="007975B0">
            <w:pPr>
              <w:pStyle w:val="ListBullet"/>
            </w:pPr>
            <w:r w:rsidRPr="007975B0">
              <w:t>accepted codes of conduct including those relating to:</w:t>
            </w:r>
          </w:p>
          <w:p w:rsidR="00000000" w:rsidRPr="007975B0" w:rsidP="007975B0">
            <w:pPr>
              <w:pStyle w:val="ListBullet"/>
            </w:pPr>
            <w:r w:rsidRPr="007975B0">
              <w:t>privacy and confidentiality</w:t>
            </w:r>
          </w:p>
          <w:p w:rsidR="00000000" w:rsidRPr="007975B0" w:rsidP="007975B0">
            <w:pPr>
              <w:pStyle w:val="ListBullet"/>
            </w:pPr>
            <w:r w:rsidRPr="007975B0">
              <w:t>use of company property</w:t>
            </w:r>
          </w:p>
          <w:p w:rsidR="00000000" w:rsidRPr="007975B0" w:rsidP="007975B0">
            <w:pPr>
              <w:pStyle w:val="ListBullet"/>
            </w:pPr>
            <w:r w:rsidRPr="007975B0">
              <w:t>duty of care</w:t>
            </w:r>
          </w:p>
          <w:p w:rsidR="00000000" w:rsidRPr="007975B0" w:rsidP="007975B0">
            <w:pPr>
              <w:pStyle w:val="ListBullet"/>
            </w:pPr>
            <w:r w:rsidRPr="007975B0">
              <w:t>ethical behaviour</w:t>
            </w:r>
          </w:p>
          <w:p w:rsidR="00000000" w:rsidRPr="007975B0" w:rsidP="007975B0">
            <w:pPr>
              <w:pStyle w:val="ListBullet"/>
            </w:pPr>
            <w:r w:rsidRPr="007975B0">
              <w:t>non-discriminatory practice</w:t>
            </w:r>
          </w:p>
          <w:p w:rsidR="00000000" w:rsidRPr="007975B0" w:rsidP="007975B0">
            <w:pPr>
              <w:pStyle w:val="ListBullet"/>
            </w:pPr>
            <w:r w:rsidRPr="007975B0">
              <w:t xml:space="preserve">conflict of interest </w:t>
            </w:r>
          </w:p>
          <w:p w:rsidR="00000000" w:rsidRPr="007975B0" w:rsidP="007975B0">
            <w:pPr>
              <w:pStyle w:val="ListBullet"/>
            </w:pPr>
            <w:r w:rsidRPr="007975B0">
              <w:t>compliance with reasonable direction</w:t>
            </w:r>
          </w:p>
          <w:p w:rsidR="00000000" w:rsidRPr="007975B0" w:rsidP="007975B0">
            <w:pPr>
              <w:pStyle w:val="ListBullet"/>
            </w:pPr>
            <w:r w:rsidRPr="007975B0">
              <w:t>legal terminology in relation to the area of law and the relevant legal process</w:t>
            </w:r>
          </w:p>
          <w:p w:rsidR="00000000" w:rsidRPr="007975B0" w:rsidP="007975B0">
            <w:pPr>
              <w:pStyle w:val="ListBullet"/>
            </w:pPr>
            <w:r w:rsidRPr="007975B0">
              <w:t>location and appropriate search procedures of relevant search sources, including on-line information locations</w:t>
            </w:r>
          </w:p>
          <w:p w:rsidR="00000000" w:rsidRPr="007975B0" w:rsidP="007975B0">
            <w:pPr>
              <w:pStyle w:val="ListBullet"/>
            </w:pPr>
            <w:r w:rsidRPr="007975B0">
              <w:t>standard problems and resolu</w:t>
            </w:r>
            <w:r w:rsidRPr="007975B0">
              <w:t>tions in the sourcing and delivery of information</w:t>
            </w:r>
          </w:p>
          <w:p w:rsidR="00000000" w:rsidRPr="007975B0" w:rsidP="007975B0">
            <w:pPr>
              <w:pStyle w:val="ListBullet"/>
            </w:pPr>
            <w:r w:rsidRPr="007975B0">
              <w:t>roles and responsibilities of internal and relevant external individuals/authorities.</w:t>
            </w:r>
          </w:p>
        </w:tc>
      </w:tr>
    </w:tbl>
    <w:p w:rsidR="00000000" w:rsidRPr="007975B0" w:rsidP="007975B0">
      <w:pPr>
        <w:pStyle w:val="BodyText"/>
      </w:pPr>
    </w:p>
    <w:p w:rsidR="00000000" w:rsidRPr="007975B0" w:rsidP="007975B0">
      <w:pPr>
        <w:pStyle w:val="AllowPageBreak"/>
      </w:pPr>
    </w:p>
    <w:p w:rsidR="00000000" w:rsidRPr="007975B0" w:rsidP="007975B0">
      <w:pPr>
        <w:pStyle w:val="Heading1"/>
      </w:pPr>
      <w:bookmarkStart w:id="10" w:name="O_65388"/>
      <w:bookmarkEnd w:id="10"/>
      <w:r w:rsidRPr="007975B0">
        <w:t>Evidence Guide</w:t>
      </w:r>
    </w:p>
    <w:tbl>
      <w:tblPr>
        <w:tblW w:w="9570" w:type="dxa"/>
        <w:tblLayout w:type="fixed"/>
        <w:tblCellMar>
          <w:left w:w="62" w:type="dxa"/>
          <w:right w:w="62" w:type="dxa"/>
        </w:tblCellMar>
        <w:tblLook w:val="0000"/>
      </w:tblPr>
      <w:tblGrid>
        <w:gridCol w:w="3908"/>
        <w:gridCol w:w="5662"/>
      </w:tblGrid>
      <w:tr w:rsidTr="00D70F0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r w:rsidRPr="007975B0">
              <w:rPr>
                <w:rStyle w:val="SpecialBold"/>
              </w:rPr>
              <w:t>EVIDENCE GUIDE</w:t>
            </w:r>
          </w:p>
        </w:tc>
      </w:tr>
      <w:tr w:rsidTr="00D70F0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r w:rsidRPr="007975B0">
              <w:t>The Eviden</w:t>
            </w:r>
            <w:r w:rsidRPr="007975B0">
              <w:t>ce Guide provides advice on assessment and must be read in conjunction with the performance criteria, required skills and knowledge, range statement and the Assessment Guidelines for the Training Package.</w:t>
            </w:r>
          </w:p>
        </w:tc>
      </w:tr>
      <w:tr w:rsidTr="00D70F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r w:rsidRPr="007975B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p>
        </w:tc>
      </w:tr>
      <w:tr w:rsidTr="00D70F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r w:rsidRPr="007975B0">
              <w:rPr>
                <w:rStyle w:val="SpecialBold"/>
              </w:rPr>
              <w:t>Critical aspects for ass</w:t>
            </w:r>
            <w:r w:rsidRPr="007975B0">
              <w:rPr>
                <w:rStyle w:val="SpecialBold"/>
              </w:rPr>
              <w:t>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5B0" w:rsidP="007975B0">
            <w:pPr>
              <w:pStyle w:val="BodyText"/>
            </w:pPr>
            <w:r w:rsidRPr="007975B0">
              <w:t>Evidence of the following is essential:</w:t>
            </w:r>
          </w:p>
          <w:p w:rsidR="00000000" w:rsidRPr="007975B0" w:rsidP="007975B0">
            <w:pPr>
              <w:pStyle w:val="ListBullet"/>
            </w:pPr>
            <w:r w:rsidRPr="007975B0">
              <w:t xml:space="preserve">accurately searching and appropriately accessing a variety of information sources to meet identified needs </w:t>
            </w:r>
          </w:p>
          <w:p w:rsidR="00000000" w:rsidRPr="007975B0" w:rsidP="007975B0">
            <w:pPr>
              <w:pStyle w:val="ListBullet"/>
            </w:pPr>
            <w:r w:rsidRPr="007975B0">
              <w:t>giving clear and sufficient instruction to others and providing adequate explanation where necessary</w:t>
            </w:r>
          </w:p>
          <w:p w:rsidR="00000000" w:rsidRPr="007975B0" w:rsidP="007975B0">
            <w:pPr>
              <w:pStyle w:val="ListBullet"/>
            </w:pPr>
            <w:r w:rsidRPr="007975B0">
              <w:t xml:space="preserve">maintaining detailed file notes at each step of the search process, including a record of lodgement  </w:t>
            </w:r>
          </w:p>
          <w:p w:rsidR="00000000" w:rsidRPr="007975B0" w:rsidP="007975B0">
            <w:pPr>
              <w:pStyle w:val="ListBullet"/>
            </w:pPr>
            <w:r w:rsidRPr="007975B0">
              <w:t>proactively consulting the legal practitioner or supe</w:t>
            </w:r>
            <w:r w:rsidRPr="007975B0">
              <w:t xml:space="preserve">rvisor where difficulties can not be resolved through standard procedures </w:t>
            </w:r>
          </w:p>
          <w:p w:rsidR="00000000" w:rsidP="007975B0">
            <w:pPr>
              <w:pStyle w:val="ListBullet"/>
              <w:rPr>
                <w:lang w:val="en-NZ"/>
              </w:rPr>
            </w:pPr>
            <w:r w:rsidRPr="007975B0">
              <w:t>preparing monies to pay for searches if necessary and maintaining records of all activities, actions, outcomes, time and costs in accordance with firm's policies and procedures.</w:t>
            </w:r>
          </w:p>
        </w:tc>
      </w:tr>
      <w:tr w:rsidTr="00D70F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r w:rsidRPr="007975B0">
              <w:rPr>
                <w:rStyle w:val="SpecialBold"/>
              </w:rPr>
              <w:t>Co</w:t>
            </w:r>
            <w:r w:rsidRPr="007975B0">
              <w:rPr>
                <w:rStyle w:val="SpecialBold"/>
              </w:rPr>
              <w:t>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5B0" w:rsidP="007975B0">
            <w:pPr>
              <w:pStyle w:val="BodyText"/>
            </w:pPr>
            <w:r w:rsidRPr="007975B0">
              <w:t>Assessment must ensure:</w:t>
            </w:r>
          </w:p>
          <w:p w:rsidR="00000000" w:rsidRPr="007975B0" w:rsidP="007975B0">
            <w:pPr>
              <w:pStyle w:val="ListBullet"/>
            </w:pPr>
            <w:r w:rsidRPr="007975B0">
              <w:t>wherever possible the context is a real or simulated workplace</w:t>
            </w:r>
          </w:p>
          <w:p w:rsidR="00000000" w:rsidRPr="007975B0" w:rsidP="007975B0">
            <w:pPr>
              <w:pStyle w:val="ListBullet"/>
            </w:pPr>
            <w:r w:rsidRPr="007975B0">
              <w:t>access to workplace manuals and reference materials such as company policy, procedural manuals and checklists</w:t>
            </w:r>
          </w:p>
          <w:p w:rsidR="00000000" w:rsidRPr="007975B0" w:rsidP="007975B0">
            <w:pPr>
              <w:pStyle w:val="ListBullet"/>
            </w:pPr>
            <w:r w:rsidRPr="007975B0">
              <w:t>access to l</w:t>
            </w:r>
            <w:r w:rsidRPr="007975B0">
              <w:t>ist of relevant sources of documentation and sample forms</w:t>
            </w:r>
          </w:p>
          <w:p w:rsidR="00000000" w:rsidRPr="007975B0" w:rsidP="007975B0">
            <w:pPr>
              <w:pStyle w:val="ListBullet"/>
            </w:pPr>
            <w:r w:rsidRPr="007975B0">
              <w:t>access to background information on courts, their jurisdiction and behavioural requirements</w:t>
            </w:r>
          </w:p>
          <w:p w:rsidR="00000000" w:rsidRPr="007975B0" w:rsidP="007975B0">
            <w:pPr>
              <w:pStyle w:val="ListBullet"/>
            </w:pPr>
            <w:r w:rsidRPr="007975B0">
              <w:t>access to appropriate technology such as computers with relevant software</w:t>
            </w:r>
          </w:p>
          <w:p w:rsidR="00000000" w:rsidRPr="007975B0" w:rsidP="007975B0">
            <w:pPr>
              <w:pStyle w:val="ListBullet"/>
            </w:pPr>
            <w:r w:rsidRPr="007975B0">
              <w:t xml:space="preserve">access to appropriate texts and </w:t>
            </w:r>
            <w:r w:rsidRPr="007975B0">
              <w:t>access to person's with expert knowledge such as legal practitioners</w:t>
            </w:r>
          </w:p>
          <w:p w:rsidR="00000000" w:rsidRPr="007975B0" w:rsidP="007975B0">
            <w:pPr>
              <w:pStyle w:val="ListBullet"/>
            </w:pPr>
            <w:r w:rsidRPr="007975B0">
              <w:t>access to appropriate legislation and regulations relevant to common legal matters, such as that accessible via:</w:t>
            </w:r>
          </w:p>
          <w:p w:rsidR="00000000" w:rsidRPr="007975B0" w:rsidP="007975B0">
            <w:pPr>
              <w:pStyle w:val="ListBullet2"/>
            </w:pPr>
            <w:r w:rsidRPr="007975B0">
              <w:rPr>
                <w:rStyle w:val="Underline"/>
              </w:rPr>
              <w:t>http</w:t>
            </w:r>
            <w:r w:rsidRPr="007975B0">
              <w:t>://</w:t>
            </w:r>
            <w:r w:rsidRPr="007975B0">
              <w:rPr>
                <w:rStyle w:val="Underline"/>
              </w:rPr>
              <w:t>www</w:t>
            </w:r>
            <w:r w:rsidRPr="007975B0">
              <w:t>.</w:t>
            </w:r>
            <w:r w:rsidRPr="007975B0">
              <w:rPr>
                <w:rStyle w:val="Underline"/>
              </w:rPr>
              <w:t>law</w:t>
            </w:r>
            <w:r w:rsidRPr="007975B0">
              <w:t>.</w:t>
            </w:r>
            <w:r w:rsidRPr="007975B0">
              <w:rPr>
                <w:rStyle w:val="Underline"/>
              </w:rPr>
              <w:t>gov</w:t>
            </w:r>
            <w:r w:rsidRPr="007975B0">
              <w:t>.</w:t>
            </w:r>
            <w:r w:rsidRPr="007975B0">
              <w:rPr>
                <w:rStyle w:val="Underline"/>
              </w:rPr>
              <w:t>au</w:t>
            </w:r>
          </w:p>
          <w:p w:rsidR="00000000" w:rsidRPr="007975B0" w:rsidP="007975B0">
            <w:pPr>
              <w:pStyle w:val="ListBullet2"/>
            </w:pPr>
            <w:r w:rsidRPr="007975B0">
              <w:rPr>
                <w:rStyle w:val="Underline"/>
              </w:rPr>
              <w:t>http</w:t>
            </w:r>
            <w:r w:rsidRPr="007975B0">
              <w:t>://</w:t>
            </w:r>
            <w:r w:rsidRPr="007975B0">
              <w:rPr>
                <w:rStyle w:val="Underline"/>
              </w:rPr>
              <w:t>www</w:t>
            </w:r>
            <w:r w:rsidRPr="007975B0">
              <w:t>.</w:t>
            </w:r>
            <w:r w:rsidRPr="007975B0">
              <w:rPr>
                <w:rStyle w:val="Underline"/>
              </w:rPr>
              <w:t>ag</w:t>
            </w:r>
            <w:r w:rsidRPr="007975B0">
              <w:t>.</w:t>
            </w:r>
            <w:r w:rsidRPr="007975B0">
              <w:rPr>
                <w:rStyle w:val="Underline"/>
              </w:rPr>
              <w:t>gov</w:t>
            </w:r>
            <w:r w:rsidRPr="007975B0">
              <w:t>.</w:t>
            </w:r>
            <w:r w:rsidRPr="007975B0">
              <w:rPr>
                <w:rStyle w:val="Underline"/>
              </w:rPr>
              <w:t>au</w:t>
            </w:r>
          </w:p>
          <w:p w:rsidR="00000000" w:rsidRPr="007975B0" w:rsidP="007975B0">
            <w:pPr>
              <w:pStyle w:val="ListBullet2"/>
            </w:pPr>
            <w:r w:rsidRPr="007975B0">
              <w:rPr>
                <w:rStyle w:val="Underline"/>
              </w:rPr>
              <w:t>http</w:t>
            </w:r>
            <w:r w:rsidRPr="007975B0">
              <w:t>://</w:t>
            </w:r>
            <w:r w:rsidRPr="007975B0">
              <w:rPr>
                <w:rStyle w:val="Underline"/>
              </w:rPr>
              <w:t>www</w:t>
            </w:r>
            <w:r w:rsidRPr="007975B0">
              <w:t>.</w:t>
            </w:r>
            <w:r w:rsidRPr="007975B0">
              <w:rPr>
                <w:rStyle w:val="Underline"/>
              </w:rPr>
              <w:t>austlii</w:t>
            </w:r>
            <w:r w:rsidRPr="007975B0">
              <w:t>.</w:t>
            </w:r>
            <w:r w:rsidRPr="007975B0">
              <w:rPr>
                <w:rStyle w:val="Underline"/>
              </w:rPr>
              <w:t>edu</w:t>
            </w:r>
            <w:r w:rsidRPr="007975B0">
              <w:t>.</w:t>
            </w:r>
            <w:r w:rsidRPr="007975B0">
              <w:rPr>
                <w:rStyle w:val="Underline"/>
              </w:rPr>
              <w:t>au</w:t>
            </w:r>
            <w:r w:rsidRPr="007975B0">
              <w:t>/</w:t>
            </w:r>
          </w:p>
          <w:p w:rsidR="00000000" w:rsidRPr="007975B0" w:rsidP="007975B0">
            <w:pPr>
              <w:pStyle w:val="ListBullet2"/>
            </w:pPr>
            <w:r w:rsidRPr="007975B0">
              <w:rPr>
                <w:rStyle w:val="Underline"/>
              </w:rPr>
              <w:t>http</w:t>
            </w:r>
            <w:r w:rsidRPr="007975B0">
              <w:t>://</w:t>
            </w:r>
            <w:r w:rsidRPr="007975B0">
              <w:rPr>
                <w:rStyle w:val="Underline"/>
              </w:rPr>
              <w:t>www</w:t>
            </w:r>
            <w:r w:rsidRPr="007975B0">
              <w:t>.</w:t>
            </w:r>
            <w:r w:rsidRPr="007975B0">
              <w:rPr>
                <w:rStyle w:val="Underline"/>
              </w:rPr>
              <w:t>australia</w:t>
            </w:r>
            <w:r w:rsidRPr="007975B0">
              <w:t>.</w:t>
            </w:r>
            <w:r w:rsidRPr="007975B0">
              <w:rPr>
                <w:rStyle w:val="Underline"/>
              </w:rPr>
              <w:t>gov</w:t>
            </w:r>
            <w:r w:rsidRPr="007975B0">
              <w:t>.</w:t>
            </w:r>
            <w:r w:rsidRPr="007975B0">
              <w:rPr>
                <w:rStyle w:val="Underline"/>
              </w:rPr>
              <w:t>au</w:t>
            </w:r>
            <w:r w:rsidRPr="007975B0">
              <w:t>/</w:t>
            </w:r>
            <w:r w:rsidRPr="007975B0">
              <w:rPr>
                <w:rStyle w:val="Underline"/>
              </w:rPr>
              <w:t>states</w:t>
            </w:r>
            <w:r w:rsidRPr="007975B0">
              <w:t>-</w:t>
            </w:r>
            <w:r w:rsidRPr="007975B0">
              <w:rPr>
                <w:rStyle w:val="Underline"/>
              </w:rPr>
              <w:t>territories</w:t>
            </w:r>
          </w:p>
          <w:p w:rsidR="00000000" w:rsidRPr="007975B0" w:rsidP="007975B0">
            <w:pPr>
              <w:pStyle w:val="ListBullet2"/>
            </w:pPr>
            <w:r w:rsidRPr="007975B0">
              <w:rPr>
                <w:rStyle w:val="Underline"/>
              </w:rPr>
              <w:t>http</w:t>
            </w:r>
            <w:r w:rsidRPr="007975B0">
              <w:t>://</w:t>
            </w:r>
            <w:r w:rsidRPr="007975B0">
              <w:rPr>
                <w:rStyle w:val="Underline"/>
              </w:rPr>
              <w:t>www</w:t>
            </w:r>
            <w:r w:rsidRPr="007975B0">
              <w:t>.</w:t>
            </w:r>
            <w:r w:rsidRPr="007975B0">
              <w:rPr>
                <w:rStyle w:val="Underline"/>
              </w:rPr>
              <w:t>act</w:t>
            </w:r>
            <w:r w:rsidRPr="007975B0">
              <w:t>.</w:t>
            </w:r>
            <w:r w:rsidRPr="007975B0">
              <w:rPr>
                <w:rStyle w:val="Underline"/>
              </w:rPr>
              <w:t>gov</w:t>
            </w:r>
            <w:r w:rsidRPr="007975B0">
              <w:t>.</w:t>
            </w:r>
            <w:r w:rsidRPr="007975B0">
              <w:rPr>
                <w:rStyle w:val="Underline"/>
              </w:rPr>
              <w:t>au</w:t>
            </w:r>
          </w:p>
          <w:p w:rsidR="00000000" w:rsidRPr="007975B0" w:rsidP="007975B0">
            <w:pPr>
              <w:pStyle w:val="ListBullet2"/>
            </w:pPr>
            <w:r w:rsidRPr="007975B0">
              <w:rPr>
                <w:rStyle w:val="Underline"/>
              </w:rPr>
              <w:t>http</w:t>
            </w:r>
            <w:r w:rsidRPr="007975B0">
              <w:t>://</w:t>
            </w:r>
            <w:r w:rsidRPr="007975B0">
              <w:rPr>
                <w:rStyle w:val="Underline"/>
              </w:rPr>
              <w:t>www</w:t>
            </w:r>
            <w:r w:rsidRPr="007975B0">
              <w:t>.</w:t>
            </w:r>
            <w:r w:rsidRPr="007975B0">
              <w:rPr>
                <w:rStyle w:val="Underline"/>
              </w:rPr>
              <w:t>nsw</w:t>
            </w:r>
            <w:r w:rsidRPr="007975B0">
              <w:t>.</w:t>
            </w:r>
            <w:r w:rsidRPr="007975B0">
              <w:rPr>
                <w:rStyle w:val="Underline"/>
              </w:rPr>
              <w:t>gov</w:t>
            </w:r>
            <w:r w:rsidRPr="007975B0">
              <w:t>.</w:t>
            </w:r>
            <w:r w:rsidRPr="007975B0">
              <w:rPr>
                <w:rStyle w:val="Underline"/>
              </w:rPr>
              <w:t>au</w:t>
            </w:r>
          </w:p>
          <w:p w:rsidR="00000000" w:rsidRPr="007975B0" w:rsidP="007975B0">
            <w:pPr>
              <w:pStyle w:val="ListBullet2"/>
            </w:pPr>
            <w:r w:rsidRPr="007975B0">
              <w:rPr>
                <w:rStyle w:val="Underline"/>
              </w:rPr>
              <w:t>http</w:t>
            </w:r>
            <w:r w:rsidRPr="007975B0">
              <w:t>://</w:t>
            </w:r>
            <w:r w:rsidRPr="007975B0">
              <w:rPr>
                <w:rStyle w:val="Underline"/>
              </w:rPr>
              <w:t>www</w:t>
            </w:r>
            <w:r w:rsidRPr="007975B0">
              <w:t>.</w:t>
            </w:r>
            <w:r w:rsidRPr="007975B0">
              <w:rPr>
                <w:rStyle w:val="Underline"/>
              </w:rPr>
              <w:t>nt</w:t>
            </w:r>
            <w:r w:rsidRPr="007975B0">
              <w:t>.</w:t>
            </w:r>
            <w:r w:rsidRPr="007975B0">
              <w:rPr>
                <w:rStyle w:val="Underline"/>
              </w:rPr>
              <w:t>gov</w:t>
            </w:r>
            <w:r w:rsidRPr="007975B0">
              <w:t>.</w:t>
            </w:r>
            <w:r w:rsidRPr="007975B0">
              <w:rPr>
                <w:rStyle w:val="Underline"/>
              </w:rPr>
              <w:t>au</w:t>
            </w:r>
          </w:p>
          <w:p w:rsidR="00000000" w:rsidRPr="007975B0" w:rsidP="007975B0">
            <w:pPr>
              <w:pStyle w:val="ListBullet2"/>
            </w:pPr>
            <w:r w:rsidRPr="007975B0">
              <w:rPr>
                <w:rStyle w:val="Underline"/>
              </w:rPr>
              <w:t>http</w:t>
            </w:r>
            <w:r w:rsidRPr="007975B0">
              <w:t>://</w:t>
            </w:r>
            <w:r w:rsidRPr="007975B0">
              <w:rPr>
                <w:rStyle w:val="Underline"/>
              </w:rPr>
              <w:t>www</w:t>
            </w:r>
            <w:r w:rsidRPr="007975B0">
              <w:t>.</w:t>
            </w:r>
            <w:r w:rsidRPr="007975B0">
              <w:rPr>
                <w:rStyle w:val="Underline"/>
              </w:rPr>
              <w:t>qld</w:t>
            </w:r>
            <w:r w:rsidRPr="007975B0">
              <w:t>.</w:t>
            </w:r>
            <w:r w:rsidRPr="007975B0">
              <w:rPr>
                <w:rStyle w:val="Underline"/>
              </w:rPr>
              <w:t>gov</w:t>
            </w:r>
            <w:r w:rsidRPr="007975B0">
              <w:t>.</w:t>
            </w:r>
            <w:r w:rsidRPr="007975B0">
              <w:rPr>
                <w:rStyle w:val="Underline"/>
              </w:rPr>
              <w:t>au</w:t>
            </w:r>
          </w:p>
          <w:p w:rsidR="00000000" w:rsidRPr="007975B0" w:rsidP="007975B0">
            <w:pPr>
              <w:pStyle w:val="ListBullet2"/>
            </w:pPr>
            <w:r w:rsidRPr="007975B0">
              <w:rPr>
                <w:rStyle w:val="Underline"/>
              </w:rPr>
              <w:t>http</w:t>
            </w:r>
            <w:r w:rsidRPr="007975B0">
              <w:t>://</w:t>
            </w:r>
            <w:r w:rsidRPr="007975B0">
              <w:rPr>
                <w:rStyle w:val="Underline"/>
              </w:rPr>
              <w:t>www</w:t>
            </w:r>
            <w:r w:rsidRPr="007975B0">
              <w:t>.</w:t>
            </w:r>
            <w:r w:rsidRPr="007975B0">
              <w:rPr>
                <w:rStyle w:val="Underline"/>
              </w:rPr>
              <w:t>sa</w:t>
            </w:r>
            <w:r w:rsidRPr="007975B0">
              <w:t>.</w:t>
            </w:r>
            <w:r w:rsidRPr="007975B0">
              <w:rPr>
                <w:rStyle w:val="Underline"/>
              </w:rPr>
              <w:t>gov</w:t>
            </w:r>
            <w:r w:rsidRPr="007975B0">
              <w:t>.</w:t>
            </w:r>
            <w:r w:rsidRPr="007975B0">
              <w:rPr>
                <w:rStyle w:val="Underline"/>
              </w:rPr>
              <w:t>au</w:t>
            </w:r>
          </w:p>
          <w:p w:rsidR="00000000" w:rsidRPr="007975B0" w:rsidP="007975B0">
            <w:pPr>
              <w:pStyle w:val="ListBullet2"/>
            </w:pPr>
            <w:r w:rsidRPr="007975B0">
              <w:rPr>
                <w:rStyle w:val="Underline"/>
              </w:rPr>
              <w:t>http</w:t>
            </w:r>
            <w:r w:rsidRPr="007975B0">
              <w:t>://</w:t>
            </w:r>
            <w:r w:rsidRPr="007975B0">
              <w:rPr>
                <w:rStyle w:val="Underline"/>
              </w:rPr>
              <w:t>www</w:t>
            </w:r>
            <w:r w:rsidRPr="007975B0">
              <w:t>.</w:t>
            </w:r>
            <w:r w:rsidRPr="007975B0">
              <w:rPr>
                <w:rStyle w:val="Underline"/>
              </w:rPr>
              <w:t>tas</w:t>
            </w:r>
            <w:r w:rsidRPr="007975B0">
              <w:t>.</w:t>
            </w:r>
            <w:r w:rsidRPr="007975B0">
              <w:rPr>
                <w:rStyle w:val="Underline"/>
              </w:rPr>
              <w:t>gov</w:t>
            </w:r>
            <w:r w:rsidRPr="007975B0">
              <w:t>.</w:t>
            </w:r>
            <w:r w:rsidRPr="007975B0">
              <w:rPr>
                <w:rStyle w:val="Underline"/>
              </w:rPr>
              <w:t>au</w:t>
            </w:r>
          </w:p>
          <w:p w:rsidR="00000000" w:rsidRPr="007975B0" w:rsidP="007975B0">
            <w:pPr>
              <w:pStyle w:val="ListBullet2"/>
            </w:pPr>
            <w:r w:rsidRPr="007975B0">
              <w:rPr>
                <w:rStyle w:val="Underline"/>
              </w:rPr>
              <w:t>http</w:t>
            </w:r>
            <w:r w:rsidRPr="007975B0">
              <w:t>://</w:t>
            </w:r>
            <w:r w:rsidRPr="007975B0">
              <w:rPr>
                <w:rStyle w:val="Underline"/>
              </w:rPr>
              <w:t>www</w:t>
            </w:r>
            <w:r w:rsidRPr="007975B0">
              <w:t>.</w:t>
            </w:r>
            <w:r w:rsidRPr="007975B0">
              <w:rPr>
                <w:rStyle w:val="Underline"/>
              </w:rPr>
              <w:t>vic</w:t>
            </w:r>
            <w:r w:rsidRPr="007975B0">
              <w:t>.</w:t>
            </w:r>
            <w:r w:rsidRPr="007975B0">
              <w:rPr>
                <w:rStyle w:val="Underline"/>
              </w:rPr>
              <w:t>gov</w:t>
            </w:r>
            <w:r w:rsidRPr="007975B0">
              <w:t>.</w:t>
            </w:r>
            <w:r w:rsidRPr="007975B0">
              <w:rPr>
                <w:rStyle w:val="Underline"/>
              </w:rPr>
              <w:t>au</w:t>
            </w:r>
          </w:p>
          <w:p w:rsidR="00000000" w:rsidP="007975B0">
            <w:pPr>
              <w:pStyle w:val="ListBullet2"/>
              <w:rPr>
                <w:lang w:val="en-NZ"/>
              </w:rPr>
            </w:pPr>
            <w:r w:rsidRPr="007975B0">
              <w:rPr>
                <w:rStyle w:val="Underline"/>
              </w:rPr>
              <w:t>http</w:t>
            </w:r>
            <w:r w:rsidRPr="007975B0">
              <w:t>://</w:t>
            </w:r>
            <w:r w:rsidRPr="007975B0">
              <w:rPr>
                <w:rStyle w:val="Underline"/>
              </w:rPr>
              <w:t>www</w:t>
            </w:r>
            <w:r w:rsidRPr="007975B0">
              <w:t>.</w:t>
            </w:r>
            <w:r w:rsidRPr="007975B0">
              <w:rPr>
                <w:rStyle w:val="Underline"/>
              </w:rPr>
              <w:t>wa</w:t>
            </w:r>
            <w:r w:rsidRPr="007975B0">
              <w:t>.</w:t>
            </w:r>
            <w:r w:rsidRPr="007975B0">
              <w:rPr>
                <w:rStyle w:val="Underline"/>
              </w:rPr>
              <w:t>gov</w:t>
            </w:r>
            <w:r w:rsidRPr="007975B0">
              <w:t>.</w:t>
            </w:r>
            <w:r w:rsidRPr="007975B0">
              <w:rPr>
                <w:rStyle w:val="Underline"/>
              </w:rPr>
              <w:t>au</w:t>
            </w:r>
          </w:p>
        </w:tc>
      </w:tr>
      <w:tr w:rsidTr="00D70F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r w:rsidRPr="007975B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5B0" w:rsidP="007975B0">
            <w:pPr>
              <w:pStyle w:val="BodyText"/>
            </w:pPr>
            <w:r w:rsidRPr="007975B0">
              <w:t>A range of assessment methods should be used to assess practical skills and knowledge. The following examples are appropriate for this unit:</w:t>
            </w:r>
          </w:p>
          <w:p w:rsidR="00000000" w:rsidRPr="007975B0" w:rsidP="007975B0">
            <w:pPr>
              <w:pStyle w:val="ListBullet"/>
            </w:pPr>
            <w:r w:rsidRPr="007975B0">
              <w:t>analysis of responses to case studies and scenarios</w:t>
            </w:r>
          </w:p>
          <w:p w:rsidR="00000000" w:rsidRPr="007975B0" w:rsidP="007975B0">
            <w:pPr>
              <w:pStyle w:val="ListBullet"/>
            </w:pPr>
            <w:r w:rsidRPr="007975B0">
              <w:t>assessment of written reports direct questioning combined with review of portfolios of evidence and third party workplace reports of on-the-job performance by the candidate</w:t>
            </w:r>
          </w:p>
          <w:p w:rsidR="00000000" w:rsidRPr="007975B0" w:rsidP="007975B0">
            <w:pPr>
              <w:pStyle w:val="ListBullet"/>
            </w:pPr>
            <w:r w:rsidRPr="007975B0">
              <w:t>observation of presentations</w:t>
            </w:r>
          </w:p>
          <w:p w:rsidR="00000000" w:rsidRPr="007975B0" w:rsidP="007975B0">
            <w:pPr>
              <w:pStyle w:val="ListBullet"/>
            </w:pPr>
            <w:r w:rsidRPr="007975B0">
              <w:t>questioning (oral or written)</w:t>
            </w:r>
          </w:p>
          <w:p w:rsidR="00000000" w:rsidRPr="007975B0" w:rsidP="007975B0">
            <w:pPr>
              <w:pStyle w:val="ListBullet"/>
            </w:pPr>
            <w:r w:rsidRPr="007975B0">
              <w:t xml:space="preserve">review of authenticated </w:t>
            </w:r>
            <w:r w:rsidRPr="007975B0">
              <w:t>documents from the workplace or training environment</w:t>
            </w:r>
          </w:p>
          <w:p w:rsidR="00000000" w:rsidRPr="007975B0" w:rsidP="007975B0">
            <w:pPr>
              <w:pStyle w:val="ListBullet"/>
            </w:pPr>
            <w:r w:rsidRPr="007975B0">
              <w:t>review of testimony from team members, colleagues, supervisors or managers</w:t>
            </w:r>
          </w:p>
          <w:p w:rsidR="00000000" w:rsidP="007975B0">
            <w:pPr>
              <w:pStyle w:val="ListBullet"/>
              <w:rPr>
                <w:lang w:val="en-NZ"/>
              </w:rPr>
            </w:pPr>
            <w:r w:rsidRPr="007975B0">
              <w:t>tests of knowledge on relevant legislation, rules, regulations, codes of practice and research resources.</w:t>
            </w:r>
          </w:p>
        </w:tc>
      </w:tr>
      <w:tr w:rsidTr="00D70F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r w:rsidRPr="007975B0">
              <w:rPr>
                <w:rStyle w:val="SpecialBold"/>
              </w:rPr>
              <w:t xml:space="preserve">Guidance information </w:t>
            </w:r>
            <w:r w:rsidRPr="007975B0">
              <w:rPr>
                <w:rStyle w:val="SpecialBold"/>
              </w:rPr>
              <w:t>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5B0" w:rsidP="007975B0">
            <w:pPr>
              <w:pStyle w:val="BodyText"/>
            </w:pPr>
            <w:r w:rsidRPr="007975B0">
              <w:t>Holistic assessment with other units relevant to the industry sector, workplace and job role is recommended, for example:</w:t>
            </w:r>
          </w:p>
          <w:p w:rsidR="00000000" w:rsidRPr="007975B0" w:rsidP="007975B0">
            <w:pPr>
              <w:pStyle w:val="ListBullet"/>
            </w:pPr>
            <w:r w:rsidRPr="007975B0">
              <w:t>BSBLEG301A Apply knowledge of the legal system to complete tasks</w:t>
            </w:r>
          </w:p>
          <w:p w:rsidR="00000000" w:rsidRPr="007975B0" w:rsidP="007975B0">
            <w:pPr>
              <w:pStyle w:val="ListBullet"/>
            </w:pPr>
            <w:r w:rsidRPr="007975B0">
              <w:t>other legal services administration or general admini</w:t>
            </w:r>
            <w:r w:rsidRPr="007975B0">
              <w:t>stration units.</w:t>
            </w:r>
          </w:p>
        </w:tc>
      </w:tr>
    </w:tbl>
    <w:p w:rsidR="00000000" w:rsidRPr="007975B0" w:rsidP="007975B0">
      <w:pPr>
        <w:pStyle w:val="BodyText"/>
      </w:pPr>
    </w:p>
    <w:p w:rsidR="00000000" w:rsidRPr="007975B0" w:rsidP="007975B0">
      <w:pPr>
        <w:pStyle w:val="AllowPageBreak"/>
      </w:pPr>
    </w:p>
    <w:p w:rsidR="00000000" w:rsidRPr="007975B0" w:rsidP="007975B0">
      <w:pPr>
        <w:pStyle w:val="Heading1"/>
      </w:pPr>
      <w:bookmarkStart w:id="11" w:name="O_65389"/>
      <w:bookmarkEnd w:id="11"/>
      <w:r w:rsidRPr="007975B0">
        <w:t>Range Statement</w:t>
      </w:r>
    </w:p>
    <w:tbl>
      <w:tblPr>
        <w:tblW w:w="0" w:type="auto"/>
        <w:tblLayout w:type="fixed"/>
        <w:tblCellMar>
          <w:left w:w="62" w:type="dxa"/>
          <w:right w:w="62" w:type="dxa"/>
        </w:tblCellMar>
        <w:tblLook w:val="0000"/>
      </w:tblPr>
      <w:tblGrid>
        <w:gridCol w:w="3366"/>
        <w:gridCol w:w="5156"/>
      </w:tblGrid>
      <w:tr w:rsidTr="00D70F0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r w:rsidRPr="007975B0">
              <w:rPr>
                <w:rStyle w:val="SpecialBold"/>
              </w:rPr>
              <w:t>RANGE STATEMENT</w:t>
            </w:r>
          </w:p>
        </w:tc>
      </w:tr>
      <w:tr w:rsidTr="00D70F0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r w:rsidRPr="007975B0">
              <w:t xml:space="preserve">The range statement relates to the unit of competency as a whole. It allows for different work environments and situations that may affect </w:t>
            </w:r>
            <w:r w:rsidRPr="007975B0">
              <w:t>performance. Bold italicised wording, if used in the performance criteria, is detailed below. Essential operating conditions that may be present with training and assessment (depending on the work situation, needs of the candidate, accessibility of the ite</w:t>
            </w:r>
            <w:r w:rsidRPr="007975B0">
              <w:t>m, and local industry and regional contexts) may also be included.</w:t>
            </w:r>
          </w:p>
        </w:tc>
      </w:tr>
      <w:tr w:rsidTr="00D70F05">
        <w:tblPrEx>
          <w:tblW w:w="0" w:type="auto"/>
          <w:tblLayout w:type="fixed"/>
          <w:tblCellMar>
            <w:left w:w="62" w:type="dxa"/>
            <w:right w:w="62" w:type="dxa"/>
          </w:tblCellMar>
          <w:tblLook w:val="0000"/>
        </w:tblPrEx>
        <w:tc>
          <w:tcPr>
            <w:tcW w:w="3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r w:rsidRPr="007975B0">
              <w:rPr>
                <w:rStyle w:val="BoldandItalics"/>
              </w:rPr>
              <w:t>Timelines</w:t>
            </w:r>
            <w:r w:rsidRPr="007975B0">
              <w:t xml:space="preserve"> may be contingent upon:</w:t>
            </w: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5B0" w:rsidP="007975B0">
            <w:pPr>
              <w:pStyle w:val="ListBullet"/>
            </w:pPr>
            <w:r w:rsidRPr="007975B0">
              <w:t>case issues</w:t>
            </w:r>
          </w:p>
          <w:p w:rsidR="00000000" w:rsidRPr="007975B0" w:rsidP="007975B0">
            <w:pPr>
              <w:pStyle w:val="ListBullet"/>
            </w:pPr>
            <w:r w:rsidRPr="007975B0">
              <w:t>changes in legislation</w:t>
            </w:r>
          </w:p>
          <w:p w:rsidR="00000000" w:rsidRPr="007975B0" w:rsidP="007975B0">
            <w:pPr>
              <w:pStyle w:val="ListBullet"/>
            </w:pPr>
            <w:r w:rsidRPr="007975B0">
              <w:t>client needs</w:t>
            </w:r>
          </w:p>
          <w:p w:rsidR="00000000" w:rsidRPr="007975B0" w:rsidP="007975B0">
            <w:pPr>
              <w:pStyle w:val="ListBullet"/>
            </w:pPr>
            <w:r w:rsidRPr="007975B0">
              <w:t>court deadlines</w:t>
            </w:r>
          </w:p>
          <w:p w:rsidR="00000000" w:rsidRPr="007975B0" w:rsidP="007975B0">
            <w:pPr>
              <w:pStyle w:val="ListBullet"/>
            </w:pPr>
            <w:r w:rsidRPr="007975B0">
              <w:t>legal practitioner's workload</w:t>
            </w:r>
          </w:p>
          <w:p w:rsidR="00000000" w:rsidP="007975B0">
            <w:pPr>
              <w:pStyle w:val="ListBullet"/>
              <w:rPr>
                <w:lang w:val="en-NZ"/>
              </w:rPr>
            </w:pPr>
            <w:r w:rsidRPr="007975B0">
              <w:t>significant dates such as new year, end of financial year.</w:t>
            </w:r>
          </w:p>
        </w:tc>
      </w:tr>
      <w:tr w:rsidTr="00D70F05">
        <w:tblPrEx>
          <w:tblW w:w="0" w:type="auto"/>
          <w:tblLayout w:type="fixed"/>
          <w:tblCellMar>
            <w:left w:w="62" w:type="dxa"/>
            <w:right w:w="62" w:type="dxa"/>
          </w:tblCellMar>
          <w:tblLook w:val="0000"/>
        </w:tblPrEx>
        <w:tc>
          <w:tcPr>
            <w:tcW w:w="3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r w:rsidRPr="007975B0">
              <w:t xml:space="preserve">The </w:t>
            </w:r>
            <w:r w:rsidRPr="007975B0">
              <w:rPr>
                <w:rStyle w:val="BoldandItalics"/>
              </w:rPr>
              <w:t>information source</w:t>
            </w:r>
            <w:r w:rsidRPr="007975B0">
              <w:t xml:space="preserve"> may be:</w:t>
            </w: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5B0" w:rsidP="007975B0">
            <w:pPr>
              <w:pStyle w:val="ListBullet"/>
            </w:pPr>
            <w:r w:rsidRPr="007975B0">
              <w:t>external agency</w:t>
            </w:r>
          </w:p>
          <w:p w:rsidR="00000000" w:rsidRPr="007975B0" w:rsidP="007975B0">
            <w:pPr>
              <w:pStyle w:val="ListBullet"/>
            </w:pPr>
            <w:r w:rsidRPr="007975B0">
              <w:t>on-line, including:</w:t>
            </w:r>
          </w:p>
          <w:p w:rsidR="00000000" w:rsidRPr="007975B0" w:rsidP="007975B0">
            <w:pPr>
              <w:pStyle w:val="ListBullet"/>
            </w:pPr>
            <w:r w:rsidRPr="007975B0">
              <w:t>at agency</w:t>
            </w:r>
          </w:p>
          <w:p w:rsidR="00000000" w:rsidRPr="007975B0" w:rsidP="007975B0">
            <w:pPr>
              <w:pStyle w:val="ListBullet"/>
            </w:pPr>
            <w:r w:rsidRPr="007975B0">
              <w:t>land data</w:t>
            </w:r>
          </w:p>
          <w:p w:rsidR="00000000" w:rsidRPr="007975B0" w:rsidP="007975B0">
            <w:pPr>
              <w:pStyle w:val="ListBullet"/>
            </w:pPr>
            <w:r w:rsidRPr="007975B0">
              <w:t>law point</w:t>
            </w:r>
          </w:p>
          <w:p w:rsidR="00000000" w:rsidRPr="007975B0" w:rsidP="007975B0">
            <w:pPr>
              <w:pStyle w:val="ListBullet"/>
            </w:pPr>
            <w:r w:rsidRPr="007975B0">
              <w:t>on-line services</w:t>
            </w:r>
          </w:p>
          <w:p w:rsidR="00000000" w:rsidP="007975B0">
            <w:pPr>
              <w:pStyle w:val="ListBullet"/>
              <w:rPr>
                <w:lang w:val="en-NZ"/>
              </w:rPr>
            </w:pPr>
            <w:r w:rsidRPr="007975B0">
              <w:t>another law firm.</w:t>
            </w:r>
          </w:p>
        </w:tc>
      </w:tr>
      <w:tr w:rsidTr="00D70F05">
        <w:tblPrEx>
          <w:tblW w:w="0" w:type="auto"/>
          <w:tblLayout w:type="fixed"/>
          <w:tblCellMar>
            <w:left w:w="62" w:type="dxa"/>
            <w:right w:w="62" w:type="dxa"/>
          </w:tblCellMar>
          <w:tblLook w:val="0000"/>
        </w:tblPrEx>
        <w:tc>
          <w:tcPr>
            <w:tcW w:w="3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r w:rsidRPr="007975B0">
              <w:rPr>
                <w:rStyle w:val="BoldandItalics"/>
              </w:rPr>
              <w:t>Information sources</w:t>
            </w:r>
            <w:r w:rsidRPr="007975B0">
              <w:t xml:space="preserve"> may include:</w:t>
            </w: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5B0" w:rsidP="007975B0">
            <w:pPr>
              <w:pStyle w:val="ListBullet"/>
            </w:pPr>
            <w:r w:rsidRPr="007975B0">
              <w:t>Australian Securities Commission information</w:t>
            </w:r>
          </w:p>
          <w:p w:rsidR="00000000" w:rsidRPr="007975B0" w:rsidP="007975B0">
            <w:pPr>
              <w:pStyle w:val="ListBullet"/>
            </w:pPr>
            <w:r w:rsidRPr="007975B0">
              <w:t>Business Licence Centre</w:t>
            </w:r>
          </w:p>
          <w:p w:rsidR="00000000" w:rsidRPr="007975B0" w:rsidP="007975B0">
            <w:pPr>
              <w:pStyle w:val="ListBullet"/>
            </w:pPr>
            <w:r w:rsidRPr="007975B0">
              <w:t>Commonwealth and State Freedom of Information Acts</w:t>
            </w:r>
          </w:p>
          <w:p w:rsidR="00000000" w:rsidRPr="007975B0" w:rsidP="007975B0">
            <w:pPr>
              <w:pStyle w:val="ListBullet"/>
            </w:pPr>
            <w:r w:rsidRPr="007975B0">
              <w:t>Consumer Affairs records</w:t>
            </w:r>
          </w:p>
          <w:p w:rsidR="00000000" w:rsidRPr="007975B0" w:rsidP="007975B0">
            <w:pPr>
              <w:pStyle w:val="ListBullet"/>
            </w:pPr>
            <w:r w:rsidRPr="007975B0">
              <w:t>credit files (in accordance with Privacy Act)</w:t>
            </w:r>
          </w:p>
          <w:p w:rsidR="00000000" w:rsidRPr="007975B0" w:rsidP="007975B0">
            <w:pPr>
              <w:pStyle w:val="ListBullet"/>
            </w:pPr>
            <w:r w:rsidRPr="007975B0">
              <w:t>databases</w:t>
            </w:r>
          </w:p>
          <w:p w:rsidR="00000000" w:rsidRPr="007975B0" w:rsidP="007975B0">
            <w:pPr>
              <w:pStyle w:val="ListBullet"/>
            </w:pPr>
            <w:r w:rsidRPr="007975B0">
              <w:t>electoral rolls</w:t>
            </w:r>
          </w:p>
          <w:p w:rsidR="00000000" w:rsidRPr="007975B0" w:rsidP="007975B0">
            <w:pPr>
              <w:pStyle w:val="ListBullet"/>
            </w:pPr>
            <w:r w:rsidRPr="007975B0">
              <w:t>motor vehicle registrations</w:t>
            </w:r>
          </w:p>
          <w:p w:rsidR="00000000" w:rsidRPr="007975B0" w:rsidP="007975B0">
            <w:pPr>
              <w:pStyle w:val="ListBullet"/>
            </w:pPr>
            <w:r w:rsidRPr="007975B0">
              <w:t>public telephone directories</w:t>
            </w:r>
          </w:p>
          <w:p w:rsidR="00000000" w:rsidRPr="007975B0" w:rsidP="007975B0">
            <w:pPr>
              <w:pStyle w:val="ListBullet"/>
            </w:pPr>
            <w:r w:rsidRPr="007975B0">
              <w:t>rates searches</w:t>
            </w:r>
          </w:p>
          <w:p w:rsidR="00000000" w:rsidRPr="007975B0" w:rsidP="007975B0">
            <w:pPr>
              <w:pStyle w:val="ListBullet"/>
            </w:pPr>
            <w:r w:rsidRPr="007975B0">
              <w:t>State and Supreme Courts libraries</w:t>
            </w:r>
          </w:p>
          <w:p w:rsidR="00000000" w:rsidRPr="007975B0" w:rsidP="007975B0">
            <w:pPr>
              <w:pStyle w:val="ListBullet"/>
            </w:pPr>
            <w:r w:rsidRPr="007975B0">
              <w:t>T</w:t>
            </w:r>
            <w:r w:rsidRPr="007975B0">
              <w:t>itles Office/council records</w:t>
            </w:r>
          </w:p>
          <w:p w:rsidR="00000000" w:rsidP="007975B0">
            <w:pPr>
              <w:pStyle w:val="ListBullet"/>
              <w:rPr>
                <w:lang w:val="en-NZ"/>
              </w:rPr>
            </w:pPr>
            <w:r w:rsidRPr="007975B0">
              <w:t>other sources not included in this listing.</w:t>
            </w:r>
          </w:p>
        </w:tc>
      </w:tr>
      <w:tr w:rsidTr="00D70F05">
        <w:tblPrEx>
          <w:tblW w:w="0" w:type="auto"/>
          <w:tblLayout w:type="fixed"/>
          <w:tblCellMar>
            <w:left w:w="62" w:type="dxa"/>
            <w:right w:w="62" w:type="dxa"/>
          </w:tblCellMar>
          <w:tblLook w:val="0000"/>
        </w:tblPrEx>
        <w:tc>
          <w:tcPr>
            <w:tcW w:w="3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r w:rsidRPr="007975B0">
              <w:t xml:space="preserve">The </w:t>
            </w:r>
            <w:r w:rsidRPr="007975B0">
              <w:rPr>
                <w:rStyle w:val="BoldandItalics"/>
              </w:rPr>
              <w:t>search request</w:t>
            </w:r>
            <w:r w:rsidRPr="007975B0">
              <w:t xml:space="preserve"> may vary according to:</w:t>
            </w: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5B0" w:rsidP="007975B0">
            <w:pPr>
              <w:pStyle w:val="ListBullet"/>
            </w:pPr>
            <w:r w:rsidRPr="007975B0">
              <w:t>the information required before the search can be carried out</w:t>
            </w:r>
          </w:p>
          <w:p w:rsidR="00000000" w:rsidRPr="007975B0" w:rsidP="007975B0">
            <w:pPr>
              <w:pStyle w:val="ListBullet"/>
            </w:pPr>
            <w:r w:rsidRPr="007975B0">
              <w:t>the search location</w:t>
            </w:r>
          </w:p>
          <w:p w:rsidR="00000000" w:rsidRPr="007975B0" w:rsidP="007975B0">
            <w:pPr>
              <w:pStyle w:val="ListBullet"/>
            </w:pPr>
            <w:r w:rsidRPr="007975B0">
              <w:t>whether information can be requested by email or fax or on-line</w:t>
            </w:r>
          </w:p>
          <w:p w:rsidR="00000000" w:rsidP="007975B0">
            <w:pPr>
              <w:pStyle w:val="ListBullet"/>
              <w:rPr>
                <w:lang w:val="en-NZ"/>
              </w:rPr>
            </w:pPr>
            <w:r w:rsidRPr="007975B0">
              <w:t>whether specific form is required.</w:t>
            </w:r>
          </w:p>
        </w:tc>
      </w:tr>
      <w:tr w:rsidTr="00D70F05">
        <w:tblPrEx>
          <w:tblW w:w="0" w:type="auto"/>
          <w:tblLayout w:type="fixed"/>
          <w:tblCellMar>
            <w:left w:w="62" w:type="dxa"/>
            <w:right w:w="62" w:type="dxa"/>
          </w:tblCellMar>
          <w:tblLook w:val="0000"/>
        </w:tblPrEx>
        <w:tc>
          <w:tcPr>
            <w:tcW w:w="3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r w:rsidRPr="007975B0">
              <w:rPr>
                <w:rStyle w:val="BoldandItalics"/>
              </w:rPr>
              <w:t>Search location</w:t>
            </w:r>
            <w:r w:rsidRPr="007975B0">
              <w:t xml:space="preserve"> may include:</w:t>
            </w: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5B0" w:rsidP="007975B0">
            <w:pPr>
              <w:pStyle w:val="ListBullet"/>
            </w:pPr>
            <w:r w:rsidRPr="007975B0">
              <w:t>Australian Securities Commission</w:t>
            </w:r>
          </w:p>
          <w:p w:rsidR="00000000" w:rsidRPr="007975B0" w:rsidP="007975B0">
            <w:pPr>
              <w:pStyle w:val="ListBullet"/>
            </w:pPr>
            <w:r w:rsidRPr="007975B0">
              <w:t>Court/Institutional library</w:t>
            </w:r>
          </w:p>
          <w:p w:rsidR="00000000" w:rsidRPr="007975B0" w:rsidP="007975B0">
            <w:pPr>
              <w:pStyle w:val="ListBullet"/>
            </w:pPr>
            <w:r w:rsidRPr="007975B0">
              <w:t>Local/Regional/State/Federal government departments</w:t>
            </w:r>
          </w:p>
          <w:p w:rsidR="00000000" w:rsidRPr="007975B0" w:rsidP="007975B0">
            <w:pPr>
              <w:pStyle w:val="ListBullet"/>
            </w:pPr>
            <w:r w:rsidRPr="007975B0">
              <w:t>Statutory bodies</w:t>
            </w:r>
          </w:p>
          <w:p w:rsidR="00000000" w:rsidP="007975B0">
            <w:pPr>
              <w:pStyle w:val="ListBullet"/>
              <w:rPr>
                <w:lang w:val="en-NZ"/>
              </w:rPr>
            </w:pPr>
            <w:r w:rsidRPr="007975B0">
              <w:t>Titles Office.</w:t>
            </w:r>
          </w:p>
        </w:tc>
      </w:tr>
      <w:tr w:rsidTr="00D70F05">
        <w:tblPrEx>
          <w:tblW w:w="0" w:type="auto"/>
          <w:tblLayout w:type="fixed"/>
          <w:tblCellMar>
            <w:left w:w="62" w:type="dxa"/>
            <w:right w:w="62" w:type="dxa"/>
          </w:tblCellMar>
          <w:tblLook w:val="0000"/>
        </w:tblPrEx>
        <w:tc>
          <w:tcPr>
            <w:tcW w:w="3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r w:rsidRPr="007975B0">
              <w:rPr>
                <w:rStyle w:val="BoldandItalics"/>
              </w:rPr>
              <w:t>Record of lodgement</w:t>
            </w:r>
            <w:r w:rsidRPr="007975B0">
              <w:t xml:space="preserve"> may include:</w:t>
            </w: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5B0" w:rsidP="007975B0">
            <w:pPr>
              <w:pStyle w:val="ListBullet"/>
            </w:pPr>
            <w:r w:rsidRPr="007975B0">
              <w:t>copy of request</w:t>
            </w:r>
          </w:p>
          <w:p w:rsidR="00000000" w:rsidRPr="007975B0" w:rsidP="007975B0">
            <w:pPr>
              <w:pStyle w:val="ListBullet"/>
            </w:pPr>
            <w:r w:rsidRPr="007975B0">
              <w:t>email confirmation</w:t>
            </w:r>
          </w:p>
          <w:p w:rsidR="00000000" w:rsidRPr="007975B0" w:rsidP="007975B0">
            <w:pPr>
              <w:pStyle w:val="ListBullet"/>
            </w:pPr>
            <w:r w:rsidRPr="007975B0">
              <w:t>number</w:t>
            </w:r>
          </w:p>
          <w:p w:rsidR="00000000" w:rsidRPr="007975B0" w:rsidP="007975B0">
            <w:pPr>
              <w:pStyle w:val="ListBullet"/>
            </w:pPr>
            <w:r w:rsidRPr="007975B0">
              <w:t>receipt</w:t>
            </w:r>
          </w:p>
          <w:p w:rsidR="00000000" w:rsidP="007975B0">
            <w:pPr>
              <w:pStyle w:val="ListBullet"/>
              <w:rPr>
                <w:lang w:val="en-NZ"/>
              </w:rPr>
            </w:pPr>
            <w:r w:rsidRPr="007975B0">
              <w:t>stamped copy of request.</w:t>
            </w:r>
          </w:p>
        </w:tc>
      </w:tr>
      <w:tr w:rsidTr="00D70F05">
        <w:tblPrEx>
          <w:tblW w:w="0" w:type="auto"/>
          <w:tblLayout w:type="fixed"/>
          <w:tblCellMar>
            <w:left w:w="62" w:type="dxa"/>
            <w:right w:w="62" w:type="dxa"/>
          </w:tblCellMar>
          <w:tblLook w:val="0000"/>
        </w:tblPrEx>
        <w:tc>
          <w:tcPr>
            <w:tcW w:w="3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r w:rsidRPr="007975B0">
              <w:rPr>
                <w:rStyle w:val="BoldandItalics"/>
              </w:rPr>
              <w:t>Designated person</w:t>
            </w:r>
            <w:r w:rsidRPr="007975B0">
              <w:t xml:space="preserve"> may include:</w:t>
            </w: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5B0" w:rsidP="007975B0">
            <w:pPr>
              <w:pStyle w:val="ListBullet"/>
            </w:pPr>
            <w:r w:rsidRPr="007975B0">
              <w:t>external client</w:t>
            </w:r>
          </w:p>
          <w:p w:rsidR="00000000" w:rsidRPr="007975B0" w:rsidP="007975B0">
            <w:pPr>
              <w:pStyle w:val="ListBullet"/>
            </w:pPr>
            <w:r w:rsidRPr="007975B0">
              <w:t>external official</w:t>
            </w:r>
          </w:p>
          <w:p w:rsidR="00000000" w:rsidRPr="007975B0" w:rsidP="007975B0">
            <w:pPr>
              <w:pStyle w:val="ListBullet"/>
            </w:pPr>
            <w:r w:rsidRPr="007975B0">
              <w:t>lawyer</w:t>
            </w:r>
          </w:p>
          <w:p w:rsidR="00000000" w:rsidRPr="007975B0" w:rsidP="007975B0">
            <w:pPr>
              <w:pStyle w:val="ListBullet"/>
            </w:pPr>
            <w:r w:rsidRPr="007975B0">
              <w:t>legal practice manager</w:t>
            </w:r>
          </w:p>
          <w:p w:rsidR="00000000" w:rsidRPr="007975B0" w:rsidP="007975B0">
            <w:pPr>
              <w:pStyle w:val="ListBullet"/>
            </w:pPr>
            <w:r w:rsidRPr="007975B0">
              <w:t>partner</w:t>
            </w:r>
          </w:p>
          <w:p w:rsidR="00000000" w:rsidRPr="007975B0" w:rsidP="007975B0">
            <w:pPr>
              <w:pStyle w:val="ListBullet"/>
            </w:pPr>
            <w:r w:rsidRPr="007975B0">
              <w:t>supervisor</w:t>
            </w:r>
          </w:p>
          <w:p w:rsidR="00000000" w:rsidP="007975B0">
            <w:pPr>
              <w:pStyle w:val="ListBullet"/>
              <w:rPr>
                <w:lang w:val="en-NZ"/>
              </w:rPr>
            </w:pPr>
            <w:r w:rsidRPr="007975B0">
              <w:t>work colleague.</w:t>
            </w:r>
          </w:p>
        </w:tc>
      </w:tr>
      <w:tr w:rsidTr="00D70F05">
        <w:tblPrEx>
          <w:tblW w:w="0" w:type="auto"/>
          <w:tblLayout w:type="fixed"/>
          <w:tblCellMar>
            <w:left w:w="62" w:type="dxa"/>
            <w:right w:w="62" w:type="dxa"/>
          </w:tblCellMar>
          <w:tblLook w:val="0000"/>
        </w:tblPrEx>
        <w:tc>
          <w:tcPr>
            <w:tcW w:w="3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r w:rsidRPr="007975B0">
              <w:rPr>
                <w:rStyle w:val="BoldandItalics"/>
              </w:rPr>
              <w:t>Difficulties</w:t>
            </w:r>
            <w:r w:rsidRPr="007975B0">
              <w:t xml:space="preserve"> in meeting timelines may relate to:</w:t>
            </w: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5B0" w:rsidP="007975B0">
            <w:pPr>
              <w:pStyle w:val="ListBullet"/>
            </w:pPr>
            <w:r w:rsidRPr="007975B0">
              <w:t>alterations to instructions</w:t>
            </w:r>
          </w:p>
          <w:p w:rsidR="00000000" w:rsidRPr="007975B0" w:rsidP="007975B0">
            <w:pPr>
              <w:pStyle w:val="ListBullet"/>
            </w:pPr>
            <w:r w:rsidRPr="007975B0">
              <w:t>available resources</w:t>
            </w:r>
          </w:p>
          <w:p w:rsidR="00000000" w:rsidRPr="007975B0" w:rsidP="007975B0">
            <w:pPr>
              <w:pStyle w:val="ListBullet"/>
            </w:pPr>
            <w:r w:rsidRPr="007975B0">
              <w:t>backlog at supplier's end</w:t>
            </w:r>
          </w:p>
          <w:p w:rsidR="00000000" w:rsidRPr="007975B0" w:rsidP="007975B0">
            <w:pPr>
              <w:pStyle w:val="ListBullet"/>
            </w:pPr>
            <w:r w:rsidRPr="007975B0">
              <w:t>client needs</w:t>
            </w:r>
          </w:p>
          <w:p w:rsidR="00000000" w:rsidRPr="007975B0" w:rsidP="007975B0">
            <w:pPr>
              <w:pStyle w:val="ListBullet"/>
            </w:pPr>
            <w:r w:rsidRPr="007975B0">
              <w:t>liaising with others</w:t>
            </w:r>
          </w:p>
          <w:p w:rsidR="00000000" w:rsidP="007975B0">
            <w:pPr>
              <w:pStyle w:val="ListBullet"/>
              <w:rPr>
                <w:lang w:val="en-NZ"/>
              </w:rPr>
            </w:pPr>
            <w:r w:rsidRPr="007975B0">
              <w:t>technical difficulties.</w:t>
            </w:r>
          </w:p>
        </w:tc>
      </w:tr>
      <w:tr w:rsidTr="00D70F05">
        <w:tblPrEx>
          <w:tblW w:w="0" w:type="auto"/>
          <w:tblLayout w:type="fixed"/>
          <w:tblCellMar>
            <w:left w:w="62" w:type="dxa"/>
            <w:right w:w="62" w:type="dxa"/>
          </w:tblCellMar>
          <w:tblLook w:val="0000"/>
        </w:tblPrEx>
        <w:tc>
          <w:tcPr>
            <w:tcW w:w="3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r w:rsidRPr="007975B0">
              <w:rPr>
                <w:rStyle w:val="BoldandItalics"/>
              </w:rPr>
              <w:t>A firm's policies and procedures</w:t>
            </w:r>
            <w:r w:rsidRPr="007975B0">
              <w:t xml:space="preserve"> may include:</w:t>
            </w: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5B0" w:rsidP="007975B0">
            <w:pPr>
              <w:pStyle w:val="ListBullet"/>
            </w:pPr>
            <w:r w:rsidRPr="007975B0">
              <w:t>charging of search expenses</w:t>
            </w:r>
          </w:p>
          <w:p w:rsidR="00000000" w:rsidRPr="007975B0" w:rsidP="007975B0">
            <w:pPr>
              <w:pStyle w:val="ListBullet"/>
            </w:pPr>
            <w:r w:rsidRPr="007975B0">
              <w:t>contingencies in terms of inadequate monies, unavailable information</w:t>
            </w:r>
          </w:p>
          <w:p w:rsidR="00000000" w:rsidRPr="007975B0" w:rsidP="007975B0">
            <w:pPr>
              <w:pStyle w:val="ListBullet"/>
            </w:pPr>
            <w:r w:rsidRPr="007975B0">
              <w:t>handling monies</w:t>
            </w:r>
          </w:p>
          <w:p w:rsidR="00000000" w:rsidRPr="007975B0" w:rsidP="007975B0">
            <w:pPr>
              <w:pStyle w:val="ListBullet"/>
            </w:pPr>
            <w:r w:rsidRPr="007975B0">
              <w:t>information sources</w:t>
            </w:r>
          </w:p>
          <w:p w:rsidR="00000000" w:rsidRPr="007975B0" w:rsidP="007975B0">
            <w:pPr>
              <w:pStyle w:val="ListBullet"/>
            </w:pPr>
            <w:r w:rsidRPr="007975B0">
              <w:t>office procedure manual</w:t>
            </w:r>
          </w:p>
          <w:p w:rsidR="00000000" w:rsidRPr="007975B0" w:rsidP="007975B0">
            <w:pPr>
              <w:pStyle w:val="ListBullet"/>
            </w:pPr>
            <w:r w:rsidRPr="007975B0">
              <w:t>recording information</w:t>
            </w:r>
          </w:p>
          <w:p w:rsidR="00000000" w:rsidP="007975B0">
            <w:pPr>
              <w:pStyle w:val="ListBullet"/>
              <w:rPr>
                <w:lang w:val="en-NZ"/>
              </w:rPr>
            </w:pPr>
            <w:r w:rsidRPr="007975B0">
              <w:t>security/confidentiality/ privacy procedures.</w:t>
            </w:r>
          </w:p>
        </w:tc>
      </w:tr>
      <w:tr w:rsidTr="00D70F05">
        <w:tblPrEx>
          <w:tblW w:w="0" w:type="auto"/>
          <w:tblLayout w:type="fixed"/>
          <w:tblCellMar>
            <w:left w:w="62" w:type="dxa"/>
            <w:right w:w="62" w:type="dxa"/>
          </w:tblCellMar>
          <w:tblLook w:val="0000"/>
        </w:tblPrEx>
        <w:tc>
          <w:tcPr>
            <w:tcW w:w="3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r w:rsidRPr="007975B0">
              <w:t>Legislative requirements may relate to:</w:t>
            </w: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5B0" w:rsidP="007975B0">
            <w:pPr>
              <w:pStyle w:val="ListBullet"/>
            </w:pPr>
            <w:r w:rsidRPr="007975B0">
              <w:t>Legal Practice Act, The Judiciary Act</w:t>
            </w:r>
          </w:p>
          <w:p w:rsidR="00000000" w:rsidRPr="007975B0" w:rsidP="007975B0">
            <w:pPr>
              <w:pStyle w:val="ListBullet"/>
            </w:pPr>
            <w:r w:rsidRPr="007975B0">
              <w:t>relevant State/Territory/Commonwealth legislation</w:t>
            </w:r>
          </w:p>
          <w:p w:rsidR="00000000" w:rsidRPr="007975B0" w:rsidP="007975B0">
            <w:pPr>
              <w:pStyle w:val="ListBullet"/>
            </w:pPr>
            <w:r w:rsidRPr="007975B0">
              <w:t>the client and a firm (eg. Consumer Credit Code, Privacy Act, secrecy laws, Codes of Practice)</w:t>
            </w:r>
          </w:p>
          <w:p w:rsidR="00000000" w:rsidRPr="007975B0" w:rsidP="007975B0">
            <w:pPr>
              <w:pStyle w:val="ListBullet"/>
            </w:pPr>
            <w:r w:rsidRPr="007975B0">
              <w:t>schedule of fees and duties paya</w:t>
            </w:r>
            <w:r w:rsidRPr="007975B0">
              <w:t>ble</w:t>
            </w:r>
          </w:p>
          <w:p w:rsidR="00000000" w:rsidRPr="007975B0" w:rsidP="007975B0">
            <w:pPr>
              <w:pStyle w:val="ListBullet"/>
            </w:pPr>
            <w:r w:rsidRPr="007975B0">
              <w:t>accessing information under the Freedom of Information Act</w:t>
            </w:r>
          </w:p>
          <w:p w:rsidR="00000000" w:rsidRPr="007975B0" w:rsidP="007975B0">
            <w:pPr>
              <w:pStyle w:val="ListBullet"/>
            </w:pPr>
            <w:r w:rsidRPr="007975B0">
              <w:t>other Commonwealth, state/territory and/or local legislations, rules, regulations and/or codes of practice not included in this listing.</w:t>
            </w:r>
          </w:p>
        </w:tc>
      </w:tr>
    </w:tbl>
    <w:p w:rsidR="00D70F05" w:rsidP="007975B0">
      <w:pPr>
        <w:pStyle w:val="BodyText"/>
      </w:pPr>
    </w:p>
    <w:p w:rsidR="00D70F05" w:rsidP="007975B0">
      <w:pPr>
        <w:pStyle w:val="BodyText"/>
      </w:pPr>
    </w:p>
    <w:p w:rsidR="00000000" w:rsidRPr="007975B0" w:rsidP="007975B0">
      <w:pPr>
        <w:pStyle w:val="Heading1"/>
      </w:pPr>
      <w:bookmarkStart w:id="12" w:name="O_65390"/>
      <w:bookmarkEnd w:id="12"/>
      <w:r w:rsidRPr="007975B0">
        <w:t>Unit Sector(s)</w:t>
      </w:r>
    </w:p>
    <w:tbl>
      <w:tblPr>
        <w:tblW w:w="0" w:type="auto"/>
        <w:tblLayout w:type="fixed"/>
        <w:tblCellMar>
          <w:left w:w="62" w:type="dxa"/>
          <w:right w:w="62" w:type="dxa"/>
        </w:tblCellMar>
        <w:tblLook w:val="0000"/>
      </w:tblPr>
      <w:tblGrid>
        <w:gridCol w:w="2654"/>
        <w:gridCol w:w="5868"/>
      </w:tblGrid>
      <w:tr w:rsidTr="00D70F0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r w:rsidRPr="007975B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5B0" w:rsidP="007975B0">
            <w:pPr>
              <w:pStyle w:val="BodyText"/>
            </w:pPr>
          </w:p>
        </w:tc>
      </w:tr>
    </w:tbl>
    <w:p w:rsidR="00000000" w:rsidRPr="007975B0" w:rsidP="007975B0">
      <w:pPr>
        <w:pStyle w:val="BodyText"/>
      </w:pPr>
    </w:p>
    <w:p w:rsidR="00000000" w:rsidRPr="007975B0" w:rsidP="007975B0">
      <w:pPr>
        <w:pStyle w:val="AllowPageBreak"/>
      </w:pPr>
    </w:p>
    <w:p w:rsidR="00000000" w:rsidRPr="007975B0" w:rsidP="007975B0">
      <w:pPr>
        <w:pStyle w:val="Heading1"/>
      </w:pPr>
      <w:bookmarkStart w:id="13" w:name="O_154189"/>
      <w:bookmarkEnd w:id="13"/>
      <w:r w:rsidRPr="007975B0">
        <w:t>Competency field</w:t>
      </w:r>
    </w:p>
    <w:tbl>
      <w:tblPr>
        <w:tblW w:w="0" w:type="auto"/>
        <w:tblLayout w:type="fixed"/>
        <w:tblCellMar>
          <w:left w:w="62" w:type="dxa"/>
          <w:right w:w="62" w:type="dxa"/>
        </w:tblCellMar>
        <w:tblLook w:val="0000"/>
      </w:tblPr>
      <w:tblGrid>
        <w:gridCol w:w="2774"/>
        <w:gridCol w:w="5748"/>
      </w:tblGrid>
      <w:tr w:rsidTr="00D70F05">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r w:rsidRPr="007975B0">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5B0" w:rsidP="007975B0">
            <w:pPr>
              <w:pStyle w:val="BodyText"/>
            </w:pPr>
            <w:r w:rsidRPr="007975B0">
              <w:t>Administration - Legal Services Administration</w:t>
            </w:r>
          </w:p>
        </w:tc>
      </w:tr>
    </w:tbl>
    <w:p w:rsidR="00000000" w:rsidRPr="007975B0" w:rsidP="007975B0">
      <w:pPr>
        <w:pStyle w:val="BodyText"/>
      </w:pPr>
    </w:p>
    <w:p w:rsidR="00000000" w:rsidRPr="007975B0" w:rsidP="007975B0">
      <w:pPr>
        <w:pStyle w:val="AllowPageBreak"/>
      </w:pPr>
    </w:p>
    <w:p w:rsidR="00000000" w:rsidRPr="007975B0" w:rsidP="007975B0">
      <w:pPr>
        <w:pStyle w:val="Heading1"/>
      </w:pPr>
      <w:bookmarkStart w:id="14" w:name="O_154188"/>
      <w:bookmarkEnd w:id="14"/>
      <w:r w:rsidRPr="007975B0">
        <w:t>Co-requisite units</w:t>
      </w:r>
    </w:p>
    <w:tbl>
      <w:tblPr>
        <w:tblW w:w="0" w:type="auto"/>
        <w:tblLayout w:type="fixed"/>
        <w:tblCellMar>
          <w:left w:w="62" w:type="dxa"/>
          <w:right w:w="62" w:type="dxa"/>
        </w:tblCellMar>
        <w:tblLook w:val="0000"/>
      </w:tblPr>
      <w:tblGrid>
        <w:gridCol w:w="2641"/>
        <w:gridCol w:w="1322"/>
        <w:gridCol w:w="4559"/>
      </w:tblGrid>
      <w:tr w:rsidTr="00D70F0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r w:rsidRPr="007975B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p>
        </w:tc>
      </w:tr>
      <w:tr w:rsidTr="00D70F0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5B0">
            <w:pPr>
              <w:pStyle w:val="BodyText"/>
              <w:rPr>
                <w:lang w:val="en-NZ"/>
              </w:rPr>
            </w:pPr>
          </w:p>
        </w:tc>
      </w:tr>
      <w:tr w:rsidTr="00D70F0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5B0" w:rsidP="007975B0">
            <w:pPr>
              <w:pStyle w:val="BodyText"/>
            </w:pPr>
          </w:p>
        </w:tc>
      </w:tr>
    </w:tbl>
    <w:p w:rsidR="00000000" w:rsidRPr="007975B0" w:rsidP="007975B0">
      <w:pPr>
        <w:pStyle w:val="BodyText"/>
      </w:pPr>
    </w:p>
    <w:p w:rsidR="00000000" w:rsidRPr="007975B0" w:rsidP="007975B0"/>
    <w:sectPr w:rsidSect="007975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5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0F05" w:rsidP="00D70F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5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F05" w:rsidP="007975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70F05" w:rsidP="007975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0F05" w:rsidP="007975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5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0F05" w:rsidP="00D70F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5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F05" w:rsidP="007975B0">
    <w:pPr>
      <w:pStyle w:val="Header"/>
      <w:framePr w:wrap="around"/>
    </w:pPr>
    <w:r>
      <w:fldChar w:fldCharType="begin"/>
    </w:r>
    <w:r>
      <w:instrText xml:space="preserve"> TITLE   \* MERGEFORMAT </w:instrText>
    </w:r>
    <w:r>
      <w:fldChar w:fldCharType="separate"/>
    </w:r>
    <w:r>
      <w:t>BSBLEG302A Carry out search of the public record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70F05" w:rsidP="007975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8436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2A9D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5456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5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75B0"/>
    <w:pPr>
      <w:spacing w:before="360" w:after="60"/>
      <w:outlineLvl w:val="0"/>
    </w:pPr>
    <w:rPr>
      <w:sz w:val="32"/>
    </w:rPr>
  </w:style>
  <w:style w:type="paragraph" w:styleId="Heading2">
    <w:name w:val="heading 2"/>
    <w:basedOn w:val="HeadingBase"/>
    <w:next w:val="BodyText"/>
    <w:link w:val="Heading2Char"/>
    <w:qFormat/>
    <w:rsid w:val="007975B0"/>
    <w:pPr>
      <w:keepLines/>
      <w:spacing w:before="240" w:after="120"/>
      <w:outlineLvl w:val="1"/>
    </w:pPr>
    <w:rPr>
      <w:sz w:val="28"/>
      <w:szCs w:val="40"/>
    </w:rPr>
  </w:style>
  <w:style w:type="paragraph" w:styleId="Heading3">
    <w:name w:val="heading 3"/>
    <w:basedOn w:val="HeadingBase"/>
    <w:next w:val="BodyText"/>
    <w:link w:val="Heading3Char"/>
    <w:qFormat/>
    <w:rsid w:val="007975B0"/>
    <w:pPr>
      <w:spacing w:before="180" w:after="120"/>
      <w:outlineLvl w:val="2"/>
    </w:pPr>
    <w:rPr>
      <w:spacing w:val="-10"/>
      <w:kern w:val="32"/>
    </w:rPr>
  </w:style>
  <w:style w:type="paragraph" w:styleId="Heading4">
    <w:name w:val="heading 4"/>
    <w:basedOn w:val="HeadingBase"/>
    <w:next w:val="BodyText"/>
    <w:link w:val="Heading4Char"/>
    <w:qFormat/>
    <w:rsid w:val="007975B0"/>
    <w:pPr>
      <w:spacing w:before="160" w:after="120"/>
      <w:outlineLvl w:val="3"/>
    </w:pPr>
    <w:rPr>
      <w:sz w:val="22"/>
    </w:rPr>
  </w:style>
  <w:style w:type="paragraph" w:styleId="Heading5">
    <w:name w:val="heading 5"/>
    <w:basedOn w:val="HeadingBase"/>
    <w:next w:val="Normal"/>
    <w:link w:val="Heading5Char"/>
    <w:qFormat/>
    <w:rsid w:val="007975B0"/>
    <w:pPr>
      <w:spacing w:before="80"/>
      <w:outlineLvl w:val="4"/>
    </w:pPr>
    <w:rPr>
      <w:color w:val="918585"/>
      <w:sz w:val="20"/>
    </w:rPr>
  </w:style>
  <w:style w:type="paragraph" w:styleId="Heading6">
    <w:name w:val="heading 6"/>
    <w:basedOn w:val="HeadingBase"/>
    <w:next w:val="Normal"/>
    <w:link w:val="Heading6Char"/>
    <w:qFormat/>
    <w:rsid w:val="007975B0"/>
    <w:pPr>
      <w:spacing w:before="60"/>
      <w:outlineLvl w:val="5"/>
    </w:pPr>
    <w:rPr>
      <w:color w:val="918585"/>
      <w:sz w:val="20"/>
    </w:rPr>
  </w:style>
  <w:style w:type="paragraph" w:styleId="Heading7">
    <w:name w:val="heading 7"/>
    <w:basedOn w:val="Normal"/>
    <w:next w:val="Normal"/>
    <w:link w:val="Heading7Char"/>
    <w:qFormat/>
    <w:rsid w:val="007975B0"/>
    <w:pPr>
      <w:ind w:left="720"/>
      <w:outlineLvl w:val="6"/>
    </w:pPr>
    <w:rPr>
      <w:i/>
    </w:rPr>
  </w:style>
  <w:style w:type="paragraph" w:styleId="Heading8">
    <w:name w:val="heading 8"/>
    <w:basedOn w:val="Normal"/>
    <w:next w:val="Normal"/>
    <w:link w:val="Heading8Char"/>
    <w:qFormat/>
    <w:rsid w:val="007975B0"/>
    <w:pPr>
      <w:ind w:left="720"/>
      <w:outlineLvl w:val="7"/>
    </w:pPr>
    <w:rPr>
      <w:i/>
    </w:rPr>
  </w:style>
  <w:style w:type="paragraph" w:styleId="Heading9">
    <w:name w:val="heading 9"/>
    <w:basedOn w:val="Normal"/>
    <w:next w:val="Normal"/>
    <w:link w:val="Heading9Char"/>
    <w:qFormat/>
    <w:rsid w:val="007975B0"/>
    <w:pPr>
      <w:ind w:left="720"/>
      <w:outlineLvl w:val="8"/>
    </w:pPr>
    <w:rPr>
      <w:i/>
    </w:rPr>
  </w:style>
  <w:style w:type="character" w:default="1" w:styleId="DefaultParagraphFont">
    <w:name w:val="Default Paragraph Font"/>
    <w:uiPriority w:val="1"/>
    <w:unhideWhenUsed/>
    <w:rsid w:val="007975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75B0"/>
  </w:style>
  <w:style w:type="character" w:customStyle="1" w:styleId="Heading1Char">
    <w:name w:val="Heading 1 Char"/>
    <w:basedOn w:val="DefaultParagraphFont"/>
    <w:link w:val="Heading1"/>
    <w:rsid w:val="007975B0"/>
    <w:rPr>
      <w:rFonts w:ascii="Times New Roman" w:eastAsia="Times New Roman" w:hAnsi="Times New Roman" w:cs="Times New Roman"/>
      <w:b/>
      <w:sz w:val="32"/>
      <w:szCs w:val="20"/>
      <w:lang w:eastAsia="en-US"/>
    </w:rPr>
  </w:style>
  <w:style w:type="paragraph" w:styleId="BodyText">
    <w:name w:val="Body Text"/>
    <w:basedOn w:val="Normal"/>
    <w:link w:val="BodyTextChar"/>
    <w:rsid w:val="007975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75B0"/>
    <w:rPr>
      <w:rFonts w:ascii="Times New Roman" w:eastAsia="Times New Roman" w:hAnsi="Times New Roman" w:cs="Times New Roman"/>
      <w:sz w:val="24"/>
      <w:lang w:val="en-US" w:eastAsia="en-US"/>
    </w:rPr>
  </w:style>
  <w:style w:type="paragraph" w:styleId="Footer">
    <w:name w:val="footer"/>
    <w:basedOn w:val="Normal"/>
    <w:link w:val="FooterChar"/>
    <w:rsid w:val="007975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75B0"/>
    <w:rPr>
      <w:rFonts w:ascii="Times New Roman" w:eastAsia="Times New Roman" w:hAnsi="Times New Roman" w:cs="Times New Roman"/>
      <w:sz w:val="16"/>
      <w:lang w:val="en-US" w:eastAsia="en-US"/>
    </w:rPr>
  </w:style>
  <w:style w:type="paragraph" w:styleId="List">
    <w:name w:val="List"/>
    <w:basedOn w:val="BodyText"/>
    <w:next w:val="BodyText"/>
    <w:rsid w:val="007975B0"/>
    <w:pPr>
      <w:tabs>
        <w:tab w:val="left" w:pos="340"/>
      </w:tabs>
      <w:spacing w:before="60" w:after="60"/>
      <w:ind w:left="340" w:hanging="340"/>
    </w:pPr>
  </w:style>
  <w:style w:type="paragraph" w:styleId="ListBullet">
    <w:name w:val="List Bullet"/>
    <w:basedOn w:val="List"/>
    <w:rsid w:val="007975B0"/>
    <w:pPr>
      <w:numPr>
        <w:numId w:val="13"/>
      </w:numPr>
      <w:tabs>
        <w:tab w:val="clear" w:pos="340"/>
      </w:tabs>
      <w:spacing w:before="40" w:after="40"/>
    </w:pPr>
  </w:style>
  <w:style w:type="character" w:customStyle="1" w:styleId="SpecialBold">
    <w:name w:val="Special Bold"/>
    <w:basedOn w:val="DefaultParagraphFont"/>
    <w:rsid w:val="007975B0"/>
    <w:rPr>
      <w:b/>
      <w:spacing w:val="0"/>
    </w:rPr>
  </w:style>
  <w:style w:type="paragraph" w:styleId="ListBullet2">
    <w:name w:val="List Bullet 2"/>
    <w:basedOn w:val="List2"/>
    <w:rsid w:val="007975B0"/>
    <w:pPr>
      <w:numPr>
        <w:numId w:val="14"/>
      </w:numPr>
      <w:tabs>
        <w:tab w:val="clear" w:pos="680"/>
      </w:tabs>
    </w:pPr>
  </w:style>
  <w:style w:type="paragraph" w:styleId="Header">
    <w:name w:val="header"/>
    <w:basedOn w:val="Normal"/>
    <w:link w:val="HeaderChar"/>
    <w:rsid w:val="007975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75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75B0"/>
    <w:pPr>
      <w:spacing w:before="240" w:after="120"/>
      <w:outlineLvl w:val="0"/>
    </w:pPr>
    <w:rPr>
      <w:rFonts w:ascii="Times New Roman" w:hAnsi="Times New Roman"/>
      <w:b/>
      <w:sz w:val="28"/>
    </w:rPr>
  </w:style>
  <w:style w:type="paragraph" w:customStyle="1" w:styleId="AllowPageBreak">
    <w:name w:val="AllowPageBreak"/>
    <w:rsid w:val="007975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75B0"/>
    <w:pPr>
      <w:tabs>
        <w:tab w:val="left" w:pos="680"/>
      </w:tabs>
      <w:spacing w:before="60" w:after="60"/>
      <w:ind w:left="680" w:hanging="340"/>
    </w:pPr>
  </w:style>
  <w:style w:type="character" w:customStyle="1" w:styleId="Underline">
    <w:name w:val="Underline"/>
    <w:basedOn w:val="DefaultParagraphFont"/>
    <w:qFormat/>
    <w:rsid w:val="007975B0"/>
    <w:rPr>
      <w:u w:val="single"/>
    </w:rPr>
  </w:style>
  <w:style w:type="character" w:customStyle="1" w:styleId="BoldandItalics">
    <w:name w:val="Bold and Italics"/>
    <w:qFormat/>
    <w:rsid w:val="007975B0"/>
    <w:rPr>
      <w:b/>
      <w:i/>
      <w:u w:val="none"/>
    </w:rPr>
  </w:style>
  <w:style w:type="character" w:customStyle="1" w:styleId="Heading2Char">
    <w:name w:val="Heading 2 Char"/>
    <w:basedOn w:val="DefaultParagraphFont"/>
    <w:link w:val="Heading2"/>
    <w:rsid w:val="007975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75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75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75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75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75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75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75B0"/>
    <w:rPr>
      <w:rFonts w:ascii="Courier New" w:eastAsia="Times New Roman" w:hAnsi="Courier New" w:cs="Times New Roman"/>
      <w:i/>
      <w:szCs w:val="20"/>
      <w:lang w:val="en-US" w:eastAsia="en-US"/>
    </w:rPr>
  </w:style>
  <w:style w:type="paragraph" w:customStyle="1" w:styleId="HeadingBase">
    <w:name w:val="Heading Base"/>
    <w:rsid w:val="007975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75B0"/>
    <w:pPr>
      <w:tabs>
        <w:tab w:val="right" w:leader="dot" w:pos="9072"/>
      </w:tabs>
      <w:ind w:left="567"/>
    </w:pPr>
    <w:rPr>
      <w:szCs w:val="22"/>
    </w:rPr>
  </w:style>
  <w:style w:type="paragraph" w:customStyle="1" w:styleId="TOCBase">
    <w:name w:val="TOC Base"/>
    <w:rsid w:val="007975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75B0"/>
    <w:pPr>
      <w:tabs>
        <w:tab w:val="right" w:leader="dot" w:pos="9072"/>
      </w:tabs>
      <w:spacing w:before="40" w:after="40"/>
      <w:ind w:left="284"/>
    </w:pPr>
    <w:rPr>
      <w:rFonts w:ascii="Times New Roman" w:hAnsi="Times New Roman"/>
    </w:rPr>
  </w:style>
  <w:style w:type="paragraph" w:styleId="TOC1">
    <w:name w:val="toc 1"/>
    <w:basedOn w:val="TOCBase"/>
    <w:next w:val="Normal"/>
    <w:rsid w:val="007975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75B0"/>
    <w:pPr>
      <w:spacing w:before="5040"/>
      <w:jc w:val="center"/>
    </w:pPr>
    <w:rPr>
      <w:sz w:val="48"/>
      <w:szCs w:val="72"/>
      <w:lang w:val="en-US"/>
    </w:rPr>
  </w:style>
  <w:style w:type="character" w:customStyle="1" w:styleId="TitleChar">
    <w:name w:val="Title Char"/>
    <w:basedOn w:val="DefaultParagraphFont"/>
    <w:link w:val="Title"/>
    <w:rsid w:val="007975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75B0"/>
    <w:pPr>
      <w:tabs>
        <w:tab w:val="left" w:pos="3600"/>
        <w:tab w:val="left" w:pos="3958"/>
      </w:tabs>
    </w:pPr>
  </w:style>
  <w:style w:type="paragraph" w:customStyle="1" w:styleId="Note">
    <w:name w:val="Note"/>
    <w:basedOn w:val="BodyText"/>
    <w:rsid w:val="007975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75B0"/>
    <w:pPr>
      <w:framePr w:wrap="auto" w:hAnchor="text" w:y="6049"/>
    </w:pPr>
    <w:rPr>
      <w:color w:val="000000"/>
      <w:sz w:val="40"/>
    </w:rPr>
  </w:style>
  <w:style w:type="paragraph" w:customStyle="1" w:styleId="TOCTitle">
    <w:name w:val="TOCTitle"/>
    <w:basedOn w:val="Heading1"/>
    <w:rsid w:val="007975B0"/>
    <w:pPr>
      <w:spacing w:after="240"/>
      <w:jc w:val="center"/>
      <w:outlineLvl w:val="9"/>
    </w:pPr>
    <w:rPr>
      <w:caps/>
    </w:rPr>
  </w:style>
  <w:style w:type="paragraph" w:customStyle="1" w:styleId="Version">
    <w:name w:val="Version"/>
    <w:rsid w:val="007975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75B0"/>
    <w:pPr>
      <w:keepNext w:val="0"/>
      <w:tabs>
        <w:tab w:val="right" w:pos="4176"/>
      </w:tabs>
      <w:ind w:left="198" w:hanging="198"/>
    </w:pPr>
    <w:rPr>
      <w:rFonts w:ascii="Garamond" w:hAnsi="Garamond"/>
    </w:rPr>
  </w:style>
  <w:style w:type="paragraph" w:styleId="IndexHeading">
    <w:name w:val="index heading"/>
    <w:basedOn w:val="Normal"/>
    <w:next w:val="Index1"/>
    <w:semiHidden/>
    <w:rsid w:val="007975B0"/>
    <w:pPr>
      <w:spacing w:before="120" w:after="120"/>
    </w:pPr>
    <w:rPr>
      <w:rFonts w:ascii="Arial" w:hAnsi="Arial"/>
      <w:b/>
      <w:color w:val="918585"/>
      <w:sz w:val="24"/>
    </w:rPr>
  </w:style>
  <w:style w:type="paragraph" w:customStyle="1" w:styleId="Chapter">
    <w:name w:val="Chapter"/>
    <w:basedOn w:val="Normal"/>
    <w:rsid w:val="007975B0"/>
    <w:pPr>
      <w:spacing w:before="240"/>
    </w:pPr>
    <w:rPr>
      <w:rFonts w:ascii="Times New Roman" w:hAnsi="Times New Roman"/>
      <w:smallCaps/>
      <w:spacing w:val="80"/>
      <w:sz w:val="28"/>
    </w:rPr>
  </w:style>
  <w:style w:type="paragraph" w:customStyle="1" w:styleId="InChapter">
    <w:name w:val="InChapter"/>
    <w:basedOn w:val="Heading3"/>
    <w:rsid w:val="007975B0"/>
    <w:pPr>
      <w:spacing w:after="240"/>
      <w:outlineLvl w:val="9"/>
    </w:pPr>
    <w:rPr>
      <w:noProof/>
    </w:rPr>
  </w:style>
  <w:style w:type="paragraph" w:styleId="Index2">
    <w:name w:val="index 2"/>
    <w:basedOn w:val="Normal"/>
    <w:next w:val="Normal"/>
    <w:semiHidden/>
    <w:rsid w:val="007975B0"/>
    <w:pPr>
      <w:tabs>
        <w:tab w:val="right" w:pos="4176"/>
      </w:tabs>
      <w:ind w:left="568" w:hanging="284"/>
    </w:pPr>
    <w:rPr>
      <w:rFonts w:ascii="Garamond" w:hAnsi="Garamond"/>
    </w:rPr>
  </w:style>
  <w:style w:type="paragraph" w:customStyle="1" w:styleId="Byline">
    <w:name w:val="Byline"/>
    <w:rsid w:val="007975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75B0"/>
    <w:pPr>
      <w:tabs>
        <w:tab w:val="clear" w:pos="3600"/>
        <w:tab w:val="clear" w:pos="3958"/>
      </w:tabs>
      <w:jc w:val="right"/>
    </w:pPr>
  </w:style>
  <w:style w:type="character" w:styleId="Emphasis">
    <w:name w:val="Emphasis"/>
    <w:basedOn w:val="DefaultParagraphFont"/>
    <w:qFormat/>
    <w:rsid w:val="007975B0"/>
    <w:rPr>
      <w:i/>
    </w:rPr>
  </w:style>
  <w:style w:type="paragraph" w:styleId="Caption">
    <w:name w:val="caption"/>
    <w:basedOn w:val="BodyText"/>
    <w:next w:val="Normal"/>
    <w:qFormat/>
    <w:rsid w:val="007975B0"/>
    <w:pPr>
      <w:framePr w:w="2268" w:hSpace="181" w:vSpace="181" w:wrap="around" w:vAnchor="text" w:hAnchor="page" w:x="1135" w:y="285" w:anchorLock="1"/>
    </w:pPr>
    <w:rPr>
      <w:i/>
    </w:rPr>
  </w:style>
  <w:style w:type="paragraph" w:customStyle="1" w:styleId="MiniTOCTitle">
    <w:name w:val="MiniTOCTitle"/>
    <w:basedOn w:val="Heading4"/>
    <w:rsid w:val="007975B0"/>
    <w:pPr>
      <w:spacing w:before="240"/>
      <w:outlineLvl w:val="9"/>
    </w:pPr>
    <w:rPr>
      <w:noProof/>
      <w:sz w:val="24"/>
    </w:rPr>
  </w:style>
  <w:style w:type="paragraph" w:customStyle="1" w:styleId="MiniTOCItem">
    <w:name w:val="MiniTOCItem"/>
    <w:basedOn w:val="ListBullet"/>
    <w:rsid w:val="007975B0"/>
    <w:pPr>
      <w:numPr>
        <w:numId w:val="0"/>
      </w:numPr>
      <w:tabs>
        <w:tab w:val="right" w:leader="dot" w:pos="6521"/>
      </w:tabs>
      <w:spacing w:before="0" w:after="0"/>
    </w:pPr>
  </w:style>
  <w:style w:type="paragraph" w:customStyle="1" w:styleId="TOFTitle">
    <w:name w:val="TOFTitle"/>
    <w:basedOn w:val="TOCTitle"/>
    <w:rsid w:val="007975B0"/>
  </w:style>
  <w:style w:type="paragraph" w:styleId="TableofFigures">
    <w:name w:val="table of figures"/>
    <w:basedOn w:val="Normal"/>
    <w:next w:val="Normal"/>
    <w:semiHidden/>
    <w:rsid w:val="007975B0"/>
    <w:pPr>
      <w:tabs>
        <w:tab w:val="right" w:leader="dot" w:pos="9072"/>
      </w:tabs>
      <w:ind w:left="970" w:hanging="403"/>
    </w:pPr>
    <w:rPr>
      <w:rFonts w:ascii="Times New Roman" w:hAnsi="Times New Roman"/>
      <w:b/>
    </w:rPr>
  </w:style>
  <w:style w:type="paragraph" w:styleId="ListNumber">
    <w:name w:val="List Number"/>
    <w:basedOn w:val="List"/>
    <w:rsid w:val="007975B0"/>
    <w:pPr>
      <w:numPr>
        <w:numId w:val="11"/>
      </w:numPr>
    </w:pPr>
  </w:style>
  <w:style w:type="character" w:customStyle="1" w:styleId="WingdingSymbols">
    <w:name w:val="Wingding Symbols"/>
    <w:rsid w:val="007975B0"/>
    <w:rPr>
      <w:rFonts w:ascii="Wingdings" w:hAnsi="Wingdings"/>
    </w:rPr>
  </w:style>
  <w:style w:type="paragraph" w:customStyle="1" w:styleId="TableHeading">
    <w:name w:val="Table Heading"/>
    <w:basedOn w:val="HeadingBase"/>
    <w:rsid w:val="007975B0"/>
    <w:pPr>
      <w:keepLines/>
      <w:pBdr>
        <w:bottom w:val="single" w:sz="6" w:space="1" w:color="918585"/>
      </w:pBdr>
      <w:spacing w:before="240"/>
    </w:pPr>
  </w:style>
  <w:style w:type="character" w:customStyle="1" w:styleId="HotSpot">
    <w:name w:val="HotSpot"/>
    <w:rsid w:val="007975B0"/>
    <w:rPr>
      <w:color w:val="0033CC"/>
      <w:u w:val="none"/>
    </w:rPr>
  </w:style>
  <w:style w:type="paragraph" w:customStyle="1" w:styleId="BodyTextRight">
    <w:name w:val="Body Text Right"/>
    <w:basedOn w:val="BodyText"/>
    <w:rsid w:val="007975B0"/>
    <w:pPr>
      <w:spacing w:before="0" w:after="0"/>
      <w:jc w:val="right"/>
    </w:pPr>
  </w:style>
  <w:style w:type="paragraph" w:styleId="Index3">
    <w:name w:val="index 3"/>
    <w:basedOn w:val="ListNumber2"/>
    <w:next w:val="Normal"/>
    <w:semiHidden/>
    <w:rsid w:val="007975B0"/>
    <w:pPr>
      <w:numPr>
        <w:numId w:val="0"/>
      </w:numPr>
      <w:tabs>
        <w:tab w:val="right" w:leader="dot" w:pos="4176"/>
      </w:tabs>
    </w:pPr>
  </w:style>
  <w:style w:type="paragraph" w:styleId="ListNumber2">
    <w:name w:val="List Number 2"/>
    <w:basedOn w:val="List2"/>
    <w:rsid w:val="007975B0"/>
    <w:pPr>
      <w:numPr>
        <w:numId w:val="10"/>
      </w:numPr>
      <w:tabs>
        <w:tab w:val="clear" w:pos="1060"/>
      </w:tabs>
    </w:pPr>
  </w:style>
  <w:style w:type="paragraph" w:customStyle="1" w:styleId="MarginNote">
    <w:name w:val="Margin Note"/>
    <w:basedOn w:val="BodyText"/>
    <w:rsid w:val="007975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75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75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75B0"/>
    <w:rPr>
      <w:sz w:val="32"/>
    </w:rPr>
  </w:style>
  <w:style w:type="paragraph" w:customStyle="1" w:styleId="HeadingProcedure">
    <w:name w:val="Heading Procedure"/>
    <w:basedOn w:val="HeadingBase"/>
    <w:next w:val="Normal"/>
    <w:rsid w:val="007975B0"/>
    <w:pPr>
      <w:tabs>
        <w:tab w:val="left" w:pos="0"/>
      </w:tabs>
      <w:spacing w:before="120" w:after="60"/>
    </w:pPr>
    <w:rPr>
      <w:i/>
      <w:color w:val="918585"/>
      <w:sz w:val="22"/>
    </w:rPr>
  </w:style>
  <w:style w:type="paragraph" w:customStyle="1" w:styleId="TableBodyText">
    <w:name w:val="Table Body Text"/>
    <w:basedOn w:val="BodyText"/>
    <w:rsid w:val="007975B0"/>
    <w:pPr>
      <w:spacing w:before="60" w:after="60"/>
    </w:pPr>
  </w:style>
  <w:style w:type="paragraph" w:styleId="ListContinue">
    <w:name w:val="List Continue"/>
    <w:basedOn w:val="List"/>
    <w:rsid w:val="007975B0"/>
    <w:pPr>
      <w:ind w:firstLine="0"/>
    </w:pPr>
  </w:style>
  <w:style w:type="paragraph" w:customStyle="1" w:styleId="ListNote">
    <w:name w:val="List Note"/>
    <w:basedOn w:val="List"/>
    <w:rsid w:val="007975B0"/>
    <w:pPr>
      <w:pBdr>
        <w:top w:val="single" w:sz="6" w:space="2" w:color="918585"/>
        <w:bottom w:val="single" w:sz="6" w:space="2" w:color="918585"/>
      </w:pBdr>
      <w:tabs>
        <w:tab w:val="left" w:pos="1021"/>
      </w:tabs>
      <w:ind w:firstLine="0"/>
    </w:pPr>
  </w:style>
  <w:style w:type="paragraph" w:customStyle="1" w:styleId="Warning">
    <w:name w:val="Warning"/>
    <w:basedOn w:val="BodyText"/>
    <w:rsid w:val="007975B0"/>
    <w:pPr>
      <w:shd w:val="clear" w:color="auto" w:fill="D9D9D9"/>
      <w:tabs>
        <w:tab w:val="left" w:pos="992"/>
      </w:tabs>
      <w:ind w:left="119" w:right="119"/>
    </w:pPr>
    <w:rPr>
      <w:sz w:val="20"/>
    </w:rPr>
  </w:style>
  <w:style w:type="paragraph" w:customStyle="1" w:styleId="MarginIcons">
    <w:name w:val="Margin Icons"/>
    <w:basedOn w:val="BodyText"/>
    <w:rsid w:val="007975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75B0"/>
    <w:rPr>
      <w:rFonts w:ascii="Courier New" w:hAnsi="Courier New"/>
    </w:rPr>
  </w:style>
  <w:style w:type="paragraph" w:customStyle="1" w:styleId="NoteBullet">
    <w:name w:val="Note Bullet"/>
    <w:basedOn w:val="Note"/>
    <w:rsid w:val="007975B0"/>
    <w:pPr>
      <w:tabs>
        <w:tab w:val="clear" w:pos="680"/>
      </w:tabs>
      <w:spacing w:before="60" w:after="60"/>
    </w:pPr>
  </w:style>
  <w:style w:type="paragraph" w:customStyle="1" w:styleId="SubHeading2">
    <w:name w:val="SubHeading2"/>
    <w:basedOn w:val="HeadingBase"/>
    <w:rsid w:val="007975B0"/>
    <w:pPr>
      <w:spacing w:before="240" w:after="60"/>
    </w:pPr>
    <w:rPr>
      <w:sz w:val="20"/>
    </w:rPr>
  </w:style>
  <w:style w:type="paragraph" w:customStyle="1" w:styleId="SubHeading1">
    <w:name w:val="SubHeading1"/>
    <w:basedOn w:val="HeadingBase"/>
    <w:rsid w:val="007975B0"/>
    <w:pPr>
      <w:spacing w:before="240" w:after="60"/>
    </w:pPr>
    <w:rPr>
      <w:color w:val="918585"/>
      <w:sz w:val="22"/>
    </w:rPr>
  </w:style>
  <w:style w:type="paragraph" w:customStyle="1" w:styleId="SideHeading">
    <w:name w:val="Side Heading"/>
    <w:basedOn w:val="HeadingBase"/>
    <w:rsid w:val="007975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75B0"/>
    <w:pPr>
      <w:numPr>
        <w:numId w:val="12"/>
      </w:numPr>
    </w:pPr>
  </w:style>
  <w:style w:type="paragraph" w:styleId="PlainText">
    <w:name w:val="Plain Text"/>
    <w:basedOn w:val="Normal"/>
    <w:link w:val="PlainTextChar"/>
    <w:rsid w:val="007975B0"/>
    <w:rPr>
      <w:sz w:val="20"/>
    </w:rPr>
  </w:style>
  <w:style w:type="character" w:customStyle="1" w:styleId="PlainTextChar">
    <w:name w:val="Plain Text Char"/>
    <w:basedOn w:val="DefaultParagraphFont"/>
    <w:link w:val="PlainText"/>
    <w:rsid w:val="007975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75B0"/>
    <w:rPr>
      <w:b/>
      <w:smallCaps/>
    </w:rPr>
  </w:style>
  <w:style w:type="paragraph" w:customStyle="1" w:styleId="TableListNumber">
    <w:name w:val="Table List Number"/>
    <w:basedOn w:val="ListNumber"/>
    <w:rsid w:val="007975B0"/>
    <w:pPr>
      <w:numPr>
        <w:numId w:val="0"/>
      </w:numPr>
    </w:pPr>
  </w:style>
  <w:style w:type="paragraph" w:styleId="TOC4">
    <w:name w:val="toc 4"/>
    <w:basedOn w:val="TOCBase"/>
    <w:next w:val="Normal"/>
    <w:semiHidden/>
    <w:rsid w:val="007975B0"/>
    <w:pPr>
      <w:tabs>
        <w:tab w:val="right" w:leader="dot" w:pos="9071"/>
      </w:tabs>
      <w:ind w:left="1701"/>
    </w:pPr>
  </w:style>
  <w:style w:type="paragraph" w:customStyle="1" w:styleId="ListAlpha">
    <w:name w:val="List Alpha"/>
    <w:basedOn w:val="List"/>
    <w:rsid w:val="007975B0"/>
    <w:pPr>
      <w:numPr>
        <w:numId w:val="9"/>
      </w:numPr>
    </w:pPr>
  </w:style>
  <w:style w:type="paragraph" w:customStyle="1" w:styleId="ListAlpha2">
    <w:name w:val="List Alpha 2"/>
    <w:basedOn w:val="List2"/>
    <w:rsid w:val="007975B0"/>
    <w:pPr>
      <w:numPr>
        <w:numId w:val="8"/>
      </w:numPr>
    </w:pPr>
  </w:style>
  <w:style w:type="paragraph" w:styleId="List3">
    <w:name w:val="List 3"/>
    <w:basedOn w:val="BodyText"/>
    <w:rsid w:val="007975B0"/>
    <w:pPr>
      <w:tabs>
        <w:tab w:val="left" w:pos="1021"/>
      </w:tabs>
      <w:spacing w:before="60" w:after="60"/>
      <w:ind w:left="1020" w:hanging="340"/>
    </w:pPr>
  </w:style>
  <w:style w:type="paragraph" w:styleId="List4">
    <w:name w:val="List 4"/>
    <w:basedOn w:val="BodyText"/>
    <w:rsid w:val="007975B0"/>
    <w:pPr>
      <w:tabs>
        <w:tab w:val="left" w:pos="1361"/>
      </w:tabs>
      <w:spacing w:before="60" w:after="60"/>
      <w:ind w:left="1361" w:hanging="340"/>
    </w:pPr>
  </w:style>
  <w:style w:type="paragraph" w:styleId="List5">
    <w:name w:val="List 5"/>
    <w:basedOn w:val="BodyText"/>
    <w:rsid w:val="007975B0"/>
    <w:pPr>
      <w:tabs>
        <w:tab w:val="left" w:pos="1701"/>
      </w:tabs>
      <w:spacing w:before="60" w:after="60"/>
      <w:ind w:left="1701" w:hanging="340"/>
    </w:pPr>
  </w:style>
  <w:style w:type="paragraph" w:styleId="ListBullet3">
    <w:name w:val="List Bullet 3"/>
    <w:basedOn w:val="List3"/>
    <w:rsid w:val="007975B0"/>
    <w:pPr>
      <w:numPr>
        <w:numId w:val="15"/>
      </w:numPr>
      <w:tabs>
        <w:tab w:val="clear" w:pos="1021"/>
      </w:tabs>
      <w:ind w:left="1037" w:hanging="357"/>
    </w:pPr>
  </w:style>
  <w:style w:type="paragraph" w:styleId="ListBullet4">
    <w:name w:val="List Bullet 4"/>
    <w:basedOn w:val="List4"/>
    <w:rsid w:val="007975B0"/>
    <w:pPr>
      <w:numPr>
        <w:numId w:val="3"/>
      </w:numPr>
    </w:pPr>
  </w:style>
  <w:style w:type="paragraph" w:styleId="ListBullet5">
    <w:name w:val="List Bullet 5"/>
    <w:basedOn w:val="List5"/>
    <w:rsid w:val="007975B0"/>
    <w:pPr>
      <w:numPr>
        <w:numId w:val="4"/>
      </w:numPr>
    </w:pPr>
  </w:style>
  <w:style w:type="paragraph" w:styleId="ListContinue2">
    <w:name w:val="List Continue 2"/>
    <w:basedOn w:val="List2"/>
    <w:rsid w:val="007975B0"/>
    <w:pPr>
      <w:ind w:firstLine="0"/>
    </w:pPr>
  </w:style>
  <w:style w:type="paragraph" w:styleId="ListContinue3">
    <w:name w:val="List Continue 3"/>
    <w:basedOn w:val="List3"/>
    <w:rsid w:val="007975B0"/>
    <w:pPr>
      <w:ind w:left="1021" w:firstLine="0"/>
    </w:pPr>
  </w:style>
  <w:style w:type="paragraph" w:styleId="ListContinue4">
    <w:name w:val="List Continue 4"/>
    <w:basedOn w:val="List4"/>
    <w:rsid w:val="007975B0"/>
    <w:pPr>
      <w:ind w:firstLine="0"/>
    </w:pPr>
  </w:style>
  <w:style w:type="paragraph" w:styleId="ListContinue5">
    <w:name w:val="List Continue 5"/>
    <w:basedOn w:val="List5"/>
    <w:rsid w:val="007975B0"/>
    <w:pPr>
      <w:ind w:firstLine="0"/>
    </w:pPr>
  </w:style>
  <w:style w:type="paragraph" w:styleId="ListNumber3">
    <w:name w:val="List Number 3"/>
    <w:basedOn w:val="List3"/>
    <w:rsid w:val="007975B0"/>
    <w:pPr>
      <w:numPr>
        <w:numId w:val="5"/>
      </w:numPr>
    </w:pPr>
  </w:style>
  <w:style w:type="paragraph" w:styleId="ListNumber4">
    <w:name w:val="List Number 4"/>
    <w:basedOn w:val="List4"/>
    <w:rsid w:val="007975B0"/>
    <w:pPr>
      <w:numPr>
        <w:numId w:val="6"/>
      </w:numPr>
    </w:pPr>
  </w:style>
  <w:style w:type="paragraph" w:styleId="ListNumber5">
    <w:name w:val="List Number 5"/>
    <w:basedOn w:val="List5"/>
    <w:rsid w:val="007975B0"/>
    <w:pPr>
      <w:numPr>
        <w:numId w:val="7"/>
      </w:numPr>
    </w:pPr>
  </w:style>
  <w:style w:type="paragraph" w:styleId="BlockText">
    <w:name w:val="Block Text"/>
    <w:basedOn w:val="Normal"/>
    <w:rsid w:val="007975B0"/>
    <w:pPr>
      <w:spacing w:after="120"/>
      <w:ind w:left="1440" w:right="1440"/>
    </w:pPr>
  </w:style>
  <w:style w:type="character" w:customStyle="1" w:styleId="Subscript">
    <w:name w:val="Subscript"/>
    <w:basedOn w:val="DefaultParagraphFont"/>
    <w:rsid w:val="007975B0"/>
    <w:rPr>
      <w:sz w:val="16"/>
      <w:vertAlign w:val="subscript"/>
    </w:rPr>
  </w:style>
  <w:style w:type="character" w:customStyle="1" w:styleId="Superscript">
    <w:name w:val="Superscript"/>
    <w:basedOn w:val="DefaultParagraphFont"/>
    <w:rsid w:val="007975B0"/>
    <w:rPr>
      <w:sz w:val="16"/>
      <w:vertAlign w:val="superscript"/>
    </w:rPr>
  </w:style>
  <w:style w:type="character" w:customStyle="1" w:styleId="Symbols">
    <w:name w:val="Symbols"/>
    <w:basedOn w:val="DefaultParagraphFont"/>
    <w:rsid w:val="007975B0"/>
    <w:rPr>
      <w:rFonts w:ascii="Symbol" w:hAnsi="Symbol"/>
    </w:rPr>
  </w:style>
  <w:style w:type="character" w:customStyle="1" w:styleId="MenuOptions">
    <w:name w:val="Menu Options"/>
    <w:basedOn w:val="DefaultParagraphFont"/>
    <w:rsid w:val="007975B0"/>
    <w:rPr>
      <w:rFonts w:ascii="Arial Narrow" w:hAnsi="Arial Narrow"/>
      <w:smallCaps/>
    </w:rPr>
  </w:style>
  <w:style w:type="character" w:customStyle="1" w:styleId="Buttons">
    <w:name w:val="Buttons"/>
    <w:basedOn w:val="DefaultParagraphFont"/>
    <w:rsid w:val="007975B0"/>
    <w:rPr>
      <w:b/>
    </w:rPr>
  </w:style>
  <w:style w:type="character" w:customStyle="1" w:styleId="Underlined">
    <w:name w:val="Underlined"/>
    <w:basedOn w:val="DefaultParagraphFont"/>
    <w:rsid w:val="007975B0"/>
    <w:rPr>
      <w:u w:val="single"/>
    </w:rPr>
  </w:style>
  <w:style w:type="paragraph" w:customStyle="1" w:styleId="TableBodyTextRight">
    <w:name w:val="Table Body Text Right"/>
    <w:basedOn w:val="TableBodyText"/>
    <w:rsid w:val="007975B0"/>
    <w:pPr>
      <w:widowControl w:val="0"/>
      <w:autoSpaceDE w:val="0"/>
      <w:autoSpaceDN w:val="0"/>
      <w:adjustRightInd w:val="0"/>
      <w:jc w:val="right"/>
    </w:pPr>
    <w:rPr>
      <w:rFonts w:cs="Arial"/>
      <w:szCs w:val="18"/>
    </w:rPr>
  </w:style>
  <w:style w:type="paragraph" w:customStyle="1" w:styleId="CopyrightText">
    <w:name w:val="Copyright Text"/>
    <w:basedOn w:val="BodyText"/>
    <w:rsid w:val="007975B0"/>
    <w:rPr>
      <w:sz w:val="18"/>
    </w:rPr>
  </w:style>
  <w:style w:type="paragraph" w:customStyle="1" w:styleId="BodySmallRight">
    <w:name w:val="Body Small Right"/>
    <w:basedOn w:val="BodyTextRight"/>
    <w:rsid w:val="007975B0"/>
    <w:rPr>
      <w:sz w:val="18"/>
      <w:szCs w:val="18"/>
    </w:rPr>
  </w:style>
  <w:style w:type="paragraph" w:customStyle="1" w:styleId="MarginEdition">
    <w:name w:val="Margin Edition"/>
    <w:basedOn w:val="MarginNote"/>
    <w:rsid w:val="007975B0"/>
    <w:pPr>
      <w:spacing w:before="0" w:after="0"/>
    </w:pPr>
    <w:rPr>
      <w:rFonts w:ascii="Times New Roman" w:hAnsi="Times New Roman"/>
      <w:color w:val="999999"/>
    </w:rPr>
  </w:style>
  <w:style w:type="paragraph" w:customStyle="1" w:styleId="Spacer">
    <w:name w:val="Spacer"/>
    <w:basedOn w:val="Normal"/>
    <w:rsid w:val="007975B0"/>
    <w:rPr>
      <w:sz w:val="2"/>
      <w:szCs w:val="2"/>
    </w:rPr>
  </w:style>
  <w:style w:type="character" w:customStyle="1" w:styleId="Small">
    <w:name w:val="Small"/>
    <w:basedOn w:val="DefaultParagraphFont"/>
    <w:rsid w:val="007975B0"/>
    <w:rPr>
      <w:sz w:val="16"/>
    </w:rPr>
  </w:style>
  <w:style w:type="paragraph" w:customStyle="1" w:styleId="WideTable">
    <w:name w:val="Wide Table"/>
    <w:basedOn w:val="Normal"/>
    <w:rsid w:val="007975B0"/>
    <w:pPr>
      <w:ind w:left="-1418"/>
    </w:pPr>
    <w:rPr>
      <w:sz w:val="2"/>
      <w:szCs w:val="2"/>
    </w:rPr>
  </w:style>
  <w:style w:type="character" w:styleId="PageNumber">
    <w:name w:val="page number"/>
    <w:basedOn w:val="DefaultParagraphFont"/>
    <w:rsid w:val="007975B0"/>
  </w:style>
  <w:style w:type="paragraph" w:styleId="Quote">
    <w:name w:val="Quote"/>
    <w:basedOn w:val="Heading1"/>
    <w:link w:val="QuoteChar"/>
    <w:qFormat/>
    <w:rsid w:val="007975B0"/>
    <w:rPr>
      <w:b w:val="0"/>
      <w:sz w:val="72"/>
      <w:szCs w:val="72"/>
      <w:lang w:val="en-NZ"/>
    </w:rPr>
  </w:style>
  <w:style w:type="character" w:customStyle="1" w:styleId="QuoteChar">
    <w:name w:val="Quote Char"/>
    <w:basedOn w:val="DefaultParagraphFont"/>
    <w:link w:val="Quote"/>
    <w:rsid w:val="007975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75B0"/>
    <w:pPr>
      <w:pageBreakBefore/>
    </w:pPr>
  </w:style>
  <w:style w:type="paragraph" w:customStyle="1" w:styleId="Border">
    <w:name w:val="Border"/>
    <w:basedOn w:val="Normal"/>
    <w:qFormat/>
    <w:rsid w:val="007975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75B0"/>
    <w:rPr>
      <w:b/>
      <w:bCs/>
      <w:i/>
      <w:iCs/>
      <w:color w:val="auto"/>
    </w:rPr>
  </w:style>
  <w:style w:type="paragraph" w:styleId="IntenseQuote">
    <w:name w:val="Intense Quote"/>
    <w:basedOn w:val="Normal"/>
    <w:next w:val="Normal"/>
    <w:link w:val="IntenseQuoteChar"/>
    <w:uiPriority w:val="30"/>
    <w:qFormat/>
    <w:rsid w:val="007975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75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75B0"/>
    <w:rPr>
      <w:smallCaps/>
      <w:color w:val="auto"/>
      <w:u w:val="single"/>
    </w:rPr>
  </w:style>
  <w:style w:type="character" w:styleId="IntenseReference">
    <w:name w:val="Intense Reference"/>
    <w:basedOn w:val="DefaultParagraphFont"/>
    <w:uiPriority w:val="32"/>
    <w:qFormat/>
    <w:rsid w:val="007975B0"/>
    <w:rPr>
      <w:b/>
      <w:bCs/>
      <w:smallCaps/>
      <w:color w:val="auto"/>
      <w:spacing w:val="5"/>
      <w:u w:val="single"/>
    </w:rPr>
  </w:style>
  <w:style w:type="paragraph" w:customStyle="1" w:styleId="2ColumnHeading">
    <w:name w:val="2Column Heading"/>
    <w:basedOn w:val="BodyText"/>
    <w:qFormat/>
    <w:rsid w:val="007975B0"/>
    <w:pPr>
      <w:spacing w:after="60"/>
      <w:ind w:left="-2268"/>
    </w:pPr>
    <w:rPr>
      <w:b/>
    </w:rPr>
  </w:style>
  <w:style w:type="paragraph" w:customStyle="1" w:styleId="Heading1TOC">
    <w:name w:val="Heading1 TOC"/>
    <w:basedOn w:val="Normal"/>
    <w:qFormat/>
    <w:rsid w:val="007975B0"/>
    <w:pPr>
      <w:spacing w:before="240" w:after="120"/>
    </w:pPr>
    <w:rPr>
      <w:rFonts w:ascii="Times New Roman" w:hAnsi="Times New Roman"/>
      <w:b/>
      <w:sz w:val="32"/>
    </w:rPr>
  </w:style>
  <w:style w:type="paragraph" w:customStyle="1" w:styleId="Heading2TOC">
    <w:name w:val="Heading2 TOC"/>
    <w:basedOn w:val="Normal"/>
    <w:qFormat/>
    <w:rsid w:val="007975B0"/>
    <w:pPr>
      <w:spacing w:before="240" w:after="60"/>
    </w:pPr>
    <w:rPr>
      <w:rFonts w:ascii="Times New Roman" w:hAnsi="Times New Roman"/>
      <w:b/>
      <w:sz w:val="28"/>
    </w:rPr>
  </w:style>
  <w:style w:type="paragraph" w:styleId="BalloonText">
    <w:name w:val="Balloon Text"/>
    <w:basedOn w:val="Normal"/>
    <w:link w:val="BalloonTextChar"/>
    <w:rsid w:val="007975B0"/>
    <w:rPr>
      <w:rFonts w:ascii="Tahoma" w:hAnsi="Tahoma" w:cs="Tahoma"/>
      <w:sz w:val="16"/>
      <w:szCs w:val="16"/>
    </w:rPr>
  </w:style>
  <w:style w:type="character" w:customStyle="1" w:styleId="BalloonTextChar">
    <w:name w:val="Balloon Text Char"/>
    <w:basedOn w:val="DefaultParagraphFont"/>
    <w:link w:val="BalloonText"/>
    <w:rsid w:val="007975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75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75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1437</Words>
  <Characters>9286</Characters>
  <Application>Microsoft Office Word</Application>
  <DocSecurity>0</DocSecurity>
  <Lines>344</Lines>
  <Paragraphs>198</Paragraphs>
  <ScaleCrop>false</ScaleCrop>
  <Company>Author-it Software Corporation Ltd.</Company>
  <LinksUpToDate>false</LinksUpToDate>
  <CharactersWithSpaces>10652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BSBLEG302A Carry out search of the public record</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2012-05-26T13:59:00Z</dcterms:created>
  <dcterms:modified xsi:type="dcterms:W3CDTF">2012-05-26T13:59:00Z</dcterms:modified>
</cp:coreProperties>
</file>