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29E7" w:rsidP="00CB29E7">
      <w:pPr>
        <w:pStyle w:val="Title"/>
      </w:pPr>
      <w:r>
        <w:fldChar w:fldCharType="begin"/>
      </w:r>
      <w:r>
        <w:instrText xml:space="preserve"> TITLE   \* MERGEFORMAT </w:instrText>
      </w:r>
      <w:r>
        <w:fldChar w:fldCharType="separate"/>
      </w:r>
      <w:r>
        <w:t>BSBLED710A Develop human capital</w:t>
      </w:r>
      <w:r>
        <w:fldChar w:fldCharType="end"/>
      </w:r>
    </w:p>
    <w:p w:rsidR="00CB29E7" w:rsidP="00CB29E7">
      <w:pPr>
        <w:pStyle w:val="Version"/>
        <w:sectPr w:rsidSect="00E225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25B2" w:rsidP="00E225B2">
      <w:pPr>
        <w:pStyle w:val="SuperHeading"/>
      </w:pPr>
      <w:r w:rsidRPr="00E225B2">
        <w:t>BSBLED710A Develop human capital</w:t>
      </w:r>
    </w:p>
    <w:p w:rsidR="00000000" w:rsidRPr="00E225B2" w:rsidP="00E225B2">
      <w:pPr>
        <w:pStyle w:val="SuperHeading"/>
      </w:pPr>
    </w:p>
    <w:p w:rsidR="00000000" w:rsidRPr="00E225B2" w:rsidP="00E225B2">
      <w:pPr>
        <w:pStyle w:val="Heading1"/>
      </w:pPr>
      <w:bookmarkStart w:id="1" w:name="O_65355"/>
      <w:bookmarkEnd w:id="1"/>
      <w:r w:rsidRPr="00E225B2">
        <w:t>Modification History</w:t>
      </w:r>
    </w:p>
    <w:p w:rsidR="00000000" w:rsidRPr="00E225B2" w:rsidP="00E225B2">
      <w:pPr>
        <w:pStyle w:val="BodyText"/>
      </w:pPr>
      <w:r w:rsidRPr="00E225B2">
        <w:t>Not applicable.</w:t>
      </w:r>
    </w:p>
    <w:p w:rsidR="00000000" w:rsidRPr="00E225B2" w:rsidP="00E225B2">
      <w:pPr>
        <w:pStyle w:val="AllowPageBreak"/>
      </w:pPr>
    </w:p>
    <w:p w:rsidR="00000000" w:rsidRPr="00E225B2" w:rsidP="00E225B2">
      <w:pPr>
        <w:pStyle w:val="Heading1"/>
      </w:pPr>
      <w:bookmarkStart w:id="2" w:name="O_65356"/>
      <w:bookmarkEnd w:id="2"/>
      <w:r w:rsidRPr="00E225B2">
        <w:t>Unit Descriptor</w:t>
      </w:r>
    </w:p>
    <w:tbl>
      <w:tblPr>
        <w:tblW w:w="0" w:type="auto"/>
        <w:tblLayout w:type="fixed"/>
        <w:tblCellMar>
          <w:left w:w="62" w:type="dxa"/>
          <w:right w:w="62" w:type="dxa"/>
        </w:tblCellMar>
        <w:tblLook w:val="0000"/>
      </w:tblPr>
      <w:tblGrid>
        <w:gridCol w:w="2664"/>
        <w:gridCol w:w="5858"/>
      </w:tblGrid>
      <w:tr w:rsidTr="00CB29E7">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r w:rsidRPr="00E225B2">
              <w:t>This unit describes the performance outcomes, skills and knowledge required to identify human capital; to consult on the ad</w:t>
            </w:r>
            <w:r w:rsidRPr="00E225B2">
              <w:t>vantages of human capital with internal and external stakeholders or collaborative partners; and to develop and monitor the capital value attained through implementation of development activities.</w:t>
            </w:r>
          </w:p>
          <w:p w:rsidR="00000000" w:rsidRPr="00E225B2" w:rsidP="00E225B2">
            <w:pPr>
              <w:pStyle w:val="BodyText"/>
            </w:pPr>
            <w:r w:rsidRPr="00E225B2">
              <w:t>No licensing, legislative, regulatory or certification requ</w:t>
            </w:r>
            <w:r w:rsidRPr="00E225B2">
              <w:t>irements apply to this unit at the time of endorsement.</w:t>
            </w:r>
          </w:p>
        </w:tc>
      </w:tr>
    </w:tbl>
    <w:p w:rsidR="00000000" w:rsidRPr="00E225B2" w:rsidP="00E225B2">
      <w:pPr>
        <w:pStyle w:val="BodyText"/>
      </w:pPr>
    </w:p>
    <w:p w:rsidR="00000000" w:rsidRPr="00E225B2" w:rsidP="00E225B2">
      <w:pPr>
        <w:pStyle w:val="AllowPageBreak"/>
      </w:pPr>
    </w:p>
    <w:p w:rsidR="00000000" w:rsidRPr="00E225B2" w:rsidP="00E225B2">
      <w:pPr>
        <w:pStyle w:val="Heading1"/>
      </w:pPr>
      <w:bookmarkStart w:id="3" w:name="O_65357"/>
      <w:bookmarkEnd w:id="3"/>
      <w:r w:rsidRPr="00E225B2">
        <w:t>Application of the Unit</w:t>
      </w:r>
    </w:p>
    <w:tbl>
      <w:tblPr>
        <w:tblW w:w="0" w:type="auto"/>
        <w:tblLayout w:type="fixed"/>
        <w:tblCellMar>
          <w:left w:w="62" w:type="dxa"/>
          <w:right w:w="62" w:type="dxa"/>
        </w:tblCellMar>
        <w:tblLook w:val="0000"/>
      </w:tblPr>
      <w:tblGrid>
        <w:gridCol w:w="2753"/>
        <w:gridCol w:w="5769"/>
      </w:tblGrid>
      <w:tr w:rsidTr="00CB29E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r w:rsidRPr="00E225B2">
              <w:t xml:space="preserve">This unit applies to senior leaders or managers working to enhance individual, team and organisational capabilities. </w:t>
            </w:r>
          </w:p>
          <w:p w:rsidR="00000000" w:rsidRPr="00E225B2" w:rsidP="00E225B2">
            <w:pPr>
              <w:pStyle w:val="BodyText"/>
            </w:pPr>
            <w:r w:rsidRPr="00E225B2">
              <w:t>While not all senior leaders and managers will operate within an organisation that acknowledges and treats people as a capital asset, training and related people development activities may be advanced by considering principles and practices relating to the</w:t>
            </w:r>
            <w:r w:rsidRPr="00E225B2">
              <w:t xml:space="preserve"> concept of human capital.</w:t>
            </w:r>
          </w:p>
          <w:p w:rsidR="00000000" w:rsidRPr="00E225B2" w:rsidP="00E225B2">
            <w:pPr>
              <w:pStyle w:val="BodyText"/>
            </w:pPr>
            <w:r w:rsidRPr="00E225B2">
              <w:t>The unit may relate equally to small scale learning activities within a small to medium sized organisation or a significant activity in a large organisation.</w:t>
            </w:r>
          </w:p>
        </w:tc>
      </w:tr>
    </w:tbl>
    <w:p w:rsidR="00000000" w:rsidRPr="00E225B2" w:rsidP="00E225B2">
      <w:pPr>
        <w:pStyle w:val="BodyText"/>
      </w:pPr>
    </w:p>
    <w:p w:rsidR="00000000" w:rsidRPr="00E225B2" w:rsidP="00E225B2">
      <w:pPr>
        <w:pStyle w:val="AllowPageBreak"/>
      </w:pPr>
    </w:p>
    <w:p w:rsidR="00000000" w:rsidRPr="00E225B2" w:rsidP="00E225B2">
      <w:pPr>
        <w:pStyle w:val="Heading1"/>
      </w:pPr>
      <w:bookmarkStart w:id="4" w:name="O_65358"/>
      <w:bookmarkEnd w:id="4"/>
      <w:r w:rsidRPr="00E225B2">
        <w:t>Licensing/Regulatory Information</w:t>
      </w:r>
    </w:p>
    <w:p w:rsidR="00000000" w:rsidRPr="00E225B2" w:rsidP="00E225B2">
      <w:pPr>
        <w:pStyle w:val="BodyText"/>
      </w:pPr>
      <w:r w:rsidRPr="00E225B2">
        <w:t>Not applicable.</w:t>
      </w:r>
    </w:p>
    <w:p w:rsidR="00000000" w:rsidRPr="00E225B2" w:rsidP="00E225B2">
      <w:pPr>
        <w:pStyle w:val="AllowPageBreak"/>
      </w:pPr>
    </w:p>
    <w:p w:rsidR="00000000" w:rsidRPr="00E225B2" w:rsidP="00E225B2">
      <w:pPr>
        <w:pStyle w:val="Heading1"/>
      </w:pPr>
      <w:bookmarkStart w:id="5" w:name="O_65360"/>
      <w:bookmarkEnd w:id="5"/>
      <w:r w:rsidRPr="00E225B2">
        <w:t>Pre-Requisites</w:t>
      </w:r>
    </w:p>
    <w:tbl>
      <w:tblPr>
        <w:tblW w:w="0" w:type="auto"/>
        <w:tblLayout w:type="fixed"/>
        <w:tblCellMar>
          <w:left w:w="62" w:type="dxa"/>
          <w:right w:w="62" w:type="dxa"/>
        </w:tblCellMar>
        <w:tblLook w:val="0000"/>
      </w:tblPr>
      <w:tblGrid>
        <w:gridCol w:w="2775"/>
        <w:gridCol w:w="1295"/>
        <w:gridCol w:w="4452"/>
      </w:tblGrid>
      <w:tr w:rsidTr="00CB29E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p>
        </w:tc>
      </w:tr>
      <w:tr w:rsidTr="00CB29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p>
        </w:tc>
      </w:tr>
      <w:tr w:rsidTr="00CB29E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p>
        </w:tc>
      </w:tr>
    </w:tbl>
    <w:p w:rsidR="00000000" w:rsidRPr="00E225B2" w:rsidP="00E225B2">
      <w:pPr>
        <w:pStyle w:val="BodyText"/>
      </w:pPr>
    </w:p>
    <w:p w:rsidR="00000000" w:rsidRPr="00E225B2" w:rsidP="00E225B2">
      <w:pPr>
        <w:pStyle w:val="AllowPageBreak"/>
      </w:pPr>
    </w:p>
    <w:p w:rsidR="00000000" w:rsidRPr="00E225B2" w:rsidP="00E225B2">
      <w:pPr>
        <w:pStyle w:val="Heading1"/>
      </w:pPr>
      <w:bookmarkStart w:id="6" w:name="O_65359"/>
      <w:bookmarkEnd w:id="6"/>
      <w:r w:rsidRPr="00E225B2">
        <w:t>Employability Skills Information</w:t>
      </w:r>
    </w:p>
    <w:tbl>
      <w:tblPr>
        <w:tblW w:w="0" w:type="auto"/>
        <w:tblLayout w:type="fixed"/>
        <w:tblCellMar>
          <w:left w:w="62" w:type="dxa"/>
          <w:right w:w="62" w:type="dxa"/>
        </w:tblCellMar>
        <w:tblLook w:val="0000"/>
      </w:tblPr>
      <w:tblGrid>
        <w:gridCol w:w="2802"/>
        <w:gridCol w:w="5720"/>
      </w:tblGrid>
      <w:tr w:rsidTr="00CB29E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r w:rsidRPr="00E225B2">
              <w:t>This unit contains employability skills.</w:t>
            </w:r>
          </w:p>
        </w:tc>
      </w:tr>
    </w:tbl>
    <w:p w:rsidR="00000000" w:rsidRPr="00E225B2" w:rsidP="00E225B2">
      <w:pPr>
        <w:pStyle w:val="BodyText"/>
      </w:pPr>
    </w:p>
    <w:p w:rsidR="00000000" w:rsidRPr="00E225B2" w:rsidP="00E225B2">
      <w:pPr>
        <w:pStyle w:val="AllowPageBreak"/>
      </w:pPr>
    </w:p>
    <w:p w:rsidR="00000000" w:rsidRPr="00E225B2" w:rsidP="00E225B2">
      <w:pPr>
        <w:pStyle w:val="Heading1"/>
      </w:pPr>
      <w:bookmarkStart w:id="7" w:name="O_65361"/>
      <w:bookmarkEnd w:id="7"/>
      <w:r w:rsidRPr="00E225B2">
        <w:t>Elements and Performance Criteria Pre-Content</w:t>
      </w:r>
    </w:p>
    <w:tbl>
      <w:tblPr>
        <w:tblW w:w="0" w:type="auto"/>
        <w:tblLayout w:type="fixed"/>
        <w:tblCellMar>
          <w:left w:w="62" w:type="dxa"/>
          <w:right w:w="62" w:type="dxa"/>
        </w:tblCellMar>
        <w:tblLook w:val="0000"/>
      </w:tblPr>
      <w:tblGrid>
        <w:gridCol w:w="2563"/>
        <w:gridCol w:w="5959"/>
      </w:tblGrid>
      <w:tr w:rsidTr="00CB29E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r w:rsidRPr="00E225B2">
              <w:t>Performance criteria describe the performance needed to demonstrate achievement of the element. Where bold italicised text is used, further information is detailed in the required skills and</w:t>
            </w:r>
            <w:r w:rsidRPr="00E225B2">
              <w:t xml:space="preserve"> knowledge section and the range statement. Assessment of performance is to be consistent with the evidence guide.</w:t>
            </w:r>
          </w:p>
        </w:tc>
      </w:tr>
    </w:tbl>
    <w:p w:rsidR="00000000" w:rsidRPr="00E225B2" w:rsidP="00E225B2">
      <w:pPr>
        <w:pStyle w:val="BodyText"/>
      </w:pPr>
    </w:p>
    <w:p w:rsidR="00000000" w:rsidRPr="00E225B2" w:rsidP="00E225B2">
      <w:pPr>
        <w:pStyle w:val="AllowPageBreak"/>
      </w:pPr>
    </w:p>
    <w:p w:rsidR="00000000" w:rsidRPr="00E225B2" w:rsidP="00E225B2">
      <w:pPr>
        <w:pStyle w:val="Heading1"/>
      </w:pPr>
      <w:bookmarkStart w:id="8" w:name="O_65362"/>
      <w:bookmarkEnd w:id="8"/>
      <w:r w:rsidRPr="00E225B2">
        <w:t>Elements and Performance Criteria</w:t>
      </w:r>
    </w:p>
    <w:tbl>
      <w:tblPr>
        <w:tblW w:w="0" w:type="auto"/>
        <w:tblLayout w:type="fixed"/>
        <w:tblCellMar>
          <w:left w:w="62" w:type="dxa"/>
          <w:right w:w="62" w:type="dxa"/>
        </w:tblCellMar>
        <w:tblLook w:val="0000"/>
      </w:tblPr>
      <w:tblGrid>
        <w:gridCol w:w="2563"/>
        <w:gridCol w:w="5959"/>
      </w:tblGrid>
      <w:tr w:rsidTr="00CB29E7">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r w:rsidRPr="00E225B2">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PERFORMANCE CRITERIA</w:t>
            </w:r>
          </w:p>
        </w:tc>
      </w:tr>
      <w:tr w:rsidTr="00CB29E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List"/>
              <w:rPr>
                <w:lang w:val="en-NZ"/>
              </w:rPr>
            </w:pPr>
            <w:r w:rsidRPr="00E225B2">
              <w:t>1.</w:t>
            </w:r>
            <w:r w:rsidRPr="00E225B2">
              <w:tab/>
              <w:t>Identify human capital</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List2"/>
            </w:pPr>
            <w:r w:rsidRPr="00E225B2">
              <w:t>1.1.</w:t>
            </w:r>
            <w:r w:rsidRPr="00E225B2">
              <w:tab/>
            </w:r>
            <w:r w:rsidRPr="00E225B2">
              <w:t xml:space="preserve">Analyse and evaluate the principles of </w:t>
            </w:r>
            <w:r w:rsidRPr="00E225B2">
              <w:rPr>
                <w:rStyle w:val="BoldandItalics"/>
              </w:rPr>
              <w:t>human capital</w:t>
            </w:r>
            <w:r w:rsidRPr="00E225B2">
              <w:t xml:space="preserve"> theory and concepts</w:t>
            </w:r>
          </w:p>
          <w:p w:rsidR="00000000" w:rsidRPr="00E225B2" w:rsidP="00E225B2">
            <w:pPr>
              <w:pStyle w:val="List2"/>
            </w:pPr>
            <w:r w:rsidRPr="00E225B2">
              <w:t>1.2.</w:t>
            </w:r>
            <w:r w:rsidRPr="00E225B2">
              <w:tab/>
              <w:t xml:space="preserve">Assess the factors involved in the formation of human capital </w:t>
            </w:r>
          </w:p>
          <w:p w:rsidR="00000000" w:rsidRPr="00E225B2" w:rsidP="00E225B2">
            <w:pPr>
              <w:pStyle w:val="List2"/>
            </w:pPr>
            <w:r w:rsidRPr="00E225B2">
              <w:t>1.3.</w:t>
            </w:r>
            <w:r w:rsidRPr="00E225B2">
              <w:tab/>
              <w:t xml:space="preserve">Determine the </w:t>
            </w:r>
            <w:r w:rsidRPr="00E225B2">
              <w:rPr>
                <w:rStyle w:val="BoldandItalics"/>
              </w:rPr>
              <w:t>capital asset value</w:t>
            </w:r>
            <w:r w:rsidRPr="00E225B2">
              <w:t xml:space="preserve"> of human resources in an organisation, an industry or a region</w:t>
            </w:r>
          </w:p>
          <w:p w:rsidR="00000000" w:rsidP="00E225B2">
            <w:pPr>
              <w:pStyle w:val="List2"/>
              <w:rPr>
                <w:lang w:val="en-NZ"/>
              </w:rPr>
            </w:pPr>
            <w:r w:rsidRPr="00E225B2">
              <w:t>1.4.</w:t>
            </w:r>
            <w:r w:rsidRPr="00E225B2">
              <w:tab/>
              <w:t>Determin</w:t>
            </w:r>
            <w:r w:rsidRPr="00E225B2">
              <w:t xml:space="preserve">e the relationship between human capital and </w:t>
            </w:r>
            <w:r w:rsidRPr="00E225B2">
              <w:rPr>
                <w:rStyle w:val="BoldandItalics"/>
              </w:rPr>
              <w:t>organisational requirements</w:t>
            </w:r>
          </w:p>
        </w:tc>
      </w:tr>
      <w:tr w:rsidTr="00CB29E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List"/>
              <w:rPr>
                <w:lang w:val="en-NZ"/>
              </w:rPr>
            </w:pPr>
            <w:r w:rsidRPr="00E225B2">
              <w:t>2.</w:t>
            </w:r>
            <w:r w:rsidRPr="00E225B2">
              <w:tab/>
              <w:t>Consult on the advantages of human capital development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List2"/>
            </w:pPr>
            <w:r w:rsidRPr="00E225B2">
              <w:t>2.1.</w:t>
            </w:r>
            <w:r w:rsidRPr="00E225B2">
              <w:tab/>
              <w:t xml:space="preserve">Develop and prioritise strategies for deploying human capital development strategies to support the </w:t>
            </w:r>
            <w:r w:rsidRPr="00E225B2">
              <w:rPr>
                <w:rStyle w:val="BoldandItalics"/>
              </w:rPr>
              <w:t>organisation traini</w:t>
            </w:r>
            <w:r w:rsidRPr="00E225B2">
              <w:rPr>
                <w:rStyle w:val="BoldandItalics"/>
              </w:rPr>
              <w:t>ng needs profile</w:t>
            </w:r>
            <w:r w:rsidRPr="00E225B2">
              <w:t xml:space="preserve"> in consultation with </w:t>
            </w:r>
            <w:r w:rsidRPr="00E225B2">
              <w:rPr>
                <w:rStyle w:val="BoldandItalics"/>
              </w:rPr>
              <w:t>key stakeholders</w:t>
            </w:r>
          </w:p>
          <w:p w:rsidR="00000000" w:rsidP="00E225B2">
            <w:pPr>
              <w:pStyle w:val="List2"/>
              <w:rPr>
                <w:lang w:val="en-NZ"/>
              </w:rPr>
            </w:pPr>
            <w:r w:rsidRPr="00E225B2">
              <w:t>2.2.</w:t>
            </w:r>
            <w:r w:rsidRPr="00E225B2">
              <w:tab/>
              <w:t>Negotiate with key stakeholders on opportunities for collaborative human capital development projects</w:t>
            </w:r>
          </w:p>
        </w:tc>
      </w:tr>
      <w:tr w:rsidTr="00CB29E7">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List"/>
              <w:rPr>
                <w:lang w:val="en-NZ"/>
              </w:rPr>
            </w:pPr>
            <w:r w:rsidRPr="00E225B2">
              <w:t>3.</w:t>
            </w:r>
            <w:r w:rsidRPr="00E225B2">
              <w:tab/>
              <w:t>Develop and monitor human capital development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List2"/>
            </w:pPr>
            <w:r w:rsidRPr="00E225B2">
              <w:t>3.1.</w:t>
            </w:r>
            <w:r w:rsidRPr="00E225B2">
              <w:tab/>
              <w:t xml:space="preserve">Complete </w:t>
            </w:r>
            <w:r w:rsidRPr="00E225B2">
              <w:rPr>
                <w:rStyle w:val="BoldandItalics"/>
              </w:rPr>
              <w:t>human capital needs analysis</w:t>
            </w:r>
            <w:r w:rsidRPr="00E225B2">
              <w:t xml:space="preserve"> a</w:t>
            </w:r>
            <w:r w:rsidRPr="00E225B2">
              <w:t>nd development planning according to organisational requirements</w:t>
            </w:r>
          </w:p>
          <w:p w:rsidR="00000000" w:rsidRPr="00E225B2" w:rsidP="00E225B2">
            <w:pPr>
              <w:pStyle w:val="List2"/>
            </w:pPr>
            <w:r w:rsidRPr="00E225B2">
              <w:t>3.2.</w:t>
            </w:r>
            <w:r w:rsidRPr="00E225B2">
              <w:tab/>
              <w:t xml:space="preserve">Analyse and interpret </w:t>
            </w:r>
            <w:r w:rsidRPr="00E225B2">
              <w:rPr>
                <w:rStyle w:val="BoldandItalics"/>
              </w:rPr>
              <w:t>information and data</w:t>
            </w:r>
            <w:r w:rsidRPr="00E225B2">
              <w:t xml:space="preserve"> on human capital gaps and forecasts</w:t>
            </w:r>
          </w:p>
          <w:p w:rsidR="00000000" w:rsidRPr="00E225B2" w:rsidP="00E225B2">
            <w:pPr>
              <w:pStyle w:val="List2"/>
            </w:pPr>
            <w:r w:rsidRPr="00E225B2">
              <w:t>3.3.</w:t>
            </w:r>
            <w:r w:rsidRPr="00E225B2">
              <w:tab/>
              <w:t xml:space="preserve">Implement </w:t>
            </w:r>
            <w:r w:rsidRPr="00E225B2">
              <w:rPr>
                <w:rStyle w:val="BoldandItalics"/>
              </w:rPr>
              <w:t>options</w:t>
            </w:r>
            <w:r w:rsidRPr="00E225B2">
              <w:t xml:space="preserve"> and strategies to develop, attract and retain </w:t>
            </w:r>
            <w:r w:rsidRPr="00E225B2">
              <w:rPr>
                <w:rStyle w:val="BoldandItalics"/>
              </w:rPr>
              <w:t>talent</w:t>
            </w:r>
          </w:p>
          <w:p w:rsidR="00000000" w:rsidRPr="00E225B2" w:rsidP="00E225B2">
            <w:pPr>
              <w:pStyle w:val="List2"/>
            </w:pPr>
            <w:r w:rsidRPr="00E225B2">
              <w:t>3.4.</w:t>
            </w:r>
            <w:r w:rsidRPr="00E225B2">
              <w:tab/>
            </w:r>
            <w:r w:rsidRPr="00E225B2">
              <w:t xml:space="preserve">Implement options and actions to optimise asset value of human resources in relation to organisational strategic imperatives </w:t>
            </w:r>
          </w:p>
          <w:p w:rsidR="00000000" w:rsidRPr="00E225B2" w:rsidP="00E225B2">
            <w:pPr>
              <w:pStyle w:val="List2"/>
            </w:pPr>
            <w:r w:rsidRPr="00E225B2">
              <w:t>3.5.</w:t>
            </w:r>
            <w:r w:rsidRPr="00E225B2">
              <w:tab/>
              <w:t>Determine talent and develop the potential of human capital required to meet organisational requirements</w:t>
            </w:r>
          </w:p>
          <w:p w:rsidR="00000000" w:rsidRPr="00E225B2" w:rsidP="00E225B2">
            <w:pPr>
              <w:pStyle w:val="List2"/>
            </w:pPr>
            <w:r w:rsidRPr="00E225B2">
              <w:t>3.6.</w:t>
            </w:r>
            <w:r w:rsidRPr="00E225B2">
              <w:tab/>
              <w:t xml:space="preserve">Promote the </w:t>
            </w:r>
            <w:r w:rsidRPr="00E225B2">
              <w:rPr>
                <w:rStyle w:val="BoldandItalics"/>
              </w:rPr>
              <w:t>cap</w:t>
            </w:r>
            <w:r w:rsidRPr="00E225B2">
              <w:rPr>
                <w:rStyle w:val="BoldandItalics"/>
              </w:rPr>
              <w:t>acity</w:t>
            </w:r>
            <w:r w:rsidRPr="00E225B2">
              <w:t xml:space="preserve"> of the organisation, team and individual employees to achieve strategic and personal advantage through effort to develop human capabilities</w:t>
            </w:r>
          </w:p>
        </w:tc>
      </w:tr>
    </w:tbl>
    <w:p w:rsidR="00000000" w:rsidRPr="00E225B2" w:rsidP="00E225B2">
      <w:pPr>
        <w:pStyle w:val="BodyText"/>
      </w:pPr>
    </w:p>
    <w:p w:rsidR="00000000" w:rsidRPr="00E225B2" w:rsidP="00E225B2">
      <w:pPr>
        <w:pStyle w:val="AllowPageBreak"/>
      </w:pPr>
    </w:p>
    <w:p w:rsidR="00000000" w:rsidRPr="00E225B2" w:rsidP="00E225B2">
      <w:pPr>
        <w:pStyle w:val="Heading1"/>
      </w:pPr>
      <w:bookmarkStart w:id="9" w:name="O_65363"/>
      <w:bookmarkEnd w:id="9"/>
      <w:r w:rsidRPr="00E225B2">
        <w:t>Required Skills and Knowledge</w:t>
      </w:r>
    </w:p>
    <w:tbl>
      <w:tblPr>
        <w:tblW w:w="0" w:type="auto"/>
        <w:tblLayout w:type="fixed"/>
        <w:tblCellMar>
          <w:left w:w="62" w:type="dxa"/>
          <w:right w:w="62" w:type="dxa"/>
        </w:tblCellMar>
        <w:tblLook w:val="0000"/>
      </w:tblPr>
      <w:tblGrid>
        <w:gridCol w:w="8522"/>
      </w:tblGrid>
      <w:tr w:rsidTr="00CB29E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REQUIRED SKILLS AND KNOWLEDGE</w:t>
            </w:r>
          </w:p>
        </w:tc>
      </w:tr>
      <w:tr w:rsidTr="00CB29E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t>This section describes the skill</w:t>
            </w:r>
            <w:r w:rsidRPr="00E225B2">
              <w:t>s and knowledge required for this unit.</w:t>
            </w:r>
          </w:p>
        </w:tc>
      </w:tr>
      <w:tr w:rsidTr="00CB29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Required skills</w:t>
            </w:r>
          </w:p>
        </w:tc>
      </w:tr>
      <w:tr w:rsidTr="00CB29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ListBullet"/>
            </w:pPr>
            <w:r w:rsidRPr="00E225B2">
              <w:t>communication skills to:</w:t>
            </w:r>
          </w:p>
          <w:p w:rsidR="00000000" w:rsidRPr="00E225B2" w:rsidP="00E225B2">
            <w:pPr>
              <w:pStyle w:val="ListBullet2"/>
            </w:pPr>
            <w:r w:rsidRPr="00E225B2">
              <w:t>research and analyse data</w:t>
            </w:r>
          </w:p>
          <w:p w:rsidR="00000000" w:rsidRPr="00E225B2" w:rsidP="00E225B2">
            <w:pPr>
              <w:pStyle w:val="ListBullet2"/>
            </w:pPr>
            <w:r w:rsidRPr="00E225B2">
              <w:t>communicate ideas and organisational policies and procedures</w:t>
            </w:r>
          </w:p>
          <w:p w:rsidR="00000000" w:rsidRPr="00E225B2" w:rsidP="00E225B2">
            <w:pPr>
              <w:pStyle w:val="ListBullet2"/>
            </w:pPr>
            <w:r w:rsidRPr="00E225B2">
              <w:t>seek opinions and to elicit feedback from a range of stakeholders</w:t>
            </w:r>
          </w:p>
          <w:p w:rsidR="00000000" w:rsidRPr="00E225B2" w:rsidP="00E225B2">
            <w:pPr>
              <w:pStyle w:val="ListBullet2"/>
            </w:pPr>
            <w:r w:rsidRPr="00E225B2">
              <w:t>maintain appropriate relationships with colleagues and production staff</w:t>
            </w:r>
          </w:p>
          <w:p w:rsidR="00000000" w:rsidRPr="00E225B2" w:rsidP="00E225B2">
            <w:pPr>
              <w:pStyle w:val="ListBullet2"/>
            </w:pPr>
            <w:r w:rsidRPr="00E225B2">
              <w:t>value and be open to, the opinions of others</w:t>
            </w:r>
          </w:p>
          <w:p w:rsidR="00000000" w:rsidRPr="00E225B2" w:rsidP="00E225B2">
            <w:pPr>
              <w:pStyle w:val="ListBullet2"/>
            </w:pPr>
            <w:r w:rsidRPr="00E225B2">
              <w:t>work as part of a team</w:t>
            </w:r>
          </w:p>
          <w:p w:rsidR="00000000" w:rsidRPr="00E225B2" w:rsidP="00E225B2">
            <w:pPr>
              <w:pStyle w:val="ListBullet2"/>
            </w:pPr>
            <w:r w:rsidRPr="00E225B2">
              <w:t>use active listening techniques</w:t>
            </w:r>
          </w:p>
          <w:p w:rsidR="00000000" w:rsidRPr="00E225B2" w:rsidP="00E225B2">
            <w:pPr>
              <w:pStyle w:val="ListBullet2"/>
            </w:pPr>
            <w:r w:rsidRPr="00E225B2">
              <w:t>negotiate</w:t>
            </w:r>
          </w:p>
          <w:p w:rsidR="00000000" w:rsidRPr="00E225B2" w:rsidP="00E225B2">
            <w:pPr>
              <w:pStyle w:val="ListBullet"/>
            </w:pPr>
            <w:r w:rsidRPr="00E225B2">
              <w:t xml:space="preserve">planning and organising skills to prepare and consult on a human capital </w:t>
            </w:r>
            <w:r w:rsidRPr="00E225B2">
              <w:t>development plan</w:t>
            </w:r>
          </w:p>
          <w:p w:rsidR="00000000" w:rsidRPr="00E225B2" w:rsidP="00E225B2">
            <w:pPr>
              <w:pStyle w:val="ListBullet"/>
            </w:pPr>
            <w:r w:rsidRPr="00E225B2">
              <w:t>problem-solving, initiative and enterprise skills to:</w:t>
            </w:r>
          </w:p>
          <w:p w:rsidR="00000000" w:rsidRPr="00E225B2" w:rsidP="00E225B2">
            <w:pPr>
              <w:pStyle w:val="ListBullet2"/>
            </w:pPr>
            <w:r w:rsidRPr="00E225B2">
              <w:t>evaluate talent and human capital requirements</w:t>
            </w:r>
          </w:p>
          <w:p w:rsidR="00000000" w:rsidRPr="00E225B2" w:rsidP="00E225B2">
            <w:pPr>
              <w:pStyle w:val="ListBullet2"/>
            </w:pPr>
            <w:r w:rsidRPr="00E225B2">
              <w:t>undertake integrative thinking</w:t>
            </w:r>
          </w:p>
          <w:p w:rsidR="00000000" w:rsidRPr="00E225B2" w:rsidP="00E225B2">
            <w:pPr>
              <w:pStyle w:val="ListBullet2"/>
            </w:pPr>
            <w:r w:rsidRPr="00E225B2">
              <w:t>conceptualise and synthesise complex concepts</w:t>
            </w:r>
          </w:p>
          <w:p w:rsidR="00000000" w:rsidRPr="00E225B2" w:rsidP="00E225B2">
            <w:pPr>
              <w:pStyle w:val="ListBullet"/>
            </w:pPr>
            <w:r w:rsidRPr="00E225B2">
              <w:t xml:space="preserve">self-management and learning skills to maintain records on </w:t>
            </w:r>
            <w:r w:rsidRPr="00E225B2">
              <w:t>talent and human capital for a work group or operational area</w:t>
            </w:r>
          </w:p>
          <w:p w:rsidR="00000000" w:rsidP="00E225B2">
            <w:pPr>
              <w:pStyle w:val="ListBullet"/>
              <w:rPr>
                <w:lang w:val="en-NZ"/>
              </w:rPr>
            </w:pPr>
            <w:r w:rsidRPr="00E225B2">
              <w:t>technology skills to complete online research or data collection, and to develop and monitor human capital value using basic computer applications.</w:t>
            </w:r>
          </w:p>
        </w:tc>
      </w:tr>
      <w:tr w:rsidTr="00CB29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Required knowledge</w:t>
            </w:r>
          </w:p>
        </w:tc>
      </w:tr>
      <w:tr w:rsidTr="00CB29E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ListBullet"/>
            </w:pPr>
            <w:r w:rsidRPr="00E225B2">
              <w:t>communication processes and methods</w:t>
            </w:r>
          </w:p>
          <w:p w:rsidR="00000000" w:rsidRPr="00E225B2" w:rsidP="00E225B2">
            <w:pPr>
              <w:pStyle w:val="ListBullet"/>
            </w:pPr>
            <w:r w:rsidRPr="00E225B2">
              <w:t>data collection methods</w:t>
            </w:r>
          </w:p>
          <w:p w:rsidR="00000000" w:rsidRPr="00E225B2" w:rsidP="00E225B2">
            <w:pPr>
              <w:pStyle w:val="ListBullet"/>
            </w:pPr>
            <w:r w:rsidRPr="00E225B2">
              <w:t>human capital audit and assessment</w:t>
            </w:r>
          </w:p>
          <w:p w:rsidR="00000000" w:rsidRPr="00E225B2" w:rsidP="00E225B2">
            <w:pPr>
              <w:pStyle w:val="ListBullet"/>
            </w:pPr>
            <w:r w:rsidRPr="00E225B2">
              <w:t>human capital development planning methodologies</w:t>
            </w:r>
          </w:p>
          <w:p w:rsidR="00000000" w:rsidRPr="00E225B2" w:rsidP="00E225B2">
            <w:pPr>
              <w:pStyle w:val="ListBullet"/>
            </w:pPr>
            <w:r w:rsidRPr="00E225B2">
              <w:t>methods to value human capital</w:t>
            </w:r>
          </w:p>
          <w:p w:rsidR="00000000" w:rsidRPr="00E225B2" w:rsidP="00E225B2">
            <w:pPr>
              <w:pStyle w:val="ListBullet"/>
            </w:pPr>
            <w:r w:rsidRPr="00E225B2">
              <w:t>organisational knowledge assets and capital reporting processes</w:t>
            </w:r>
          </w:p>
          <w:p w:rsidR="00000000" w:rsidRPr="00E225B2" w:rsidP="00E225B2">
            <w:pPr>
              <w:pStyle w:val="ListBullet"/>
            </w:pPr>
            <w:r w:rsidRPr="00E225B2">
              <w:t>relationship of h</w:t>
            </w:r>
            <w:r w:rsidRPr="00E225B2">
              <w:t>uman capital to knowledge management and reporting</w:t>
            </w:r>
          </w:p>
          <w:p w:rsidR="00000000" w:rsidRPr="00E225B2" w:rsidP="00E225B2">
            <w:pPr>
              <w:pStyle w:val="ListBullet"/>
            </w:pPr>
            <w:r w:rsidRPr="00E225B2">
              <w:t>relevant legislation, codes and by-laws that affect business operations, especially in regard to occupational health and safety (OHS) and environmental issues, equal opportunity, industrial relations and a</w:t>
            </w:r>
            <w:r w:rsidRPr="00E225B2">
              <w:t>nti-discrimination.</w:t>
            </w:r>
          </w:p>
        </w:tc>
      </w:tr>
    </w:tbl>
    <w:p w:rsidR="00000000" w:rsidRPr="00E225B2" w:rsidP="00E225B2">
      <w:pPr>
        <w:pStyle w:val="BodyText"/>
      </w:pPr>
    </w:p>
    <w:p w:rsidR="00000000" w:rsidRPr="00E225B2" w:rsidP="00E225B2">
      <w:pPr>
        <w:pStyle w:val="AllowPageBreak"/>
      </w:pPr>
    </w:p>
    <w:p w:rsidR="00000000" w:rsidRPr="00E225B2" w:rsidP="00E225B2">
      <w:pPr>
        <w:pStyle w:val="Heading1"/>
      </w:pPr>
      <w:bookmarkStart w:id="10" w:name="O_65364"/>
      <w:bookmarkEnd w:id="10"/>
      <w:r w:rsidRPr="00E225B2">
        <w:t>Evidence Guide</w:t>
      </w:r>
    </w:p>
    <w:tbl>
      <w:tblPr>
        <w:tblW w:w="9570" w:type="dxa"/>
        <w:tblLayout w:type="fixed"/>
        <w:tblCellMar>
          <w:left w:w="62" w:type="dxa"/>
          <w:right w:w="62" w:type="dxa"/>
        </w:tblCellMar>
        <w:tblLook w:val="0000"/>
      </w:tblPr>
      <w:tblGrid>
        <w:gridCol w:w="3908"/>
        <w:gridCol w:w="5662"/>
      </w:tblGrid>
      <w:tr w:rsidTr="00CB29E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EVIDENCE GUIDE</w:t>
            </w:r>
          </w:p>
        </w:tc>
      </w:tr>
      <w:tr w:rsidTr="00CB29E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t xml:space="preserve">The Evidence Guide provides advice on assessment and must be read in conjunction with the performance criteria, required skills and knowledge, </w:t>
            </w:r>
            <w:r w:rsidRPr="00E225B2">
              <w:t>range statement and the Assessment Guidelines for the Training Package.</w:t>
            </w:r>
          </w:p>
        </w:tc>
      </w:tr>
      <w:tr w:rsidTr="00CB29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p>
        </w:tc>
      </w:tr>
      <w:tr w:rsidTr="00CB29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r w:rsidRPr="00E225B2">
              <w:t>Evidence of the following is essential:</w:t>
            </w:r>
          </w:p>
          <w:p w:rsidR="00000000" w:rsidRPr="00E225B2" w:rsidP="00E225B2">
            <w:pPr>
              <w:pStyle w:val="ListBullet"/>
            </w:pPr>
            <w:r w:rsidRPr="00E225B2">
              <w:t>accurate assessment of human capital value in an organisation through human capital analysis and measurement</w:t>
            </w:r>
          </w:p>
          <w:p w:rsidR="00000000" w:rsidRPr="00E225B2" w:rsidP="00E225B2">
            <w:pPr>
              <w:pStyle w:val="ListBullet"/>
            </w:pPr>
            <w:r w:rsidRPr="00E225B2">
              <w:t>documentation relating to data collection, and analysis of human capital and relationship to an organisation's knowledge management and human capit</w:t>
            </w:r>
            <w:r w:rsidRPr="00E225B2">
              <w:t>al strategy</w:t>
            </w:r>
          </w:p>
          <w:p w:rsidR="00000000" w:rsidRPr="00E225B2" w:rsidP="00E225B2">
            <w:pPr>
              <w:pStyle w:val="ListBullet"/>
            </w:pPr>
            <w:r w:rsidRPr="00E225B2">
              <w:t>documentary evidence of human capital audit and production of a talent development plan</w:t>
            </w:r>
          </w:p>
          <w:p w:rsidR="00000000" w:rsidRPr="00E225B2" w:rsidP="00E225B2">
            <w:pPr>
              <w:pStyle w:val="ListBullet"/>
            </w:pPr>
            <w:r w:rsidRPr="00E225B2">
              <w:t>input from a wide range of sources providing evidence in respect to a broad range of activities and situations</w:t>
            </w:r>
          </w:p>
          <w:p w:rsidR="00000000" w:rsidP="00E225B2">
            <w:pPr>
              <w:pStyle w:val="ListBullet"/>
              <w:rPr>
                <w:lang w:val="en-NZ"/>
              </w:rPr>
            </w:pPr>
            <w:r w:rsidRPr="00E225B2">
              <w:t>knowledge of human capital audit and assessme</w:t>
            </w:r>
            <w:r w:rsidRPr="00E225B2">
              <w:t>nt.</w:t>
            </w:r>
          </w:p>
        </w:tc>
      </w:tr>
      <w:tr w:rsidTr="00CB29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r w:rsidRPr="00E225B2">
              <w:t>Assessment must ensure:</w:t>
            </w:r>
          </w:p>
          <w:p w:rsidR="00000000" w:rsidRPr="00E225B2" w:rsidP="00E225B2">
            <w:pPr>
              <w:pStyle w:val="ListBullet"/>
            </w:pPr>
            <w:r w:rsidRPr="00E225B2">
              <w:t>access to an actual workplace or simulated environment</w:t>
            </w:r>
          </w:p>
          <w:p w:rsidR="00000000" w:rsidRPr="00E225B2" w:rsidP="00E225B2">
            <w:pPr>
              <w:pStyle w:val="ListBullet"/>
            </w:pPr>
            <w:r w:rsidRPr="00E225B2">
              <w:t>competence is consistently demonstrated over time, and over a range and variety of situations</w:t>
            </w:r>
          </w:p>
          <w:p w:rsidR="00000000" w:rsidP="00E225B2">
            <w:pPr>
              <w:pStyle w:val="ListBullet"/>
              <w:rPr>
                <w:lang w:val="en-NZ"/>
              </w:rPr>
            </w:pPr>
            <w:r w:rsidRPr="00E225B2">
              <w:t>access to appropriate docume</w:t>
            </w:r>
            <w:r w:rsidRPr="00E225B2">
              <w:t>ntation and resources normally used in the workplace.</w:t>
            </w:r>
          </w:p>
        </w:tc>
      </w:tr>
      <w:tr w:rsidTr="00CB29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r w:rsidRPr="00E225B2">
              <w:t>A range of assessment methods should be used to assess practical skills and knowledge. The following examples are appropriate for this unit:</w:t>
            </w:r>
          </w:p>
          <w:p w:rsidR="00000000" w:rsidRPr="00E225B2" w:rsidP="00E225B2">
            <w:pPr>
              <w:pStyle w:val="ListBullet"/>
            </w:pPr>
            <w:r w:rsidRPr="00E225B2">
              <w:t>direct questioning combined with review of portfolios of evidence and third party workplace reports of on-the-job performance by the candidate</w:t>
            </w:r>
          </w:p>
          <w:p w:rsidR="00000000" w:rsidRPr="00E225B2" w:rsidP="00E225B2">
            <w:pPr>
              <w:pStyle w:val="ListBullet"/>
            </w:pPr>
            <w:r w:rsidRPr="00E225B2">
              <w:t xml:space="preserve">completion of applied projects or learning activities - such as examining the relationship between human capital </w:t>
            </w:r>
            <w:r w:rsidRPr="00E225B2">
              <w:t>and human resource development; knowledge and organisational learning; talent attraction and development; and human capital and organisational agility</w:t>
            </w:r>
          </w:p>
          <w:p w:rsidR="00000000" w:rsidRPr="00E225B2" w:rsidP="00E225B2">
            <w:pPr>
              <w:pStyle w:val="ListBullet"/>
            </w:pPr>
            <w:r w:rsidRPr="00E225B2">
              <w:t>completion of an action research project isolating the relationship of human capital to an organisation's</w:t>
            </w:r>
            <w:r w:rsidRPr="00E225B2">
              <w:t xml:space="preserve"> intellectual and knowledge capital</w:t>
            </w:r>
          </w:p>
          <w:p w:rsidR="00000000" w:rsidRPr="00E225B2" w:rsidP="00E225B2">
            <w:pPr>
              <w:pStyle w:val="ListBullet"/>
            </w:pPr>
            <w:r w:rsidRPr="00E225B2">
              <w:t>direct observation of contextual application of skills</w:t>
            </w:r>
          </w:p>
          <w:p w:rsidR="00000000" w:rsidP="00E225B2">
            <w:pPr>
              <w:pStyle w:val="ListBullet"/>
              <w:rPr>
                <w:lang w:val="en-NZ"/>
              </w:rPr>
            </w:pPr>
            <w:r w:rsidRPr="00E225B2">
              <w:t>oral or written questioning to assess knowledge of methods to value human capital.</w:t>
            </w:r>
          </w:p>
        </w:tc>
      </w:tr>
      <w:tr w:rsidTr="00CB29E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r w:rsidRPr="00E225B2">
              <w:t>Holistic assessment with other units relevant</w:t>
            </w:r>
            <w:r w:rsidRPr="00E225B2">
              <w:t xml:space="preserve"> to the industry sector, workplace and job role is recommended, for example:</w:t>
            </w:r>
          </w:p>
          <w:p w:rsidR="00000000" w:rsidRPr="00E225B2" w:rsidP="00E225B2">
            <w:pPr>
              <w:pStyle w:val="ListBullet"/>
            </w:pPr>
            <w:r w:rsidRPr="00E225B2">
              <w:t>BSBFIM701A Manage financial resources</w:t>
            </w:r>
          </w:p>
          <w:p w:rsidR="00000000" w:rsidRPr="00E225B2" w:rsidP="00E225B2">
            <w:pPr>
              <w:pStyle w:val="ListBullet"/>
            </w:pPr>
            <w:r w:rsidRPr="00E225B2">
              <w:t>BSBLED702A Lead learning strategy implementation</w:t>
            </w:r>
          </w:p>
          <w:p w:rsidR="00000000" w:rsidRPr="00E225B2" w:rsidP="00E225B2">
            <w:pPr>
              <w:pStyle w:val="ListBullet"/>
            </w:pPr>
            <w:r w:rsidRPr="00E225B2">
              <w:t>PSPHR616A Manage performance management system</w:t>
            </w:r>
          </w:p>
          <w:p w:rsidR="00000000" w:rsidRPr="00E225B2" w:rsidP="00E225B2">
            <w:pPr>
              <w:pStyle w:val="ListBullet"/>
            </w:pPr>
            <w:r w:rsidRPr="00E225B2">
              <w:t>PSPMNGT614A Facilitate knowledge management.</w:t>
            </w:r>
          </w:p>
        </w:tc>
      </w:tr>
    </w:tbl>
    <w:p w:rsidR="00000000" w:rsidRPr="00E225B2" w:rsidP="00E225B2">
      <w:pPr>
        <w:pStyle w:val="BodyText"/>
      </w:pPr>
    </w:p>
    <w:p w:rsidR="00000000" w:rsidRPr="00E225B2" w:rsidP="00E225B2">
      <w:pPr>
        <w:pStyle w:val="AllowPageBreak"/>
      </w:pPr>
    </w:p>
    <w:p w:rsidR="00000000" w:rsidRPr="00E225B2" w:rsidP="00E225B2">
      <w:pPr>
        <w:pStyle w:val="Heading1"/>
      </w:pPr>
      <w:bookmarkStart w:id="11" w:name="O_65365"/>
      <w:bookmarkEnd w:id="11"/>
      <w:r w:rsidRPr="00E225B2">
        <w:t>Range Statement</w:t>
      </w:r>
    </w:p>
    <w:tbl>
      <w:tblPr>
        <w:tblW w:w="0" w:type="auto"/>
        <w:tblLayout w:type="fixed"/>
        <w:tblCellMar>
          <w:left w:w="62" w:type="dxa"/>
          <w:right w:w="62" w:type="dxa"/>
        </w:tblCellMar>
        <w:tblLook w:val="0000"/>
      </w:tblPr>
      <w:tblGrid>
        <w:gridCol w:w="3470"/>
        <w:gridCol w:w="5052"/>
      </w:tblGrid>
      <w:tr w:rsidTr="00CB29E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RANGE STATEMENT</w:t>
            </w:r>
          </w:p>
        </w:tc>
      </w:tr>
      <w:tr w:rsidTr="00CB29E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t xml:space="preserve">The range statement relates to the unit of competency as a whole. It allows for different work environments and situations that may affect </w:t>
            </w:r>
            <w:r w:rsidRPr="00E225B2">
              <w:t>performance. Bold italicised wording, if used in the performance criteria, is detailed below. Essential operating conditions that may be present with training and assessment (depending on the work situation, needs of the candidate, accessibility of the ite</w:t>
            </w:r>
            <w:r w:rsidRPr="00E225B2">
              <w:t>m, and local industry and regional contexts) may also be included.</w:t>
            </w:r>
          </w:p>
        </w:tc>
      </w:tr>
      <w:tr w:rsidTr="00CB29E7">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BoldandItalics"/>
              </w:rPr>
              <w:t>Human capital</w:t>
            </w:r>
            <w:r w:rsidRPr="00E225B2">
              <w:t xml:space="preserve"> is the: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ListBullet"/>
              <w:rPr>
                <w:lang w:val="en-NZ"/>
              </w:rPr>
            </w:pPr>
            <w:r w:rsidRPr="00E225B2">
              <w:t>capital asset value of knowledge vested in the individual that can be deployed to maximise organisational and industry competitiveness</w:t>
            </w:r>
          </w:p>
        </w:tc>
      </w:tr>
      <w:tr w:rsidTr="00CB29E7">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BoldandItalics"/>
              </w:rPr>
              <w:t>Capital asset value</w:t>
            </w:r>
            <w:r w:rsidRPr="00E225B2">
              <w:t xml:space="preserve"> is the: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ListBullet"/>
              <w:rPr>
                <w:lang w:val="en-NZ"/>
              </w:rPr>
            </w:pPr>
            <w:r w:rsidRPr="00E225B2">
              <w:t>determination of the value a business may derive from any stock of assets it owns, which can be deployed to create income, or from which interest and future value can be derived</w:t>
            </w:r>
          </w:p>
        </w:tc>
      </w:tr>
      <w:tr w:rsidTr="00CB29E7">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BoldandItalics"/>
              </w:rPr>
              <w:t>Organisational requirements</w:t>
            </w:r>
            <w:r w:rsidRPr="00E225B2">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ListBullet"/>
            </w:pPr>
            <w:r w:rsidRPr="00E225B2">
              <w:t>access and equity principles and p</w:t>
            </w:r>
            <w:r w:rsidRPr="00E225B2">
              <w:t xml:space="preserve">ractices </w:t>
            </w:r>
          </w:p>
          <w:p w:rsidR="00000000" w:rsidRPr="00E225B2" w:rsidP="00E225B2">
            <w:pPr>
              <w:pStyle w:val="ListBullet"/>
            </w:pPr>
            <w:r w:rsidRPr="00E225B2">
              <w:t xml:space="preserve">business and performance plans </w:t>
            </w:r>
          </w:p>
          <w:p w:rsidR="00000000" w:rsidRPr="00E225B2" w:rsidP="00E225B2">
            <w:pPr>
              <w:pStyle w:val="ListBullet"/>
            </w:pPr>
            <w:r w:rsidRPr="00E225B2">
              <w:t xml:space="preserve">collaborative partnerships and arrangements </w:t>
            </w:r>
          </w:p>
          <w:p w:rsidR="00000000" w:rsidRPr="00E225B2" w:rsidP="00E225B2">
            <w:pPr>
              <w:pStyle w:val="ListBullet"/>
            </w:pPr>
            <w:r w:rsidRPr="00E225B2">
              <w:t xml:space="preserve">confidentiality requirements </w:t>
            </w:r>
          </w:p>
          <w:p w:rsidR="00000000" w:rsidRPr="00E225B2" w:rsidP="00E225B2">
            <w:pPr>
              <w:pStyle w:val="ListBullet"/>
            </w:pPr>
            <w:r w:rsidRPr="00E225B2">
              <w:t>defined resource parameters</w:t>
            </w:r>
          </w:p>
          <w:p w:rsidR="00000000" w:rsidRPr="00E225B2" w:rsidP="00E225B2">
            <w:pPr>
              <w:pStyle w:val="ListBullet"/>
            </w:pPr>
            <w:r w:rsidRPr="00E225B2">
              <w:t xml:space="preserve">ethical standards </w:t>
            </w:r>
          </w:p>
          <w:p w:rsidR="00000000" w:rsidRPr="00E225B2" w:rsidP="00E225B2">
            <w:pPr>
              <w:pStyle w:val="ListBullet"/>
            </w:pPr>
            <w:r w:rsidRPr="00E225B2">
              <w:t xml:space="preserve">goals, objectives, plans, systems and processes </w:t>
            </w:r>
          </w:p>
          <w:p w:rsidR="00000000" w:rsidRPr="00E225B2" w:rsidP="00E225B2">
            <w:pPr>
              <w:pStyle w:val="ListBullet"/>
            </w:pPr>
            <w:r w:rsidRPr="00E225B2">
              <w:t>legal and organisational policies, guidelin</w:t>
            </w:r>
            <w:r w:rsidRPr="00E225B2">
              <w:t xml:space="preserve">es and requirements </w:t>
            </w:r>
          </w:p>
          <w:p w:rsidR="00000000" w:rsidRPr="00E225B2" w:rsidP="00E225B2">
            <w:pPr>
              <w:pStyle w:val="ListBullet"/>
            </w:pPr>
            <w:r w:rsidRPr="00E225B2">
              <w:t xml:space="preserve">OHS policies, procedures and programs </w:t>
            </w:r>
          </w:p>
          <w:p w:rsidR="00000000" w:rsidRPr="00E225B2" w:rsidP="00E225B2">
            <w:pPr>
              <w:pStyle w:val="ListBullet"/>
            </w:pPr>
            <w:r w:rsidRPr="00E225B2">
              <w:t>organisational sociocultural circumstances and issues (for example, within Indigenous organisations)</w:t>
            </w:r>
          </w:p>
          <w:p w:rsidR="00000000" w:rsidRPr="00E225B2" w:rsidP="00E225B2">
            <w:pPr>
              <w:pStyle w:val="ListBullet"/>
            </w:pPr>
            <w:r w:rsidRPr="00E225B2">
              <w:t xml:space="preserve">quality and continuous improvement processes and standards </w:t>
            </w:r>
          </w:p>
          <w:p w:rsidR="00000000" w:rsidRPr="00E225B2" w:rsidP="00E225B2">
            <w:pPr>
              <w:pStyle w:val="ListBullet"/>
            </w:pPr>
            <w:r w:rsidRPr="00E225B2">
              <w:t xml:space="preserve">quality assurance and procedures manuals </w:t>
            </w:r>
          </w:p>
          <w:p w:rsidR="00000000" w:rsidP="00E225B2">
            <w:pPr>
              <w:pStyle w:val="ListBullet"/>
              <w:rPr>
                <w:lang w:val="en-NZ"/>
              </w:rPr>
            </w:pPr>
            <w:r w:rsidRPr="00E225B2">
              <w:t>recording and reporting procedures</w:t>
            </w:r>
          </w:p>
        </w:tc>
      </w:tr>
      <w:tr w:rsidTr="00CB29E7">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BoldandItalics"/>
              </w:rPr>
              <w:t>Organisation training needs profile</w:t>
            </w:r>
            <w:r w:rsidRPr="00E225B2">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ListBullet"/>
            </w:pPr>
            <w:r w:rsidRPr="00E225B2">
              <w:t>areas where staff may require further development linked to the organisation's goals and reflect:</w:t>
            </w:r>
          </w:p>
          <w:p w:rsidR="00000000" w:rsidRPr="00E225B2" w:rsidP="00E225B2">
            <w:pPr>
              <w:pStyle w:val="ListBullet2"/>
            </w:pPr>
            <w:r w:rsidRPr="00E225B2">
              <w:t>age profile</w:t>
            </w:r>
          </w:p>
          <w:p w:rsidR="00000000" w:rsidRPr="00E225B2" w:rsidP="00E225B2">
            <w:pPr>
              <w:pStyle w:val="ListBullet2"/>
            </w:pPr>
            <w:r w:rsidRPr="00E225B2">
              <w:t>composition - full-time, part-time, casual</w:t>
            </w:r>
          </w:p>
          <w:p w:rsidR="00000000" w:rsidRPr="00E225B2" w:rsidP="00E225B2">
            <w:pPr>
              <w:pStyle w:val="ListBullet2"/>
            </w:pPr>
            <w:r w:rsidRPr="00E225B2">
              <w:t>formal education and training backgrounds</w:t>
            </w:r>
          </w:p>
          <w:p w:rsidR="00000000" w:rsidRPr="00E225B2" w:rsidP="00E225B2">
            <w:pPr>
              <w:pStyle w:val="ListBullet2"/>
            </w:pPr>
            <w:r w:rsidRPr="00E225B2">
              <w:t xml:space="preserve">gender ratio </w:t>
            </w:r>
          </w:p>
          <w:p w:rsidR="00000000" w:rsidRPr="00E225B2" w:rsidP="00E225B2">
            <w:pPr>
              <w:pStyle w:val="ListBullet2"/>
            </w:pPr>
            <w:r w:rsidRPr="00E225B2">
              <w:t>language and cultural backgrounds</w:t>
            </w:r>
          </w:p>
          <w:p w:rsidR="00000000" w:rsidRPr="00E225B2" w:rsidP="00E225B2">
            <w:pPr>
              <w:pStyle w:val="ListBullet2"/>
            </w:pPr>
            <w:r w:rsidRPr="00E225B2">
              <w:t>occupational groups</w:t>
            </w:r>
          </w:p>
          <w:p w:rsidR="00000000" w:rsidRPr="00E225B2" w:rsidP="00E225B2">
            <w:pPr>
              <w:pStyle w:val="ListBullet2"/>
            </w:pPr>
            <w:r w:rsidRPr="00E225B2">
              <w:t>organisational change programs</w:t>
            </w:r>
          </w:p>
          <w:p w:rsidR="00000000" w:rsidP="00E225B2">
            <w:pPr>
              <w:pStyle w:val="ListBullet2"/>
              <w:rPr>
                <w:lang w:val="en-NZ"/>
              </w:rPr>
            </w:pPr>
            <w:r w:rsidRPr="00E225B2">
              <w:t>roster and shiftwork arrangements</w:t>
            </w:r>
          </w:p>
        </w:tc>
      </w:tr>
      <w:tr w:rsidTr="00CB29E7">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BoldandItalics"/>
              </w:rPr>
              <w:t>Key stakeholders</w:t>
            </w:r>
            <w:r w:rsidRPr="00E225B2">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ListBullet"/>
            </w:pPr>
            <w:r w:rsidRPr="00E225B2">
              <w:t>custom</w:t>
            </w:r>
            <w:r w:rsidRPr="00E225B2">
              <w:t>ers</w:t>
            </w:r>
          </w:p>
          <w:p w:rsidR="00000000" w:rsidRPr="00E225B2" w:rsidP="00E225B2">
            <w:pPr>
              <w:pStyle w:val="ListBullet"/>
            </w:pPr>
            <w:r w:rsidRPr="00E225B2">
              <w:t>instructional designers</w:t>
            </w:r>
          </w:p>
          <w:p w:rsidR="00000000" w:rsidRPr="00E225B2" w:rsidP="00E225B2">
            <w:pPr>
              <w:pStyle w:val="ListBullet"/>
            </w:pPr>
            <w:r w:rsidRPr="00E225B2">
              <w:t>instructors</w:t>
            </w:r>
          </w:p>
          <w:p w:rsidR="00000000" w:rsidRPr="00E225B2" w:rsidP="00E225B2">
            <w:pPr>
              <w:pStyle w:val="ListBullet"/>
            </w:pPr>
            <w:r w:rsidRPr="00E225B2">
              <w:t>learners</w:t>
            </w:r>
          </w:p>
          <w:p w:rsidR="00000000" w:rsidRPr="00E225B2" w:rsidP="00E225B2">
            <w:pPr>
              <w:pStyle w:val="ListBullet"/>
            </w:pPr>
            <w:r w:rsidRPr="00E225B2">
              <w:t>management and staff</w:t>
            </w:r>
          </w:p>
          <w:p w:rsidR="00000000" w:rsidRPr="00E225B2" w:rsidP="00E225B2">
            <w:pPr>
              <w:pStyle w:val="ListBullet"/>
            </w:pPr>
            <w:r w:rsidRPr="00E225B2">
              <w:t>members of the public</w:t>
            </w:r>
          </w:p>
          <w:p w:rsidR="00000000" w:rsidRPr="00E225B2" w:rsidP="00E225B2">
            <w:pPr>
              <w:pStyle w:val="ListBullet"/>
            </w:pPr>
            <w:r w:rsidRPr="00E225B2">
              <w:t>peers</w:t>
            </w:r>
          </w:p>
          <w:p w:rsidR="00000000" w:rsidRPr="00E225B2" w:rsidP="00E225B2">
            <w:pPr>
              <w:pStyle w:val="ListBullet"/>
            </w:pPr>
            <w:r w:rsidRPr="00E225B2">
              <w:t>public agencies, especially regulators</w:t>
            </w:r>
          </w:p>
          <w:p w:rsidR="00000000" w:rsidP="00E225B2">
            <w:pPr>
              <w:pStyle w:val="ListBullet"/>
              <w:rPr>
                <w:lang w:val="en-NZ"/>
              </w:rPr>
            </w:pPr>
            <w:r w:rsidRPr="00E225B2">
              <w:t>suppliers and learning partners</w:t>
            </w:r>
          </w:p>
        </w:tc>
      </w:tr>
      <w:tr w:rsidTr="00CB29E7">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BoldandItalics"/>
              </w:rPr>
              <w:t>Human capital needs analysis</w:t>
            </w:r>
            <w:r w:rsidRPr="00E225B2">
              <w:t xml:space="preserve"> is the: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ListBullet"/>
              <w:rPr>
                <w:lang w:val="en-NZ"/>
              </w:rPr>
            </w:pPr>
            <w:r w:rsidRPr="00E225B2">
              <w:t xml:space="preserve">determination of the gap between the human capital an individual, group, organisation or wider grouping (e.g. society or industry) requires as opposed to what is currently available </w:t>
            </w:r>
          </w:p>
        </w:tc>
      </w:tr>
      <w:tr w:rsidTr="00CB29E7">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BoldandItalics"/>
              </w:rPr>
              <w:t>Information and data</w:t>
            </w:r>
            <w:r w:rsidRPr="00E225B2">
              <w:t xml:space="preserve"> analysis will usually occur through deployment of:</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ListBullet"/>
            </w:pPr>
            <w:r w:rsidRPr="00E225B2">
              <w:t xml:space="preserve">business technology </w:t>
            </w:r>
          </w:p>
          <w:p w:rsidR="00000000" w:rsidRPr="00E225B2" w:rsidP="00E225B2">
            <w:pPr>
              <w:pStyle w:val="ListBullet"/>
            </w:pPr>
            <w:r w:rsidRPr="00E225B2">
              <w:t>software applications able to assess human capital</w:t>
            </w:r>
          </w:p>
          <w:p w:rsidR="00000000" w:rsidRPr="00E225B2" w:rsidP="00E225B2">
            <w:pPr>
              <w:pStyle w:val="ListBullet"/>
            </w:pPr>
            <w:r w:rsidRPr="00E225B2">
              <w:t>analysis methods such as:</w:t>
            </w:r>
          </w:p>
          <w:p w:rsidR="00000000" w:rsidRPr="00E225B2" w:rsidP="00E225B2">
            <w:pPr>
              <w:pStyle w:val="ListBullet2"/>
            </w:pPr>
            <w:r w:rsidRPr="00E225B2">
              <w:t xml:space="preserve">data sampling </w:t>
            </w:r>
          </w:p>
          <w:p w:rsidR="00000000" w:rsidRPr="00E225B2" w:rsidP="00E225B2">
            <w:pPr>
              <w:pStyle w:val="ListBullet2"/>
            </w:pPr>
            <w:r w:rsidRPr="00E225B2">
              <w:t>feedback on results</w:t>
            </w:r>
          </w:p>
          <w:p w:rsidR="00000000" w:rsidRPr="00E225B2" w:rsidP="00E225B2">
            <w:pPr>
              <w:pStyle w:val="ListBullet2"/>
            </w:pPr>
            <w:r w:rsidRPr="00E225B2">
              <w:t xml:space="preserve">peer review </w:t>
            </w:r>
          </w:p>
          <w:p w:rsidR="00000000" w:rsidRPr="00E225B2" w:rsidP="00E225B2">
            <w:pPr>
              <w:pStyle w:val="ListBullet2"/>
            </w:pPr>
            <w:r w:rsidRPr="00E225B2">
              <w:t xml:space="preserve">qualitative and quantitative processes </w:t>
            </w:r>
          </w:p>
          <w:p w:rsidR="00000000" w:rsidRPr="00E225B2" w:rsidP="00E225B2">
            <w:pPr>
              <w:pStyle w:val="ListBullet2"/>
            </w:pPr>
            <w:r w:rsidRPr="00E225B2">
              <w:t xml:space="preserve">review of previous research </w:t>
            </w:r>
          </w:p>
          <w:p w:rsidR="00000000" w:rsidP="00E225B2">
            <w:pPr>
              <w:pStyle w:val="ListBullet2"/>
              <w:rPr>
                <w:lang w:val="en-NZ"/>
              </w:rPr>
            </w:pPr>
            <w:r w:rsidRPr="00E225B2">
              <w:t>statistical analysis</w:t>
            </w:r>
          </w:p>
        </w:tc>
      </w:tr>
      <w:tr w:rsidTr="00CB29E7">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BoldandItalics"/>
              </w:rPr>
              <w:t>Options</w:t>
            </w:r>
            <w:r w:rsidRPr="00E225B2">
              <w:t xml:space="preserve"> for the purposes of human capital development planning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ListBullet"/>
            </w:pPr>
            <w:r w:rsidRPr="00E225B2">
              <w:t>availability of resources, such as financial resources, and information technology and systems</w:t>
            </w:r>
          </w:p>
          <w:p w:rsidR="00000000" w:rsidRPr="00E225B2" w:rsidP="00E225B2">
            <w:pPr>
              <w:pStyle w:val="ListBullet"/>
            </w:pPr>
            <w:r w:rsidRPr="00E225B2">
              <w:t xml:space="preserve">consultancy services </w:t>
            </w:r>
          </w:p>
          <w:p w:rsidR="00000000" w:rsidRPr="00E225B2" w:rsidP="00E225B2">
            <w:pPr>
              <w:pStyle w:val="ListBullet"/>
            </w:pPr>
            <w:r w:rsidRPr="00E225B2">
              <w:t xml:space="preserve">developing in-house capacity to meet identified needs </w:t>
            </w:r>
          </w:p>
          <w:p w:rsidR="00000000" w:rsidRPr="00E225B2" w:rsidP="00E225B2">
            <w:pPr>
              <w:pStyle w:val="ListBullet"/>
            </w:pPr>
            <w:r w:rsidRPr="00E225B2">
              <w:t>identifying tr</w:t>
            </w:r>
            <w:r w:rsidRPr="00E225B2">
              <w:t xml:space="preserve">aining or assessment organisations to meet needs </w:t>
            </w:r>
          </w:p>
          <w:p w:rsidR="00000000" w:rsidRPr="00E225B2" w:rsidP="00E225B2">
            <w:pPr>
              <w:pStyle w:val="ListBullet"/>
            </w:pPr>
            <w:r w:rsidRPr="00E225B2">
              <w:t xml:space="preserve">identifying specific units of competency, Australian Qualifications Framework (AQF) qualifications or skill sets to meet needs </w:t>
            </w:r>
          </w:p>
          <w:p w:rsidR="00000000" w:rsidRPr="00E225B2" w:rsidP="00E225B2">
            <w:pPr>
              <w:pStyle w:val="ListBullet"/>
            </w:pPr>
            <w:r w:rsidRPr="00E225B2">
              <w:t xml:space="preserve">time lines </w:t>
            </w:r>
          </w:p>
          <w:p w:rsidR="00000000" w:rsidP="00E225B2">
            <w:pPr>
              <w:pStyle w:val="ListBullet"/>
              <w:rPr>
                <w:lang w:val="en-NZ"/>
              </w:rPr>
            </w:pPr>
            <w:r w:rsidRPr="00E225B2">
              <w:t>urgency</w:t>
            </w:r>
          </w:p>
        </w:tc>
      </w:tr>
      <w:tr w:rsidTr="00CB29E7">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BoldandItalics"/>
              </w:rPr>
              <w:t>Talent</w:t>
            </w:r>
            <w:r w:rsidRPr="00E225B2">
              <w:t xml:space="preserve"> concerns the: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ListBullet"/>
              <w:rPr>
                <w:lang w:val="en-NZ"/>
              </w:rPr>
            </w:pPr>
            <w:r w:rsidRPr="00E225B2">
              <w:t>total potential an individual bring</w:t>
            </w:r>
            <w:r w:rsidRPr="00E225B2">
              <w:t>s to an organisation within both current and future contexts</w:t>
            </w:r>
          </w:p>
        </w:tc>
      </w:tr>
      <w:tr w:rsidTr="00CB29E7">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BoldandItalics"/>
              </w:rPr>
              <w:t>Capacity</w:t>
            </w:r>
            <w:r w:rsidRPr="00E225B2">
              <w:t xml:space="preserve"> includes: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ListBullet"/>
            </w:pPr>
            <w:r w:rsidRPr="00E225B2">
              <w:t>all innate and explicit competencies and capabilities able to be deployed to achieve desired outcomes in both current and future contexts</w:t>
            </w:r>
          </w:p>
        </w:tc>
      </w:tr>
    </w:tbl>
    <w:p w:rsidR="00CB29E7" w:rsidP="00E225B2">
      <w:pPr>
        <w:pStyle w:val="BodyText"/>
      </w:pPr>
    </w:p>
    <w:p w:rsidR="00CB29E7" w:rsidP="00E225B2">
      <w:pPr>
        <w:pStyle w:val="BodyText"/>
      </w:pPr>
    </w:p>
    <w:p w:rsidR="00000000" w:rsidRPr="00E225B2" w:rsidP="00E225B2">
      <w:pPr>
        <w:pStyle w:val="Heading1"/>
      </w:pPr>
      <w:bookmarkStart w:id="12" w:name="O_65366"/>
      <w:bookmarkEnd w:id="12"/>
      <w:r w:rsidRPr="00E225B2">
        <w:t>Unit Sector(s)</w:t>
      </w:r>
    </w:p>
    <w:tbl>
      <w:tblPr>
        <w:tblW w:w="0" w:type="auto"/>
        <w:tblLayout w:type="fixed"/>
        <w:tblCellMar>
          <w:left w:w="62" w:type="dxa"/>
          <w:right w:w="62" w:type="dxa"/>
        </w:tblCellMar>
        <w:tblLook w:val="0000"/>
      </w:tblPr>
      <w:tblGrid>
        <w:gridCol w:w="2654"/>
        <w:gridCol w:w="5868"/>
      </w:tblGrid>
      <w:tr w:rsidTr="00CB29E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p>
        </w:tc>
      </w:tr>
    </w:tbl>
    <w:p w:rsidR="00000000" w:rsidRPr="00E225B2" w:rsidP="00E225B2">
      <w:pPr>
        <w:pStyle w:val="BodyText"/>
      </w:pPr>
    </w:p>
    <w:p w:rsidR="00000000" w:rsidRPr="00E225B2" w:rsidP="00E225B2">
      <w:pPr>
        <w:pStyle w:val="AllowPageBreak"/>
      </w:pPr>
    </w:p>
    <w:p w:rsidR="00000000" w:rsidRPr="00E225B2" w:rsidP="00E225B2">
      <w:pPr>
        <w:pStyle w:val="Heading1"/>
      </w:pPr>
      <w:bookmarkStart w:id="13" w:name="O_154185"/>
      <w:bookmarkEnd w:id="13"/>
      <w:r w:rsidRPr="00E225B2">
        <w:t>Competency field</w:t>
      </w:r>
    </w:p>
    <w:tbl>
      <w:tblPr>
        <w:tblW w:w="0" w:type="auto"/>
        <w:tblLayout w:type="fixed"/>
        <w:tblCellMar>
          <w:left w:w="62" w:type="dxa"/>
          <w:right w:w="62" w:type="dxa"/>
        </w:tblCellMar>
        <w:tblLook w:val="0000"/>
      </w:tblPr>
      <w:tblGrid>
        <w:gridCol w:w="2776"/>
        <w:gridCol w:w="5746"/>
      </w:tblGrid>
      <w:tr w:rsidTr="00CB29E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r w:rsidRPr="00E225B2">
              <w:t>Workforce Development - Learning and Development</w:t>
            </w:r>
          </w:p>
        </w:tc>
      </w:tr>
    </w:tbl>
    <w:p w:rsidR="00000000" w:rsidRPr="00E225B2" w:rsidP="00E225B2">
      <w:pPr>
        <w:pStyle w:val="BodyText"/>
      </w:pPr>
    </w:p>
    <w:p w:rsidR="00000000" w:rsidRPr="00E225B2" w:rsidP="00E225B2">
      <w:pPr>
        <w:pStyle w:val="AllowPageBreak"/>
      </w:pPr>
    </w:p>
    <w:p w:rsidR="00000000" w:rsidRPr="00E225B2" w:rsidP="00E225B2">
      <w:pPr>
        <w:pStyle w:val="Heading1"/>
      </w:pPr>
      <w:bookmarkStart w:id="14" w:name="O_154184"/>
      <w:bookmarkEnd w:id="14"/>
      <w:r w:rsidRPr="00E225B2">
        <w:t>Co-requisite units</w:t>
      </w:r>
    </w:p>
    <w:tbl>
      <w:tblPr>
        <w:tblW w:w="0" w:type="auto"/>
        <w:tblLayout w:type="fixed"/>
        <w:tblCellMar>
          <w:left w:w="62" w:type="dxa"/>
          <w:right w:w="62" w:type="dxa"/>
        </w:tblCellMar>
        <w:tblLook w:val="0000"/>
      </w:tblPr>
      <w:tblGrid>
        <w:gridCol w:w="2641"/>
        <w:gridCol w:w="1322"/>
        <w:gridCol w:w="4559"/>
      </w:tblGrid>
      <w:tr w:rsidTr="00CB29E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r w:rsidRPr="00E225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p>
        </w:tc>
      </w:tr>
      <w:tr w:rsidTr="00CB29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25B2">
            <w:pPr>
              <w:pStyle w:val="BodyText"/>
              <w:rPr>
                <w:lang w:val="en-NZ"/>
              </w:rPr>
            </w:pPr>
          </w:p>
        </w:tc>
      </w:tr>
      <w:tr w:rsidTr="00CB29E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25B2" w:rsidP="00E225B2">
            <w:pPr>
              <w:pStyle w:val="BodyText"/>
            </w:pPr>
          </w:p>
        </w:tc>
      </w:tr>
    </w:tbl>
    <w:p w:rsidR="00000000" w:rsidRPr="00E225B2" w:rsidP="00E225B2">
      <w:pPr>
        <w:pStyle w:val="BodyText"/>
      </w:pPr>
    </w:p>
    <w:p w:rsidR="00000000" w:rsidRPr="00E225B2" w:rsidP="00E225B2"/>
    <w:sectPr w:rsidSect="00E225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29E7" w:rsidP="00CB2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E7" w:rsidP="00E22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29E7" w:rsidP="00E225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29E7" w:rsidP="00E225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29E7" w:rsidP="00CB29E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E7" w:rsidP="00E225B2">
    <w:pPr>
      <w:pStyle w:val="Header"/>
      <w:framePr w:wrap="around"/>
    </w:pPr>
    <w:r>
      <w:fldChar w:fldCharType="begin"/>
    </w:r>
    <w:r>
      <w:instrText xml:space="preserve"> TITLE   \* MERGEFORMAT </w:instrText>
    </w:r>
    <w:r>
      <w:fldChar w:fldCharType="separate"/>
    </w:r>
    <w:r>
      <w:t>BSBLED710A Develop human capital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29E7" w:rsidP="00E225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385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8006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DA8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5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25B2"/>
    <w:pPr>
      <w:spacing w:before="360" w:after="60"/>
      <w:outlineLvl w:val="0"/>
    </w:pPr>
    <w:rPr>
      <w:sz w:val="32"/>
    </w:rPr>
  </w:style>
  <w:style w:type="paragraph" w:styleId="Heading2">
    <w:name w:val="heading 2"/>
    <w:basedOn w:val="HeadingBase"/>
    <w:next w:val="BodyText"/>
    <w:link w:val="Heading2Char"/>
    <w:qFormat/>
    <w:rsid w:val="00E225B2"/>
    <w:pPr>
      <w:keepLines/>
      <w:spacing w:before="240" w:after="120"/>
      <w:outlineLvl w:val="1"/>
    </w:pPr>
    <w:rPr>
      <w:sz w:val="28"/>
      <w:szCs w:val="40"/>
    </w:rPr>
  </w:style>
  <w:style w:type="paragraph" w:styleId="Heading3">
    <w:name w:val="heading 3"/>
    <w:basedOn w:val="HeadingBase"/>
    <w:next w:val="BodyText"/>
    <w:link w:val="Heading3Char"/>
    <w:qFormat/>
    <w:rsid w:val="00E225B2"/>
    <w:pPr>
      <w:spacing w:before="180" w:after="120"/>
      <w:outlineLvl w:val="2"/>
    </w:pPr>
    <w:rPr>
      <w:spacing w:val="-10"/>
      <w:kern w:val="32"/>
    </w:rPr>
  </w:style>
  <w:style w:type="paragraph" w:styleId="Heading4">
    <w:name w:val="heading 4"/>
    <w:basedOn w:val="HeadingBase"/>
    <w:next w:val="BodyText"/>
    <w:link w:val="Heading4Char"/>
    <w:qFormat/>
    <w:rsid w:val="00E225B2"/>
    <w:pPr>
      <w:spacing w:before="160" w:after="120"/>
      <w:outlineLvl w:val="3"/>
    </w:pPr>
    <w:rPr>
      <w:sz w:val="22"/>
    </w:rPr>
  </w:style>
  <w:style w:type="paragraph" w:styleId="Heading5">
    <w:name w:val="heading 5"/>
    <w:basedOn w:val="HeadingBase"/>
    <w:next w:val="Normal"/>
    <w:link w:val="Heading5Char"/>
    <w:qFormat/>
    <w:rsid w:val="00E225B2"/>
    <w:pPr>
      <w:spacing w:before="80"/>
      <w:outlineLvl w:val="4"/>
    </w:pPr>
    <w:rPr>
      <w:color w:val="918585"/>
      <w:sz w:val="20"/>
    </w:rPr>
  </w:style>
  <w:style w:type="paragraph" w:styleId="Heading6">
    <w:name w:val="heading 6"/>
    <w:basedOn w:val="HeadingBase"/>
    <w:next w:val="Normal"/>
    <w:link w:val="Heading6Char"/>
    <w:qFormat/>
    <w:rsid w:val="00E225B2"/>
    <w:pPr>
      <w:spacing w:before="60"/>
      <w:outlineLvl w:val="5"/>
    </w:pPr>
    <w:rPr>
      <w:color w:val="918585"/>
      <w:sz w:val="20"/>
    </w:rPr>
  </w:style>
  <w:style w:type="paragraph" w:styleId="Heading7">
    <w:name w:val="heading 7"/>
    <w:basedOn w:val="Normal"/>
    <w:next w:val="Normal"/>
    <w:link w:val="Heading7Char"/>
    <w:qFormat/>
    <w:rsid w:val="00E225B2"/>
    <w:pPr>
      <w:ind w:left="720"/>
      <w:outlineLvl w:val="6"/>
    </w:pPr>
    <w:rPr>
      <w:i/>
    </w:rPr>
  </w:style>
  <w:style w:type="paragraph" w:styleId="Heading8">
    <w:name w:val="heading 8"/>
    <w:basedOn w:val="Normal"/>
    <w:next w:val="Normal"/>
    <w:link w:val="Heading8Char"/>
    <w:qFormat/>
    <w:rsid w:val="00E225B2"/>
    <w:pPr>
      <w:ind w:left="720"/>
      <w:outlineLvl w:val="7"/>
    </w:pPr>
    <w:rPr>
      <w:i/>
    </w:rPr>
  </w:style>
  <w:style w:type="paragraph" w:styleId="Heading9">
    <w:name w:val="heading 9"/>
    <w:basedOn w:val="Normal"/>
    <w:next w:val="Normal"/>
    <w:link w:val="Heading9Char"/>
    <w:qFormat/>
    <w:rsid w:val="00E225B2"/>
    <w:pPr>
      <w:ind w:left="720"/>
      <w:outlineLvl w:val="8"/>
    </w:pPr>
    <w:rPr>
      <w:i/>
    </w:rPr>
  </w:style>
  <w:style w:type="character" w:default="1" w:styleId="DefaultParagraphFont">
    <w:name w:val="Default Paragraph Font"/>
    <w:uiPriority w:val="1"/>
    <w:unhideWhenUsed/>
    <w:rsid w:val="00E22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5B2"/>
  </w:style>
  <w:style w:type="character" w:customStyle="1" w:styleId="Heading1Char">
    <w:name w:val="Heading 1 Char"/>
    <w:link w:val="Heading1"/>
    <w:rsid w:val="00E225B2"/>
    <w:rPr>
      <w:rFonts w:ascii="Times New Roman" w:eastAsia="Times New Roman" w:hAnsi="Times New Roman" w:cs="Times New Roman"/>
      <w:b/>
      <w:sz w:val="32"/>
      <w:szCs w:val="20"/>
      <w:lang w:eastAsia="en-US"/>
    </w:rPr>
  </w:style>
  <w:style w:type="paragraph" w:styleId="BodyText">
    <w:name w:val="Body Text"/>
    <w:basedOn w:val="Normal"/>
    <w:link w:val="BodyTextChar"/>
    <w:rsid w:val="00E225B2"/>
    <w:pPr>
      <w:spacing w:before="120" w:after="120"/>
      <w:contextualSpacing/>
    </w:pPr>
    <w:rPr>
      <w:rFonts w:ascii="Times New Roman" w:hAnsi="Times New Roman"/>
      <w:sz w:val="24"/>
      <w:szCs w:val="22"/>
    </w:rPr>
  </w:style>
  <w:style w:type="character" w:customStyle="1" w:styleId="BodyTextChar">
    <w:name w:val="Body Text Char"/>
    <w:link w:val="BodyText"/>
    <w:rsid w:val="00E225B2"/>
    <w:rPr>
      <w:rFonts w:ascii="Times New Roman" w:eastAsia="Times New Roman" w:hAnsi="Times New Roman" w:cs="Times New Roman"/>
      <w:sz w:val="24"/>
      <w:lang w:val="en-US" w:eastAsia="en-US"/>
    </w:rPr>
  </w:style>
  <w:style w:type="paragraph" w:styleId="Footer">
    <w:name w:val="footer"/>
    <w:basedOn w:val="Normal"/>
    <w:link w:val="FooterChar"/>
    <w:rsid w:val="00E22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225B2"/>
    <w:rPr>
      <w:rFonts w:ascii="Times New Roman" w:eastAsia="Times New Roman" w:hAnsi="Times New Roman" w:cs="Times New Roman"/>
      <w:sz w:val="16"/>
      <w:lang w:val="en-US" w:eastAsia="en-US"/>
    </w:rPr>
  </w:style>
  <w:style w:type="paragraph" w:styleId="List">
    <w:name w:val="List"/>
    <w:basedOn w:val="BodyText"/>
    <w:next w:val="BodyText"/>
    <w:rsid w:val="00E225B2"/>
    <w:pPr>
      <w:tabs>
        <w:tab w:val="left" w:pos="340"/>
      </w:tabs>
      <w:spacing w:before="60" w:after="60"/>
      <w:ind w:left="340" w:hanging="340"/>
    </w:pPr>
  </w:style>
  <w:style w:type="paragraph" w:styleId="ListBullet">
    <w:name w:val="List Bullet"/>
    <w:basedOn w:val="List"/>
    <w:rsid w:val="00E225B2"/>
    <w:pPr>
      <w:numPr>
        <w:numId w:val="13"/>
      </w:numPr>
      <w:tabs>
        <w:tab w:val="clear" w:pos="340"/>
      </w:tabs>
      <w:spacing w:before="40" w:after="40"/>
    </w:pPr>
  </w:style>
  <w:style w:type="character" w:customStyle="1" w:styleId="SpecialBold">
    <w:name w:val="Special Bold"/>
    <w:rsid w:val="00E225B2"/>
    <w:rPr>
      <w:b/>
      <w:spacing w:val="0"/>
    </w:rPr>
  </w:style>
  <w:style w:type="paragraph" w:styleId="ListBullet2">
    <w:name w:val="List Bullet 2"/>
    <w:basedOn w:val="List2"/>
    <w:rsid w:val="00E225B2"/>
    <w:pPr>
      <w:numPr>
        <w:numId w:val="14"/>
      </w:numPr>
      <w:tabs>
        <w:tab w:val="clear" w:pos="680"/>
      </w:tabs>
    </w:pPr>
  </w:style>
  <w:style w:type="paragraph" w:styleId="Header">
    <w:name w:val="header"/>
    <w:basedOn w:val="Normal"/>
    <w:link w:val="HeaderChar"/>
    <w:rsid w:val="00E22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225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25B2"/>
    <w:pPr>
      <w:spacing w:before="240" w:after="120"/>
      <w:outlineLvl w:val="0"/>
    </w:pPr>
    <w:rPr>
      <w:rFonts w:ascii="Times New Roman" w:hAnsi="Times New Roman"/>
      <w:b/>
      <w:sz w:val="28"/>
    </w:rPr>
  </w:style>
  <w:style w:type="paragraph" w:customStyle="1" w:styleId="AllowPageBreak">
    <w:name w:val="AllowPageBreak"/>
    <w:rsid w:val="00E225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25B2"/>
    <w:pPr>
      <w:tabs>
        <w:tab w:val="left" w:pos="680"/>
      </w:tabs>
      <w:spacing w:before="60" w:after="60"/>
      <w:ind w:left="680" w:hanging="340"/>
    </w:pPr>
  </w:style>
  <w:style w:type="character" w:customStyle="1" w:styleId="BoldandItalics">
    <w:name w:val="Bold and Italics"/>
    <w:qFormat/>
    <w:rsid w:val="00E225B2"/>
    <w:rPr>
      <w:b/>
      <w:i/>
      <w:u w:val="none"/>
    </w:rPr>
  </w:style>
  <w:style w:type="character" w:customStyle="1" w:styleId="Heading2Char">
    <w:name w:val="Heading 2 Char"/>
    <w:link w:val="Heading2"/>
    <w:rsid w:val="00E225B2"/>
    <w:rPr>
      <w:rFonts w:ascii="Times New Roman" w:eastAsia="Times New Roman" w:hAnsi="Times New Roman" w:cs="Times New Roman"/>
      <w:b/>
      <w:sz w:val="28"/>
      <w:szCs w:val="40"/>
      <w:lang w:eastAsia="en-US"/>
    </w:rPr>
  </w:style>
  <w:style w:type="character" w:customStyle="1" w:styleId="Heading3Char">
    <w:name w:val="Heading 3 Char"/>
    <w:link w:val="Heading3"/>
    <w:rsid w:val="00E225B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225B2"/>
    <w:rPr>
      <w:rFonts w:ascii="Times New Roman" w:eastAsia="Times New Roman" w:hAnsi="Times New Roman" w:cs="Times New Roman"/>
      <w:b/>
      <w:szCs w:val="20"/>
      <w:lang w:eastAsia="en-US"/>
    </w:rPr>
  </w:style>
  <w:style w:type="character" w:customStyle="1" w:styleId="Heading5Char">
    <w:name w:val="Heading 5 Char"/>
    <w:link w:val="Heading5"/>
    <w:rsid w:val="00E225B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22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5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25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25B2"/>
    <w:rPr>
      <w:rFonts w:ascii="Courier New" w:eastAsia="Times New Roman" w:hAnsi="Courier New" w:cs="Times New Roman"/>
      <w:i/>
      <w:szCs w:val="20"/>
      <w:lang w:val="en-US" w:eastAsia="en-US"/>
    </w:rPr>
  </w:style>
  <w:style w:type="paragraph" w:customStyle="1" w:styleId="HeadingBase">
    <w:name w:val="Heading Base"/>
    <w:rsid w:val="00E22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5B2"/>
    <w:pPr>
      <w:tabs>
        <w:tab w:val="right" w:leader="dot" w:pos="9072"/>
      </w:tabs>
      <w:ind w:left="567"/>
    </w:pPr>
    <w:rPr>
      <w:szCs w:val="22"/>
    </w:rPr>
  </w:style>
  <w:style w:type="paragraph" w:customStyle="1" w:styleId="TOCBase">
    <w:name w:val="TOC Base"/>
    <w:rsid w:val="00E22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5B2"/>
    <w:pPr>
      <w:tabs>
        <w:tab w:val="right" w:leader="dot" w:pos="9072"/>
      </w:tabs>
      <w:spacing w:before="40" w:after="40"/>
      <w:ind w:left="284"/>
    </w:pPr>
    <w:rPr>
      <w:rFonts w:ascii="Times New Roman" w:hAnsi="Times New Roman"/>
    </w:rPr>
  </w:style>
  <w:style w:type="paragraph" w:styleId="TOC1">
    <w:name w:val="toc 1"/>
    <w:basedOn w:val="TOCBase"/>
    <w:next w:val="Normal"/>
    <w:rsid w:val="00E225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25B2"/>
    <w:pPr>
      <w:spacing w:before="5040"/>
      <w:jc w:val="center"/>
    </w:pPr>
    <w:rPr>
      <w:sz w:val="48"/>
      <w:szCs w:val="72"/>
      <w:lang w:val="en-US"/>
    </w:rPr>
  </w:style>
  <w:style w:type="character" w:customStyle="1" w:styleId="TitleChar">
    <w:name w:val="Title Char"/>
    <w:link w:val="Title"/>
    <w:rsid w:val="00E22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5B2"/>
    <w:pPr>
      <w:tabs>
        <w:tab w:val="left" w:pos="3600"/>
        <w:tab w:val="left" w:pos="3958"/>
      </w:tabs>
    </w:pPr>
  </w:style>
  <w:style w:type="paragraph" w:customStyle="1" w:styleId="Note">
    <w:name w:val="Note"/>
    <w:basedOn w:val="BodyText"/>
    <w:rsid w:val="00E22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25B2"/>
    <w:pPr>
      <w:framePr w:wrap="auto" w:hAnchor="text" w:y="6049"/>
    </w:pPr>
    <w:rPr>
      <w:color w:val="000000"/>
      <w:sz w:val="40"/>
    </w:rPr>
  </w:style>
  <w:style w:type="paragraph" w:customStyle="1" w:styleId="TOCTitle">
    <w:name w:val="TOCTitle"/>
    <w:basedOn w:val="Heading1"/>
    <w:rsid w:val="00E225B2"/>
    <w:pPr>
      <w:spacing w:after="240"/>
      <w:jc w:val="center"/>
      <w:outlineLvl w:val="9"/>
    </w:pPr>
    <w:rPr>
      <w:caps/>
    </w:rPr>
  </w:style>
  <w:style w:type="paragraph" w:customStyle="1" w:styleId="Version">
    <w:name w:val="Version"/>
    <w:rsid w:val="00E22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5B2"/>
    <w:pPr>
      <w:keepNext w:val="0"/>
      <w:tabs>
        <w:tab w:val="right" w:pos="4176"/>
      </w:tabs>
      <w:ind w:left="198" w:hanging="198"/>
    </w:pPr>
    <w:rPr>
      <w:rFonts w:ascii="Garamond" w:hAnsi="Garamond"/>
    </w:rPr>
  </w:style>
  <w:style w:type="paragraph" w:styleId="IndexHeading">
    <w:name w:val="index heading"/>
    <w:basedOn w:val="Normal"/>
    <w:next w:val="Index1"/>
    <w:semiHidden/>
    <w:rsid w:val="00E225B2"/>
    <w:pPr>
      <w:spacing w:before="120" w:after="120"/>
    </w:pPr>
    <w:rPr>
      <w:rFonts w:ascii="Arial" w:hAnsi="Arial"/>
      <w:b/>
      <w:color w:val="918585"/>
      <w:sz w:val="24"/>
    </w:rPr>
  </w:style>
  <w:style w:type="paragraph" w:customStyle="1" w:styleId="Chapter">
    <w:name w:val="Chapter"/>
    <w:basedOn w:val="Normal"/>
    <w:rsid w:val="00E225B2"/>
    <w:pPr>
      <w:spacing w:before="240"/>
    </w:pPr>
    <w:rPr>
      <w:rFonts w:ascii="Times New Roman" w:hAnsi="Times New Roman"/>
      <w:smallCaps/>
      <w:spacing w:val="80"/>
      <w:sz w:val="28"/>
    </w:rPr>
  </w:style>
  <w:style w:type="paragraph" w:customStyle="1" w:styleId="InChapter">
    <w:name w:val="InChapter"/>
    <w:basedOn w:val="Heading3"/>
    <w:rsid w:val="00E225B2"/>
    <w:pPr>
      <w:spacing w:after="240"/>
      <w:outlineLvl w:val="9"/>
    </w:pPr>
    <w:rPr>
      <w:noProof/>
    </w:rPr>
  </w:style>
  <w:style w:type="paragraph" w:styleId="Index2">
    <w:name w:val="index 2"/>
    <w:basedOn w:val="Normal"/>
    <w:next w:val="Normal"/>
    <w:semiHidden/>
    <w:rsid w:val="00E225B2"/>
    <w:pPr>
      <w:tabs>
        <w:tab w:val="right" w:pos="4176"/>
      </w:tabs>
      <w:ind w:left="568" w:hanging="284"/>
    </w:pPr>
    <w:rPr>
      <w:rFonts w:ascii="Garamond" w:hAnsi="Garamond"/>
    </w:rPr>
  </w:style>
  <w:style w:type="paragraph" w:customStyle="1" w:styleId="Byline">
    <w:name w:val="Byline"/>
    <w:rsid w:val="00E22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5B2"/>
    <w:pPr>
      <w:tabs>
        <w:tab w:val="clear" w:pos="3600"/>
        <w:tab w:val="clear" w:pos="3958"/>
      </w:tabs>
      <w:jc w:val="right"/>
    </w:pPr>
  </w:style>
  <w:style w:type="character" w:styleId="Emphasis">
    <w:name w:val="Emphasis"/>
    <w:qFormat/>
    <w:rsid w:val="00E225B2"/>
    <w:rPr>
      <w:i/>
    </w:rPr>
  </w:style>
  <w:style w:type="paragraph" w:styleId="Caption">
    <w:name w:val="caption"/>
    <w:basedOn w:val="BodyText"/>
    <w:next w:val="Normal"/>
    <w:qFormat/>
    <w:rsid w:val="00E225B2"/>
    <w:pPr>
      <w:framePr w:w="2268" w:hSpace="181" w:vSpace="181" w:wrap="around" w:vAnchor="text" w:hAnchor="page" w:x="1135" w:y="285" w:anchorLock="1"/>
    </w:pPr>
    <w:rPr>
      <w:i/>
    </w:rPr>
  </w:style>
  <w:style w:type="paragraph" w:customStyle="1" w:styleId="MiniTOCTitle">
    <w:name w:val="MiniTOCTitle"/>
    <w:basedOn w:val="Heading4"/>
    <w:rsid w:val="00E225B2"/>
    <w:pPr>
      <w:spacing w:before="240"/>
      <w:outlineLvl w:val="9"/>
    </w:pPr>
    <w:rPr>
      <w:noProof/>
      <w:sz w:val="24"/>
    </w:rPr>
  </w:style>
  <w:style w:type="paragraph" w:customStyle="1" w:styleId="MiniTOCItem">
    <w:name w:val="MiniTOCItem"/>
    <w:basedOn w:val="ListBullet"/>
    <w:rsid w:val="00E225B2"/>
    <w:pPr>
      <w:numPr>
        <w:numId w:val="0"/>
      </w:numPr>
      <w:tabs>
        <w:tab w:val="right" w:leader="dot" w:pos="6521"/>
      </w:tabs>
      <w:spacing w:before="0" w:after="0"/>
    </w:pPr>
  </w:style>
  <w:style w:type="paragraph" w:customStyle="1" w:styleId="TOFTitle">
    <w:name w:val="TOFTitle"/>
    <w:basedOn w:val="TOCTitle"/>
    <w:rsid w:val="00E225B2"/>
  </w:style>
  <w:style w:type="paragraph" w:styleId="TableofFigures">
    <w:name w:val="table of figures"/>
    <w:basedOn w:val="Normal"/>
    <w:next w:val="Normal"/>
    <w:semiHidden/>
    <w:rsid w:val="00E225B2"/>
    <w:pPr>
      <w:tabs>
        <w:tab w:val="right" w:leader="dot" w:pos="9072"/>
      </w:tabs>
      <w:ind w:left="970" w:hanging="403"/>
    </w:pPr>
    <w:rPr>
      <w:rFonts w:ascii="Times New Roman" w:hAnsi="Times New Roman"/>
      <w:b/>
    </w:rPr>
  </w:style>
  <w:style w:type="paragraph" w:styleId="ListNumber">
    <w:name w:val="List Number"/>
    <w:basedOn w:val="List"/>
    <w:rsid w:val="00E225B2"/>
    <w:pPr>
      <w:numPr>
        <w:numId w:val="11"/>
      </w:numPr>
    </w:pPr>
  </w:style>
  <w:style w:type="character" w:customStyle="1" w:styleId="WingdingSymbols">
    <w:name w:val="Wingding Symbols"/>
    <w:rsid w:val="00E225B2"/>
    <w:rPr>
      <w:rFonts w:ascii="Wingdings" w:hAnsi="Wingdings"/>
    </w:rPr>
  </w:style>
  <w:style w:type="paragraph" w:customStyle="1" w:styleId="TableHeading">
    <w:name w:val="Table Heading"/>
    <w:basedOn w:val="HeadingBase"/>
    <w:rsid w:val="00E225B2"/>
    <w:pPr>
      <w:keepLines/>
      <w:pBdr>
        <w:bottom w:val="single" w:sz="6" w:space="1" w:color="918585"/>
      </w:pBdr>
      <w:spacing w:before="240"/>
    </w:pPr>
  </w:style>
  <w:style w:type="character" w:customStyle="1" w:styleId="HotSpot">
    <w:name w:val="HotSpot"/>
    <w:rsid w:val="00E225B2"/>
    <w:rPr>
      <w:color w:val="0033CC"/>
      <w:u w:val="none"/>
    </w:rPr>
  </w:style>
  <w:style w:type="paragraph" w:customStyle="1" w:styleId="BodyTextRight">
    <w:name w:val="Body Text Right"/>
    <w:basedOn w:val="BodyText"/>
    <w:rsid w:val="00E225B2"/>
    <w:pPr>
      <w:spacing w:before="0" w:after="0"/>
      <w:jc w:val="right"/>
    </w:pPr>
  </w:style>
  <w:style w:type="paragraph" w:styleId="Index3">
    <w:name w:val="index 3"/>
    <w:basedOn w:val="ListNumber2"/>
    <w:next w:val="Normal"/>
    <w:semiHidden/>
    <w:rsid w:val="00E225B2"/>
    <w:pPr>
      <w:numPr>
        <w:numId w:val="0"/>
      </w:numPr>
      <w:tabs>
        <w:tab w:val="right" w:leader="dot" w:pos="4176"/>
      </w:tabs>
    </w:pPr>
  </w:style>
  <w:style w:type="paragraph" w:styleId="ListNumber2">
    <w:name w:val="List Number 2"/>
    <w:basedOn w:val="List2"/>
    <w:rsid w:val="00E225B2"/>
    <w:pPr>
      <w:numPr>
        <w:numId w:val="10"/>
      </w:numPr>
      <w:tabs>
        <w:tab w:val="clear" w:pos="1060"/>
      </w:tabs>
    </w:pPr>
  </w:style>
  <w:style w:type="paragraph" w:customStyle="1" w:styleId="MarginNote">
    <w:name w:val="Margin Note"/>
    <w:basedOn w:val="BodyText"/>
    <w:rsid w:val="00E22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225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25B2"/>
    <w:rPr>
      <w:sz w:val="32"/>
    </w:rPr>
  </w:style>
  <w:style w:type="paragraph" w:customStyle="1" w:styleId="HeadingProcedure">
    <w:name w:val="Heading Procedure"/>
    <w:basedOn w:val="HeadingBase"/>
    <w:next w:val="Normal"/>
    <w:rsid w:val="00E225B2"/>
    <w:pPr>
      <w:tabs>
        <w:tab w:val="left" w:pos="0"/>
      </w:tabs>
      <w:spacing w:before="120" w:after="60"/>
    </w:pPr>
    <w:rPr>
      <w:i/>
      <w:color w:val="918585"/>
      <w:sz w:val="22"/>
    </w:rPr>
  </w:style>
  <w:style w:type="paragraph" w:customStyle="1" w:styleId="TableBodyText">
    <w:name w:val="Table Body Text"/>
    <w:basedOn w:val="BodyText"/>
    <w:rsid w:val="00E225B2"/>
    <w:pPr>
      <w:spacing w:before="60" w:after="60"/>
    </w:pPr>
  </w:style>
  <w:style w:type="paragraph" w:styleId="ListContinue">
    <w:name w:val="List Continue"/>
    <w:basedOn w:val="List"/>
    <w:rsid w:val="00E225B2"/>
    <w:pPr>
      <w:ind w:firstLine="0"/>
    </w:pPr>
  </w:style>
  <w:style w:type="paragraph" w:customStyle="1" w:styleId="ListNote">
    <w:name w:val="List Note"/>
    <w:basedOn w:val="List"/>
    <w:rsid w:val="00E225B2"/>
    <w:pPr>
      <w:pBdr>
        <w:top w:val="single" w:sz="6" w:space="2" w:color="918585"/>
        <w:bottom w:val="single" w:sz="6" w:space="2" w:color="918585"/>
      </w:pBdr>
      <w:tabs>
        <w:tab w:val="left" w:pos="1021"/>
      </w:tabs>
      <w:ind w:firstLine="0"/>
    </w:pPr>
  </w:style>
  <w:style w:type="paragraph" w:customStyle="1" w:styleId="Warning">
    <w:name w:val="Warning"/>
    <w:basedOn w:val="BodyText"/>
    <w:rsid w:val="00E225B2"/>
    <w:pPr>
      <w:shd w:val="clear" w:color="auto" w:fill="D9D9D9"/>
      <w:tabs>
        <w:tab w:val="left" w:pos="992"/>
      </w:tabs>
      <w:ind w:left="119" w:right="119"/>
    </w:pPr>
    <w:rPr>
      <w:sz w:val="20"/>
    </w:rPr>
  </w:style>
  <w:style w:type="paragraph" w:customStyle="1" w:styleId="MarginIcons">
    <w:name w:val="Margin Icons"/>
    <w:basedOn w:val="BodyText"/>
    <w:rsid w:val="00E225B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225B2"/>
    <w:rPr>
      <w:rFonts w:ascii="Courier New" w:hAnsi="Courier New"/>
    </w:rPr>
  </w:style>
  <w:style w:type="paragraph" w:customStyle="1" w:styleId="NoteBullet">
    <w:name w:val="Note Bullet"/>
    <w:basedOn w:val="Note"/>
    <w:rsid w:val="00E225B2"/>
    <w:pPr>
      <w:tabs>
        <w:tab w:val="clear" w:pos="680"/>
      </w:tabs>
      <w:spacing w:before="60" w:after="60"/>
    </w:pPr>
  </w:style>
  <w:style w:type="paragraph" w:customStyle="1" w:styleId="SubHeading2">
    <w:name w:val="SubHeading2"/>
    <w:basedOn w:val="HeadingBase"/>
    <w:rsid w:val="00E225B2"/>
    <w:pPr>
      <w:spacing w:before="240" w:after="60"/>
    </w:pPr>
    <w:rPr>
      <w:sz w:val="20"/>
    </w:rPr>
  </w:style>
  <w:style w:type="paragraph" w:customStyle="1" w:styleId="SubHeading1">
    <w:name w:val="SubHeading1"/>
    <w:basedOn w:val="HeadingBase"/>
    <w:rsid w:val="00E225B2"/>
    <w:pPr>
      <w:spacing w:before="240" w:after="60"/>
    </w:pPr>
    <w:rPr>
      <w:color w:val="918585"/>
      <w:sz w:val="22"/>
    </w:rPr>
  </w:style>
  <w:style w:type="paragraph" w:customStyle="1" w:styleId="SideHeading">
    <w:name w:val="Side Heading"/>
    <w:basedOn w:val="HeadingBase"/>
    <w:rsid w:val="00E22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5B2"/>
    <w:pPr>
      <w:numPr>
        <w:numId w:val="12"/>
      </w:numPr>
    </w:pPr>
  </w:style>
  <w:style w:type="paragraph" w:styleId="PlainText">
    <w:name w:val="Plain Text"/>
    <w:basedOn w:val="Normal"/>
    <w:link w:val="PlainTextChar"/>
    <w:rsid w:val="00E225B2"/>
    <w:rPr>
      <w:sz w:val="20"/>
    </w:rPr>
  </w:style>
  <w:style w:type="character" w:customStyle="1" w:styleId="PlainTextChar">
    <w:name w:val="Plain Text Char"/>
    <w:basedOn w:val="DefaultParagraphFont"/>
    <w:link w:val="PlainText"/>
    <w:rsid w:val="00E225B2"/>
    <w:rPr>
      <w:rFonts w:ascii="Courier New" w:eastAsia="Times New Roman" w:hAnsi="Courier New" w:cs="Times New Roman"/>
      <w:sz w:val="20"/>
      <w:szCs w:val="20"/>
      <w:lang w:val="en-US" w:eastAsia="en-US"/>
    </w:rPr>
  </w:style>
  <w:style w:type="character" w:customStyle="1" w:styleId="MenuOption">
    <w:name w:val="Menu Option"/>
    <w:rsid w:val="00E225B2"/>
    <w:rPr>
      <w:b/>
      <w:smallCaps/>
    </w:rPr>
  </w:style>
  <w:style w:type="paragraph" w:customStyle="1" w:styleId="TableListNumber">
    <w:name w:val="Table List Number"/>
    <w:basedOn w:val="ListNumber"/>
    <w:rsid w:val="00E225B2"/>
    <w:pPr>
      <w:numPr>
        <w:numId w:val="0"/>
      </w:numPr>
    </w:pPr>
  </w:style>
  <w:style w:type="paragraph" w:styleId="TOC4">
    <w:name w:val="toc 4"/>
    <w:basedOn w:val="TOCBase"/>
    <w:next w:val="Normal"/>
    <w:semiHidden/>
    <w:rsid w:val="00E225B2"/>
    <w:pPr>
      <w:tabs>
        <w:tab w:val="right" w:leader="dot" w:pos="9071"/>
      </w:tabs>
      <w:ind w:left="1701"/>
    </w:pPr>
  </w:style>
  <w:style w:type="paragraph" w:customStyle="1" w:styleId="ListAlpha">
    <w:name w:val="List Alpha"/>
    <w:basedOn w:val="List"/>
    <w:rsid w:val="00E225B2"/>
    <w:pPr>
      <w:numPr>
        <w:numId w:val="9"/>
      </w:numPr>
    </w:pPr>
  </w:style>
  <w:style w:type="paragraph" w:customStyle="1" w:styleId="ListAlpha2">
    <w:name w:val="List Alpha 2"/>
    <w:basedOn w:val="List2"/>
    <w:rsid w:val="00E225B2"/>
    <w:pPr>
      <w:numPr>
        <w:numId w:val="8"/>
      </w:numPr>
    </w:pPr>
  </w:style>
  <w:style w:type="paragraph" w:styleId="List3">
    <w:name w:val="List 3"/>
    <w:basedOn w:val="BodyText"/>
    <w:rsid w:val="00E225B2"/>
    <w:pPr>
      <w:tabs>
        <w:tab w:val="left" w:pos="1021"/>
      </w:tabs>
      <w:spacing w:before="60" w:after="60"/>
      <w:ind w:left="1020" w:hanging="340"/>
    </w:pPr>
  </w:style>
  <w:style w:type="paragraph" w:styleId="List4">
    <w:name w:val="List 4"/>
    <w:basedOn w:val="BodyText"/>
    <w:rsid w:val="00E225B2"/>
    <w:pPr>
      <w:tabs>
        <w:tab w:val="left" w:pos="1361"/>
      </w:tabs>
      <w:spacing w:before="60" w:after="60"/>
      <w:ind w:left="1361" w:hanging="340"/>
    </w:pPr>
  </w:style>
  <w:style w:type="paragraph" w:styleId="List5">
    <w:name w:val="List 5"/>
    <w:basedOn w:val="BodyText"/>
    <w:rsid w:val="00E225B2"/>
    <w:pPr>
      <w:tabs>
        <w:tab w:val="left" w:pos="1701"/>
      </w:tabs>
      <w:spacing w:before="60" w:after="60"/>
      <w:ind w:left="1701" w:hanging="340"/>
    </w:pPr>
  </w:style>
  <w:style w:type="paragraph" w:styleId="ListBullet3">
    <w:name w:val="List Bullet 3"/>
    <w:basedOn w:val="List3"/>
    <w:rsid w:val="00E225B2"/>
    <w:pPr>
      <w:numPr>
        <w:numId w:val="15"/>
      </w:numPr>
      <w:tabs>
        <w:tab w:val="clear" w:pos="1021"/>
      </w:tabs>
      <w:ind w:left="1037" w:hanging="357"/>
    </w:pPr>
  </w:style>
  <w:style w:type="paragraph" w:styleId="ListBullet4">
    <w:name w:val="List Bullet 4"/>
    <w:basedOn w:val="List4"/>
    <w:rsid w:val="00E225B2"/>
    <w:pPr>
      <w:numPr>
        <w:numId w:val="3"/>
      </w:numPr>
    </w:pPr>
  </w:style>
  <w:style w:type="paragraph" w:styleId="ListBullet5">
    <w:name w:val="List Bullet 5"/>
    <w:basedOn w:val="List5"/>
    <w:rsid w:val="00E225B2"/>
    <w:pPr>
      <w:numPr>
        <w:numId w:val="4"/>
      </w:numPr>
    </w:pPr>
  </w:style>
  <w:style w:type="paragraph" w:styleId="ListContinue2">
    <w:name w:val="List Continue 2"/>
    <w:basedOn w:val="List2"/>
    <w:rsid w:val="00E225B2"/>
    <w:pPr>
      <w:ind w:firstLine="0"/>
    </w:pPr>
  </w:style>
  <w:style w:type="paragraph" w:styleId="ListContinue3">
    <w:name w:val="List Continue 3"/>
    <w:basedOn w:val="List3"/>
    <w:rsid w:val="00E225B2"/>
    <w:pPr>
      <w:ind w:left="1021" w:firstLine="0"/>
    </w:pPr>
  </w:style>
  <w:style w:type="paragraph" w:styleId="ListContinue4">
    <w:name w:val="List Continue 4"/>
    <w:basedOn w:val="List4"/>
    <w:rsid w:val="00E225B2"/>
    <w:pPr>
      <w:ind w:firstLine="0"/>
    </w:pPr>
  </w:style>
  <w:style w:type="paragraph" w:styleId="ListContinue5">
    <w:name w:val="List Continue 5"/>
    <w:basedOn w:val="List5"/>
    <w:rsid w:val="00E225B2"/>
    <w:pPr>
      <w:ind w:firstLine="0"/>
    </w:pPr>
  </w:style>
  <w:style w:type="paragraph" w:styleId="ListNumber3">
    <w:name w:val="List Number 3"/>
    <w:basedOn w:val="List3"/>
    <w:rsid w:val="00E225B2"/>
    <w:pPr>
      <w:numPr>
        <w:numId w:val="5"/>
      </w:numPr>
    </w:pPr>
  </w:style>
  <w:style w:type="paragraph" w:styleId="ListNumber4">
    <w:name w:val="List Number 4"/>
    <w:basedOn w:val="List4"/>
    <w:rsid w:val="00E225B2"/>
    <w:pPr>
      <w:numPr>
        <w:numId w:val="6"/>
      </w:numPr>
    </w:pPr>
  </w:style>
  <w:style w:type="paragraph" w:styleId="ListNumber5">
    <w:name w:val="List Number 5"/>
    <w:basedOn w:val="List5"/>
    <w:rsid w:val="00E225B2"/>
    <w:pPr>
      <w:numPr>
        <w:numId w:val="7"/>
      </w:numPr>
    </w:pPr>
  </w:style>
  <w:style w:type="paragraph" w:styleId="BlockText">
    <w:name w:val="Block Text"/>
    <w:basedOn w:val="Normal"/>
    <w:rsid w:val="00E225B2"/>
    <w:pPr>
      <w:spacing w:after="120"/>
      <w:ind w:left="1440" w:right="1440"/>
    </w:pPr>
  </w:style>
  <w:style w:type="character" w:customStyle="1" w:styleId="Subscript">
    <w:name w:val="Subscript"/>
    <w:rsid w:val="00E225B2"/>
    <w:rPr>
      <w:sz w:val="16"/>
      <w:vertAlign w:val="subscript"/>
    </w:rPr>
  </w:style>
  <w:style w:type="character" w:customStyle="1" w:styleId="Superscript">
    <w:name w:val="Superscript"/>
    <w:rsid w:val="00E225B2"/>
    <w:rPr>
      <w:sz w:val="16"/>
      <w:vertAlign w:val="superscript"/>
    </w:rPr>
  </w:style>
  <w:style w:type="character" w:customStyle="1" w:styleId="Symbols">
    <w:name w:val="Symbols"/>
    <w:rsid w:val="00E225B2"/>
    <w:rPr>
      <w:rFonts w:ascii="Symbol" w:hAnsi="Symbol"/>
    </w:rPr>
  </w:style>
  <w:style w:type="character" w:customStyle="1" w:styleId="MenuOptions">
    <w:name w:val="Menu Options"/>
    <w:rsid w:val="00E225B2"/>
    <w:rPr>
      <w:rFonts w:ascii="Arial Narrow" w:hAnsi="Arial Narrow"/>
      <w:smallCaps/>
    </w:rPr>
  </w:style>
  <w:style w:type="character" w:customStyle="1" w:styleId="Buttons">
    <w:name w:val="Buttons"/>
    <w:rsid w:val="00E225B2"/>
    <w:rPr>
      <w:b/>
    </w:rPr>
  </w:style>
  <w:style w:type="character" w:customStyle="1" w:styleId="Underlined">
    <w:name w:val="Underlined"/>
    <w:rsid w:val="00E225B2"/>
    <w:rPr>
      <w:u w:val="single"/>
    </w:rPr>
  </w:style>
  <w:style w:type="paragraph" w:customStyle="1" w:styleId="TableBodyTextRight">
    <w:name w:val="Table Body Text Right"/>
    <w:basedOn w:val="TableBodyText"/>
    <w:rsid w:val="00E225B2"/>
    <w:pPr>
      <w:widowControl w:val="0"/>
      <w:autoSpaceDE w:val="0"/>
      <w:autoSpaceDN w:val="0"/>
      <w:adjustRightInd w:val="0"/>
      <w:jc w:val="right"/>
    </w:pPr>
    <w:rPr>
      <w:rFonts w:cs="Arial"/>
      <w:szCs w:val="18"/>
    </w:rPr>
  </w:style>
  <w:style w:type="paragraph" w:customStyle="1" w:styleId="CopyrightText">
    <w:name w:val="Copyright Text"/>
    <w:basedOn w:val="BodyText"/>
    <w:rsid w:val="00E225B2"/>
    <w:rPr>
      <w:sz w:val="18"/>
    </w:rPr>
  </w:style>
  <w:style w:type="paragraph" w:customStyle="1" w:styleId="BodySmallRight">
    <w:name w:val="Body Small Right"/>
    <w:basedOn w:val="BodyTextRight"/>
    <w:rsid w:val="00E225B2"/>
    <w:rPr>
      <w:sz w:val="18"/>
      <w:szCs w:val="18"/>
    </w:rPr>
  </w:style>
  <w:style w:type="paragraph" w:customStyle="1" w:styleId="MarginEdition">
    <w:name w:val="Margin Edition"/>
    <w:basedOn w:val="MarginNote"/>
    <w:rsid w:val="00E225B2"/>
    <w:pPr>
      <w:spacing w:before="0" w:after="0"/>
    </w:pPr>
    <w:rPr>
      <w:rFonts w:ascii="Times New Roman" w:hAnsi="Times New Roman"/>
      <w:color w:val="999999"/>
    </w:rPr>
  </w:style>
  <w:style w:type="paragraph" w:customStyle="1" w:styleId="Spacer">
    <w:name w:val="Spacer"/>
    <w:basedOn w:val="Normal"/>
    <w:rsid w:val="00E225B2"/>
    <w:rPr>
      <w:sz w:val="2"/>
      <w:szCs w:val="2"/>
    </w:rPr>
  </w:style>
  <w:style w:type="character" w:customStyle="1" w:styleId="Small">
    <w:name w:val="Small"/>
    <w:rsid w:val="00E225B2"/>
    <w:rPr>
      <w:sz w:val="16"/>
    </w:rPr>
  </w:style>
  <w:style w:type="paragraph" w:customStyle="1" w:styleId="WideTable">
    <w:name w:val="Wide Table"/>
    <w:basedOn w:val="Normal"/>
    <w:rsid w:val="00E225B2"/>
    <w:pPr>
      <w:ind w:left="-1418"/>
    </w:pPr>
    <w:rPr>
      <w:sz w:val="2"/>
      <w:szCs w:val="2"/>
    </w:rPr>
  </w:style>
  <w:style w:type="character" w:styleId="PageNumber">
    <w:name w:val="page number"/>
    <w:rsid w:val="00E225B2"/>
  </w:style>
  <w:style w:type="paragraph" w:styleId="Quote">
    <w:name w:val="Quote"/>
    <w:basedOn w:val="Heading1"/>
    <w:link w:val="QuoteChar"/>
    <w:qFormat/>
    <w:rsid w:val="00E225B2"/>
    <w:rPr>
      <w:b w:val="0"/>
      <w:sz w:val="72"/>
      <w:szCs w:val="72"/>
      <w:lang w:val="en-NZ"/>
    </w:rPr>
  </w:style>
  <w:style w:type="character" w:customStyle="1" w:styleId="QuoteChar">
    <w:name w:val="Quote Char"/>
    <w:link w:val="Quote"/>
    <w:rsid w:val="00E22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5B2"/>
    <w:pPr>
      <w:pageBreakBefore/>
    </w:pPr>
  </w:style>
  <w:style w:type="paragraph" w:customStyle="1" w:styleId="Border">
    <w:name w:val="Border"/>
    <w:basedOn w:val="Normal"/>
    <w:qFormat/>
    <w:rsid w:val="00E225B2"/>
    <w:pPr>
      <w:pBdr>
        <w:top w:val="single" w:sz="18" w:space="1" w:color="auto"/>
      </w:pBdr>
    </w:pPr>
    <w:rPr>
      <w:rFonts w:ascii="Times New Roman" w:hAnsi="Times New Roman"/>
      <w:color w:val="FFFFFF"/>
      <w:sz w:val="2"/>
    </w:rPr>
  </w:style>
  <w:style w:type="character" w:styleId="IntenseEmphasis">
    <w:name w:val="Intense Emphasis"/>
    <w:uiPriority w:val="21"/>
    <w:qFormat/>
    <w:rsid w:val="00E225B2"/>
    <w:rPr>
      <w:b/>
      <w:bCs/>
      <w:i/>
      <w:iCs/>
      <w:color w:val="auto"/>
    </w:rPr>
  </w:style>
  <w:style w:type="paragraph" w:styleId="IntenseQuote">
    <w:name w:val="Intense Quote"/>
    <w:basedOn w:val="Normal"/>
    <w:next w:val="Normal"/>
    <w:link w:val="IntenseQuoteChar"/>
    <w:uiPriority w:val="30"/>
    <w:qFormat/>
    <w:rsid w:val="00E225B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225B2"/>
    <w:rPr>
      <w:rFonts w:ascii="Courier New" w:eastAsia="Times New Roman" w:hAnsi="Courier New" w:cs="Times New Roman"/>
      <w:b/>
      <w:bCs/>
      <w:i/>
      <w:iCs/>
      <w:szCs w:val="20"/>
      <w:lang w:val="en-US" w:eastAsia="en-US"/>
    </w:rPr>
  </w:style>
  <w:style w:type="character" w:styleId="SubtleReference">
    <w:name w:val="Subtle Reference"/>
    <w:uiPriority w:val="31"/>
    <w:qFormat/>
    <w:rsid w:val="00E225B2"/>
    <w:rPr>
      <w:smallCaps/>
      <w:color w:val="auto"/>
      <w:u w:val="single"/>
    </w:rPr>
  </w:style>
  <w:style w:type="character" w:styleId="IntenseReference">
    <w:name w:val="Intense Reference"/>
    <w:uiPriority w:val="32"/>
    <w:qFormat/>
    <w:rsid w:val="00E225B2"/>
    <w:rPr>
      <w:b/>
      <w:bCs/>
      <w:smallCaps/>
      <w:color w:val="auto"/>
      <w:spacing w:val="5"/>
      <w:u w:val="single"/>
    </w:rPr>
  </w:style>
  <w:style w:type="paragraph" w:customStyle="1" w:styleId="2ColumnHeading">
    <w:name w:val="2Column Heading"/>
    <w:basedOn w:val="BodyText"/>
    <w:qFormat/>
    <w:rsid w:val="00E225B2"/>
    <w:pPr>
      <w:spacing w:after="60"/>
      <w:ind w:left="-2268"/>
    </w:pPr>
    <w:rPr>
      <w:b/>
    </w:rPr>
  </w:style>
  <w:style w:type="paragraph" w:customStyle="1" w:styleId="Heading1TOC">
    <w:name w:val="Heading1 TOC"/>
    <w:basedOn w:val="Normal"/>
    <w:qFormat/>
    <w:rsid w:val="00E225B2"/>
    <w:pPr>
      <w:spacing w:before="240" w:after="120"/>
    </w:pPr>
    <w:rPr>
      <w:rFonts w:ascii="Times New Roman" w:hAnsi="Times New Roman"/>
      <w:b/>
      <w:sz w:val="32"/>
    </w:rPr>
  </w:style>
  <w:style w:type="paragraph" w:customStyle="1" w:styleId="Heading2TOC">
    <w:name w:val="Heading2 TOC"/>
    <w:basedOn w:val="Normal"/>
    <w:qFormat/>
    <w:rsid w:val="00E225B2"/>
    <w:pPr>
      <w:spacing w:before="240" w:after="60"/>
    </w:pPr>
    <w:rPr>
      <w:rFonts w:ascii="Times New Roman" w:hAnsi="Times New Roman"/>
      <w:b/>
      <w:sz w:val="28"/>
    </w:rPr>
  </w:style>
  <w:style w:type="character" w:customStyle="1" w:styleId="Underline">
    <w:name w:val="Underline"/>
    <w:qFormat/>
    <w:rsid w:val="00E225B2"/>
    <w:rPr>
      <w:u w:val="single"/>
    </w:rPr>
  </w:style>
  <w:style w:type="paragraph" w:styleId="BalloonText">
    <w:name w:val="Balloon Text"/>
    <w:basedOn w:val="Normal"/>
    <w:link w:val="BalloonTextChar"/>
    <w:rsid w:val="00E225B2"/>
    <w:rPr>
      <w:rFonts w:ascii="Tahoma" w:hAnsi="Tahoma" w:cs="Tahoma"/>
      <w:sz w:val="16"/>
      <w:szCs w:val="16"/>
    </w:rPr>
  </w:style>
  <w:style w:type="character" w:customStyle="1" w:styleId="BalloonTextChar">
    <w:name w:val="Balloon Text Char"/>
    <w:link w:val="BalloonText"/>
    <w:rsid w:val="00E225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25B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225B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1465</Words>
  <Characters>9366</Characters>
  <Application>Microsoft Office Word</Application>
  <DocSecurity>0</DocSecurity>
  <Lines>336</Lines>
  <Paragraphs>172</Paragraphs>
  <ScaleCrop>false</ScaleCrop>
  <Company>Author-it Software Corporation Ltd.</Company>
  <LinksUpToDate>false</LinksUpToDate>
  <CharactersWithSpaces>10776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BSBLED710A Develop human capital</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2012-05-26T13:59:00Z</dcterms:created>
  <dcterms:modified xsi:type="dcterms:W3CDTF">2012-05-26T13:59:00Z</dcterms:modified>
</cp:coreProperties>
</file>