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571" w:rsidP="00457571">
      <w:pPr>
        <w:pStyle w:val="Title"/>
      </w:pPr>
      <w:bookmarkStart w:id="0" w:name="_GoBack"/>
      <w:bookmarkEnd w:id="0"/>
      <w:r>
        <w:fldChar w:fldCharType="begin"/>
      </w:r>
      <w:r>
        <w:instrText xml:space="preserve"> TITLE   \* MERGEFORMAT </w:instrText>
      </w:r>
      <w:r>
        <w:fldChar w:fldCharType="separate"/>
      </w:r>
      <w:r>
        <w:t>BSBLED704A Review enterprise e learning systems and solutions implementation</w:t>
      </w:r>
      <w:r>
        <w:fldChar w:fldCharType="end"/>
      </w:r>
    </w:p>
    <w:p w:rsidR="00457571" w:rsidP="00457571">
      <w:pPr>
        <w:pStyle w:val="Version"/>
        <w:sectPr w:rsidSect="00560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00FF" w:rsidP="005600FF">
      <w:pPr>
        <w:pStyle w:val="SuperHeading"/>
      </w:pPr>
      <w:r w:rsidRPr="005600FF">
        <w:t>BSBLED704A Review enterprise e learning systems and solutions implementation</w:t>
      </w:r>
    </w:p>
    <w:p w:rsidR="00000000" w:rsidRPr="005600FF" w:rsidP="005600FF">
      <w:pPr>
        <w:pStyle w:val="SuperHeading"/>
      </w:pPr>
    </w:p>
    <w:p w:rsidR="00000000" w:rsidRPr="005600FF" w:rsidP="005600FF">
      <w:pPr>
        <w:pStyle w:val="Heading1"/>
      </w:pPr>
      <w:bookmarkStart w:id="1" w:name="O_65283"/>
      <w:bookmarkEnd w:id="1"/>
      <w:r w:rsidRPr="005600FF">
        <w:t>Modification History</w:t>
      </w:r>
    </w:p>
    <w:p w:rsidR="00000000" w:rsidRPr="005600FF" w:rsidP="005600FF">
      <w:pPr>
        <w:pStyle w:val="BodyText"/>
      </w:pPr>
      <w:r w:rsidRPr="005600FF">
        <w:t>Not applicable.</w:t>
      </w:r>
    </w:p>
    <w:p w:rsidR="00000000" w:rsidRPr="005600FF" w:rsidP="005600FF">
      <w:pPr>
        <w:pStyle w:val="AllowPageBreak"/>
      </w:pPr>
    </w:p>
    <w:p w:rsidR="00000000" w:rsidRPr="005600FF" w:rsidP="005600FF">
      <w:pPr>
        <w:pStyle w:val="Heading1"/>
      </w:pPr>
      <w:bookmarkStart w:id="2" w:name="O_65284"/>
      <w:bookmarkEnd w:id="2"/>
      <w:r w:rsidRPr="005600FF">
        <w:t>Unit Descriptor</w:t>
      </w:r>
    </w:p>
    <w:tbl>
      <w:tblPr>
        <w:tblW w:w="0" w:type="auto"/>
        <w:tblLayout w:type="fixed"/>
        <w:tblCellMar>
          <w:left w:w="62" w:type="dxa"/>
          <w:right w:w="62" w:type="dxa"/>
        </w:tblCellMar>
        <w:tblLook w:val="0000"/>
      </w:tblPr>
      <w:tblGrid>
        <w:gridCol w:w="2657"/>
        <w:gridCol w:w="5865"/>
      </w:tblGrid>
      <w:tr w:rsidTr="00457571">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Unit d</w:t>
            </w:r>
            <w:r w:rsidRPr="005600FF">
              <w:rPr>
                <w:rStyle w:val="SpecialBold"/>
              </w:rPr>
              <w:t>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 xml:space="preserve">This unit describes the performance outcomes, skills and knowledge required to design, review and implement advanced enterprise electronic learning (e learning) solutions as a member of a senior management team. </w:t>
            </w:r>
          </w:p>
          <w:p w:rsidR="00000000" w:rsidRPr="005600FF" w:rsidP="005600FF">
            <w:pPr>
              <w:pStyle w:val="BodyText"/>
            </w:pPr>
            <w:r w:rsidRPr="005600FF">
              <w:t>The unit covers evaluating trends</w:t>
            </w:r>
            <w:r w:rsidRPr="005600FF">
              <w:t xml:space="preserve"> in e learning in relation to organisational plans, monitoring e learning resources, and ensuring any proposed solutions are tested and evaluated against organisational requirements.</w:t>
            </w:r>
          </w:p>
          <w:p w:rsidR="00000000" w:rsidRPr="005600FF" w:rsidP="005600FF">
            <w:pPr>
              <w:pStyle w:val="BodyText"/>
            </w:pPr>
            <w:r w:rsidRPr="005600FF">
              <w:t>No licensing, legislative, regulatory or certification requirements apply</w:t>
            </w:r>
            <w:r w:rsidRPr="005600FF">
              <w:t xml:space="preserve"> to this unit at the time of endorsement.</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3" w:name="O_65285"/>
      <w:bookmarkEnd w:id="3"/>
      <w:r w:rsidRPr="005600FF">
        <w:t>Application of the Unit</w:t>
      </w:r>
    </w:p>
    <w:tbl>
      <w:tblPr>
        <w:tblW w:w="0" w:type="auto"/>
        <w:tblLayout w:type="fixed"/>
        <w:tblCellMar>
          <w:left w:w="62" w:type="dxa"/>
          <w:right w:w="62" w:type="dxa"/>
        </w:tblCellMar>
        <w:tblLook w:val="0000"/>
      </w:tblPr>
      <w:tblGrid>
        <w:gridCol w:w="2750"/>
        <w:gridCol w:w="5772"/>
      </w:tblGrid>
      <w:tr w:rsidTr="00457571">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 xml:space="preserve">This unit applies to leaders or managers working to ensure learning can enhance individual, team and organisational capabilities. </w:t>
            </w:r>
          </w:p>
          <w:p w:rsidR="00000000" w:rsidRPr="005600FF" w:rsidP="005600FF">
            <w:pPr>
              <w:pStyle w:val="BodyText"/>
            </w:pPr>
            <w:r w:rsidRPr="005600FF">
              <w:t>Managing the introduction of information and communication technology (ICT) to positively affect learning related processes and procedures may involve a complex range of considerations and choices. Processes to oversee and guide the evaluation of e learnin</w:t>
            </w:r>
            <w:r w:rsidRPr="005600FF">
              <w:t>g technologies and systems are often necessary to support the provision of quality training and assessment services.</w:t>
            </w:r>
          </w:p>
          <w:p w:rsidR="00000000" w:rsidRPr="005600FF" w:rsidP="005600FF">
            <w:pPr>
              <w:pStyle w:val="BodyText"/>
            </w:pPr>
            <w:r w:rsidRPr="005600FF">
              <w:t>The unit may relate to learning activities within a small to medium sized organisation or to a significant unit of activity in a large orga</w:t>
            </w:r>
            <w:r w:rsidRPr="005600FF">
              <w:t>nisation.</w:t>
            </w:r>
          </w:p>
          <w:p w:rsidR="00000000" w:rsidRPr="005600FF" w:rsidP="005600FF">
            <w:pPr>
              <w:pStyle w:val="BodyText"/>
            </w:pPr>
            <w:r w:rsidRPr="005600FF">
              <w:t>Leaders in learning can be required to improve how an organisation adopts, modifies or integrates existing ICT learning and related processes.</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4" w:name="O_65286"/>
      <w:bookmarkEnd w:id="4"/>
      <w:r w:rsidRPr="005600FF">
        <w:t>Licensing/Regulatory Information</w:t>
      </w:r>
    </w:p>
    <w:p w:rsidR="00000000" w:rsidRPr="005600FF" w:rsidP="005600FF">
      <w:pPr>
        <w:pStyle w:val="BodyText"/>
      </w:pPr>
      <w:r w:rsidRPr="005600FF">
        <w:t>Not applicable.</w:t>
      </w:r>
    </w:p>
    <w:p w:rsidR="00000000" w:rsidRPr="005600FF" w:rsidP="005600FF">
      <w:pPr>
        <w:pStyle w:val="AllowPageBreak"/>
      </w:pPr>
    </w:p>
    <w:p w:rsidR="00000000" w:rsidRPr="005600FF" w:rsidP="005600FF">
      <w:pPr>
        <w:pStyle w:val="Heading1"/>
      </w:pPr>
      <w:bookmarkStart w:id="5" w:name="O_65288"/>
      <w:bookmarkEnd w:id="5"/>
      <w:r w:rsidRPr="005600FF">
        <w:t>Pre-Requisites</w:t>
      </w:r>
    </w:p>
    <w:tbl>
      <w:tblPr>
        <w:tblW w:w="0" w:type="auto"/>
        <w:tblLayout w:type="fixed"/>
        <w:tblCellMar>
          <w:left w:w="62" w:type="dxa"/>
          <w:right w:w="62" w:type="dxa"/>
        </w:tblCellMar>
        <w:tblLook w:val="0000"/>
      </w:tblPr>
      <w:tblGrid>
        <w:gridCol w:w="2775"/>
        <w:gridCol w:w="1295"/>
        <w:gridCol w:w="4452"/>
      </w:tblGrid>
      <w:tr w:rsidTr="004575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Prerequ</w:t>
            </w:r>
            <w:r w:rsidRPr="005600FF">
              <w:rPr>
                <w:rStyle w:val="SpecialBold"/>
              </w:rPr>
              <w:t>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p>
        </w:tc>
      </w:tr>
      <w:tr w:rsidTr="004575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p>
        </w:tc>
      </w:tr>
      <w:tr w:rsidTr="004575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6" w:name="O_65287"/>
      <w:bookmarkEnd w:id="6"/>
      <w:r w:rsidRPr="005600FF">
        <w:t>Employability Skills Information</w:t>
      </w:r>
    </w:p>
    <w:tbl>
      <w:tblPr>
        <w:tblW w:w="0" w:type="auto"/>
        <w:tblLayout w:type="fixed"/>
        <w:tblCellMar>
          <w:left w:w="62" w:type="dxa"/>
          <w:right w:w="62" w:type="dxa"/>
        </w:tblCellMar>
        <w:tblLook w:val="0000"/>
      </w:tblPr>
      <w:tblGrid>
        <w:gridCol w:w="2802"/>
        <w:gridCol w:w="5720"/>
      </w:tblGrid>
      <w:tr w:rsidTr="004575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This unit contains employability skills.</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7" w:name="O_65289"/>
      <w:bookmarkEnd w:id="7"/>
      <w:r w:rsidRPr="005600FF">
        <w:t>Elements and Performance Criteria Pre-Content</w:t>
      </w:r>
    </w:p>
    <w:tbl>
      <w:tblPr>
        <w:tblW w:w="0" w:type="auto"/>
        <w:tblLayout w:type="fixed"/>
        <w:tblCellMar>
          <w:left w:w="62" w:type="dxa"/>
          <w:right w:w="62" w:type="dxa"/>
        </w:tblCellMar>
        <w:tblLook w:val="0000"/>
      </w:tblPr>
      <w:tblGrid>
        <w:gridCol w:w="2579"/>
        <w:gridCol w:w="5943"/>
      </w:tblGrid>
      <w:tr w:rsidTr="0045757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Performance criteria describe the performance needed to demonstrate achievement of the element. Where bold italicised text is used, further information is detailed in the required skills and</w:t>
            </w:r>
            <w:r w:rsidRPr="005600FF">
              <w:t xml:space="preserve"> knowledge section and the range statement. Assessment of performance is to be consistent with the evidence guide.</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8" w:name="O_65290"/>
      <w:bookmarkEnd w:id="8"/>
      <w:r w:rsidRPr="005600FF">
        <w:t>Elements and Performance Criteria</w:t>
      </w:r>
    </w:p>
    <w:tbl>
      <w:tblPr>
        <w:tblW w:w="0" w:type="auto"/>
        <w:tblLayout w:type="fixed"/>
        <w:tblCellMar>
          <w:left w:w="62" w:type="dxa"/>
          <w:right w:w="62" w:type="dxa"/>
        </w:tblCellMar>
        <w:tblLook w:val="0000"/>
      </w:tblPr>
      <w:tblGrid>
        <w:gridCol w:w="2579"/>
        <w:gridCol w:w="5943"/>
      </w:tblGrid>
      <w:tr w:rsidTr="0045757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PERFORMANCE CRITERIA</w:t>
            </w:r>
          </w:p>
        </w:tc>
      </w:tr>
      <w:tr w:rsidTr="0045757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List"/>
              <w:rPr>
                <w:lang w:val="en-NZ"/>
              </w:rPr>
            </w:pPr>
            <w:r w:rsidRPr="005600FF">
              <w:t>1.</w:t>
            </w:r>
            <w:r w:rsidRPr="005600FF">
              <w:tab/>
              <w:t>Evaluate trends in e learning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2"/>
            </w:pPr>
            <w:r w:rsidRPr="005600FF">
              <w:t>1.1.</w:t>
            </w:r>
            <w:r w:rsidRPr="005600FF">
              <w:tab/>
            </w:r>
            <w:r w:rsidRPr="005600FF">
              <w:t xml:space="preserve">Identify and differentiate </w:t>
            </w:r>
            <w:r w:rsidRPr="005600FF">
              <w:rPr>
                <w:rStyle w:val="BoldandItalics"/>
              </w:rPr>
              <w:t>forms of e</w:t>
            </w:r>
            <w:r w:rsidRPr="005600FF">
              <w:t>-</w:t>
            </w:r>
            <w:r w:rsidRPr="005600FF">
              <w:rPr>
                <w:rStyle w:val="BoldandItalics"/>
              </w:rPr>
              <w:t>learning</w:t>
            </w:r>
            <w:r w:rsidRPr="005600FF">
              <w:t xml:space="preserve"> </w:t>
            </w:r>
          </w:p>
          <w:p w:rsidR="00000000" w:rsidRPr="005600FF" w:rsidP="005600FF">
            <w:pPr>
              <w:pStyle w:val="List2"/>
            </w:pPr>
            <w:r w:rsidRPr="005600FF">
              <w:t>1.2.</w:t>
            </w:r>
            <w:r w:rsidRPr="005600FF">
              <w:tab/>
              <w:t>Analyse trends in deployment of ICT in education and learning</w:t>
            </w:r>
          </w:p>
          <w:p w:rsidR="00000000" w:rsidRPr="005600FF" w:rsidP="005600FF">
            <w:pPr>
              <w:pStyle w:val="List2"/>
            </w:pPr>
            <w:r w:rsidRPr="005600FF">
              <w:t>1.3.</w:t>
            </w:r>
            <w:r w:rsidRPr="005600FF">
              <w:tab/>
              <w:t xml:space="preserve">Analyse and evaluate integration of ICT for learning and </w:t>
            </w:r>
            <w:r w:rsidRPr="005600FF">
              <w:rPr>
                <w:rStyle w:val="BoldandItalics"/>
              </w:rPr>
              <w:t>business purposes</w:t>
            </w:r>
          </w:p>
          <w:p w:rsidR="00000000" w:rsidP="005600FF">
            <w:pPr>
              <w:pStyle w:val="List2"/>
              <w:rPr>
                <w:lang w:val="en-NZ"/>
              </w:rPr>
            </w:pPr>
            <w:r w:rsidRPr="005600FF">
              <w:t>1.4.</w:t>
            </w:r>
            <w:r w:rsidRPr="005600FF">
              <w:tab/>
              <w:t>Explore how the convergence of different technologies ca</w:t>
            </w:r>
            <w:r w:rsidRPr="005600FF">
              <w:t>n affect learning practice</w:t>
            </w:r>
          </w:p>
        </w:tc>
      </w:tr>
      <w:tr w:rsidTr="0045757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List"/>
              <w:rPr>
                <w:lang w:val="en-NZ"/>
              </w:rPr>
            </w:pPr>
            <w:r w:rsidRPr="005600FF">
              <w:t>2.</w:t>
            </w:r>
            <w:r w:rsidRPr="005600FF">
              <w:tab/>
              <w:t>Monitor e learning resource alignment to organisational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2"/>
            </w:pPr>
            <w:r w:rsidRPr="005600FF">
              <w:t>2.1.</w:t>
            </w:r>
            <w:r w:rsidRPr="005600FF">
              <w:tab/>
              <w:t xml:space="preserve">Research trends in teaching methods associated with different types of electronic learning resources </w:t>
            </w:r>
          </w:p>
          <w:p w:rsidR="00000000" w:rsidRPr="005600FF" w:rsidP="005600FF">
            <w:pPr>
              <w:pStyle w:val="List2"/>
            </w:pPr>
            <w:r w:rsidRPr="005600FF">
              <w:t>2.2.</w:t>
            </w:r>
            <w:r w:rsidRPr="005600FF">
              <w:tab/>
              <w:t>Determine organisation's strategic and learn</w:t>
            </w:r>
            <w:r w:rsidRPr="005600FF">
              <w:t>ing requirements</w:t>
            </w:r>
          </w:p>
          <w:p w:rsidR="00000000" w:rsidRPr="005600FF" w:rsidP="005600FF">
            <w:pPr>
              <w:pStyle w:val="List2"/>
            </w:pPr>
            <w:r w:rsidRPr="005600FF">
              <w:t>2.3.</w:t>
            </w:r>
            <w:r w:rsidRPr="005600FF">
              <w:tab/>
              <w:t>Analyse and report risks associated with e-learning implementation</w:t>
            </w:r>
          </w:p>
          <w:p w:rsidR="00000000" w:rsidRPr="005600FF" w:rsidP="005600FF">
            <w:pPr>
              <w:pStyle w:val="List2"/>
            </w:pPr>
            <w:r w:rsidRPr="005600FF">
              <w:t>2.4.</w:t>
            </w:r>
            <w:r w:rsidRPr="005600FF">
              <w:tab/>
              <w:t xml:space="preserve">Devise policy and procedures to ensure </w:t>
            </w:r>
            <w:r w:rsidRPr="005600FF">
              <w:rPr>
                <w:rStyle w:val="BoldandItalics"/>
              </w:rPr>
              <w:t>brief</w:t>
            </w:r>
            <w:r w:rsidRPr="005600FF">
              <w:t xml:space="preserve">, focus and type of e-learning resources are designed appropriate to </w:t>
            </w:r>
            <w:r w:rsidRPr="005600FF">
              <w:rPr>
                <w:rStyle w:val="BoldandItalics"/>
              </w:rPr>
              <w:t>organisational requirements</w:t>
            </w:r>
          </w:p>
          <w:p w:rsidR="00000000" w:rsidP="005600FF">
            <w:pPr>
              <w:pStyle w:val="List2"/>
              <w:rPr>
                <w:lang w:val="en-NZ"/>
              </w:rPr>
            </w:pPr>
            <w:r w:rsidRPr="005600FF">
              <w:t>2.5.</w:t>
            </w:r>
            <w:r w:rsidRPr="005600FF">
              <w:tab/>
              <w:t xml:space="preserve">Establish how </w:t>
            </w:r>
            <w:r w:rsidRPr="005600FF">
              <w:rPr>
                <w:rStyle w:val="BoldandItalics"/>
              </w:rPr>
              <w:t>in</w:t>
            </w:r>
            <w:r w:rsidRPr="005600FF">
              <w:rPr>
                <w:rStyle w:val="BoldandItalics"/>
              </w:rPr>
              <w:t>ternational e</w:t>
            </w:r>
            <w:r w:rsidRPr="005600FF">
              <w:t>-</w:t>
            </w:r>
            <w:r w:rsidRPr="005600FF">
              <w:rPr>
                <w:rStyle w:val="BoldandItalics"/>
              </w:rPr>
              <w:t>learning regimes</w:t>
            </w:r>
            <w:r w:rsidRPr="005600FF">
              <w:t xml:space="preserve">, </w:t>
            </w:r>
            <w:r w:rsidRPr="005600FF">
              <w:rPr>
                <w:rStyle w:val="BoldandItalics"/>
              </w:rPr>
              <w:t>human resources and learning policies and procedures</w:t>
            </w:r>
            <w:r w:rsidRPr="005600FF">
              <w:t xml:space="preserve"> will affect the design of e-learning resources</w:t>
            </w:r>
          </w:p>
        </w:tc>
      </w:tr>
      <w:tr w:rsidTr="0045757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List"/>
              <w:rPr>
                <w:lang w:val="en-NZ"/>
              </w:rPr>
            </w:pPr>
            <w:r w:rsidRPr="005600FF">
              <w:t>3.</w:t>
            </w:r>
            <w:r w:rsidRPr="005600FF">
              <w:tab/>
              <w:t>Test and evaluate e learning solutions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2"/>
            </w:pPr>
            <w:r w:rsidRPr="005600FF">
              <w:t>3.1.</w:t>
            </w:r>
            <w:r w:rsidRPr="005600FF">
              <w:tab/>
            </w:r>
            <w:r w:rsidRPr="005600FF">
              <w:t>Set the parameters for testing e-learning solutions consistent with technical, user and organisational requirements</w:t>
            </w:r>
          </w:p>
          <w:p w:rsidR="00000000" w:rsidRPr="005600FF" w:rsidP="005600FF">
            <w:pPr>
              <w:pStyle w:val="List2"/>
            </w:pPr>
            <w:r w:rsidRPr="005600FF">
              <w:t>3.2.</w:t>
            </w:r>
            <w:r w:rsidRPr="005600FF">
              <w:tab/>
              <w:t xml:space="preserve">Review </w:t>
            </w:r>
            <w:r w:rsidRPr="005600FF">
              <w:rPr>
                <w:rStyle w:val="BoldandItalics"/>
              </w:rPr>
              <w:t>e</w:t>
            </w:r>
            <w:r w:rsidRPr="005600FF">
              <w:t>-</w:t>
            </w:r>
            <w:r w:rsidRPr="005600FF">
              <w:rPr>
                <w:rStyle w:val="BoldandItalics"/>
              </w:rPr>
              <w:t>learning resources</w:t>
            </w:r>
            <w:r w:rsidRPr="005600FF">
              <w:t xml:space="preserve"> and </w:t>
            </w:r>
            <w:r w:rsidRPr="005600FF">
              <w:rPr>
                <w:rStyle w:val="BoldandItalics"/>
              </w:rPr>
              <w:t>e</w:t>
            </w:r>
            <w:r w:rsidRPr="005600FF">
              <w:t>-</w:t>
            </w:r>
            <w:r w:rsidRPr="005600FF">
              <w:rPr>
                <w:rStyle w:val="BoldandItalics"/>
              </w:rPr>
              <w:t>learning systems or solutions</w:t>
            </w:r>
            <w:r w:rsidRPr="005600FF">
              <w:t xml:space="preserve"> against criteria tied to learner and organisational requirements</w:t>
            </w:r>
          </w:p>
          <w:p w:rsidR="00000000" w:rsidRPr="005600FF" w:rsidP="005600FF">
            <w:pPr>
              <w:pStyle w:val="List2"/>
            </w:pPr>
            <w:r w:rsidRPr="005600FF">
              <w:t>3.3.</w:t>
            </w:r>
            <w:r w:rsidRPr="005600FF">
              <w:tab/>
              <w:t>A</w:t>
            </w:r>
            <w:r w:rsidRPr="005600FF">
              <w:t xml:space="preserve">djust learning resource design or delivery methods where required to meet changing user and organisational requirements </w:t>
            </w:r>
          </w:p>
          <w:p w:rsidR="00000000" w:rsidRPr="005600FF" w:rsidP="005600FF">
            <w:pPr>
              <w:pStyle w:val="List2"/>
            </w:pPr>
            <w:r w:rsidRPr="005600FF">
              <w:t>3.4.</w:t>
            </w:r>
            <w:r w:rsidRPr="005600FF">
              <w:tab/>
              <w:t xml:space="preserve">Test and evaluate </w:t>
            </w:r>
            <w:r w:rsidRPr="005600FF">
              <w:rPr>
                <w:rStyle w:val="BoldandItalics"/>
              </w:rPr>
              <w:t>instructional design principles</w:t>
            </w:r>
            <w:r w:rsidRPr="005600FF">
              <w:t xml:space="preserve"> as appropriate for the given </w:t>
            </w:r>
            <w:r w:rsidRPr="005600FF">
              <w:rPr>
                <w:rStyle w:val="BoldandItalics"/>
              </w:rPr>
              <w:t>focus</w:t>
            </w:r>
            <w:r w:rsidRPr="005600FF">
              <w:t xml:space="preserve"> and context</w:t>
            </w:r>
          </w:p>
          <w:p w:rsidR="00000000" w:rsidRPr="005600FF" w:rsidP="005600FF">
            <w:pPr>
              <w:pStyle w:val="List2"/>
            </w:pPr>
            <w:r w:rsidRPr="005600FF">
              <w:t>3.5.</w:t>
            </w:r>
            <w:r w:rsidRPr="005600FF">
              <w:tab/>
              <w:t>Consult with learners, educa</w:t>
            </w:r>
            <w:r w:rsidRPr="005600FF">
              <w:t xml:space="preserve">tors, designers and other personnel to evaluate </w:t>
            </w:r>
            <w:r w:rsidRPr="005600FF">
              <w:rPr>
                <w:rStyle w:val="BoldandItalics"/>
              </w:rPr>
              <w:t>constraints relating to organisation's e</w:t>
            </w:r>
            <w:r w:rsidRPr="005600FF">
              <w:t>-</w:t>
            </w:r>
            <w:r w:rsidRPr="005600FF">
              <w:rPr>
                <w:rStyle w:val="BoldandItalics"/>
              </w:rPr>
              <w:t>learning systems and resources</w:t>
            </w:r>
            <w:r w:rsidRPr="005600FF">
              <w:t xml:space="preserve"> </w:t>
            </w:r>
          </w:p>
          <w:p w:rsidR="00000000" w:rsidRPr="005600FF" w:rsidP="005600FF">
            <w:pPr>
              <w:pStyle w:val="List2"/>
            </w:pPr>
            <w:r w:rsidRPr="005600FF">
              <w:t>3.6.</w:t>
            </w:r>
            <w:r w:rsidRPr="005600FF">
              <w:tab/>
              <w:t xml:space="preserve">Use </w:t>
            </w:r>
            <w:r w:rsidRPr="005600FF">
              <w:rPr>
                <w:rStyle w:val="BoldandItalics"/>
              </w:rPr>
              <w:t>research findings</w:t>
            </w:r>
            <w:r w:rsidRPr="005600FF">
              <w:t xml:space="preserve"> and reports on suggested improvements to e-learning resources or systems design to inform future practice</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9" w:name="O_65291"/>
      <w:bookmarkEnd w:id="9"/>
      <w:r w:rsidRPr="005600FF">
        <w:t>Required Skills and Knowledge</w:t>
      </w:r>
    </w:p>
    <w:tbl>
      <w:tblPr>
        <w:tblW w:w="0" w:type="auto"/>
        <w:tblLayout w:type="fixed"/>
        <w:tblCellMar>
          <w:left w:w="62" w:type="dxa"/>
          <w:right w:w="62" w:type="dxa"/>
        </w:tblCellMar>
        <w:tblLook w:val="0000"/>
      </w:tblPr>
      <w:tblGrid>
        <w:gridCol w:w="8522"/>
      </w:tblGrid>
      <w:tr w:rsidTr="004575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REQUIRED SKILLS AND KNOWLEDGE</w:t>
            </w:r>
          </w:p>
        </w:tc>
      </w:tr>
      <w:tr w:rsidTr="004575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t>This section describes the skills and knowledge required for this unit.</w:t>
            </w:r>
          </w:p>
        </w:tc>
      </w:tr>
      <w:tr w:rsidTr="004575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Required skills</w:t>
            </w:r>
          </w:p>
        </w:tc>
      </w:tr>
      <w:tr w:rsidTr="004575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communication skills to:</w:t>
            </w:r>
          </w:p>
          <w:p w:rsidR="00000000" w:rsidRPr="005600FF" w:rsidP="005600FF">
            <w:pPr>
              <w:pStyle w:val="ListBullet2"/>
            </w:pPr>
            <w:r w:rsidRPr="005600FF">
              <w:t>collaborate and work with vendors and consultants</w:t>
            </w:r>
          </w:p>
          <w:p w:rsidR="00000000" w:rsidRPr="005600FF" w:rsidP="005600FF">
            <w:pPr>
              <w:pStyle w:val="ListBullet2"/>
            </w:pPr>
            <w:r w:rsidRPr="005600FF">
              <w:t>share ideas and information</w:t>
            </w:r>
          </w:p>
          <w:p w:rsidR="00000000" w:rsidRPr="005600FF" w:rsidP="005600FF">
            <w:pPr>
              <w:pStyle w:val="ListBullet2"/>
            </w:pPr>
            <w:r w:rsidRPr="005600FF">
              <w:t>seek feedback on e-learning design</w:t>
            </w:r>
          </w:p>
          <w:p w:rsidR="00000000" w:rsidRPr="005600FF" w:rsidP="005600FF">
            <w:pPr>
              <w:pStyle w:val="ListBullet2"/>
            </w:pPr>
            <w:r w:rsidRPr="005600FF">
              <w:t>research suitability of learning content for electronic development</w:t>
            </w:r>
          </w:p>
          <w:p w:rsidR="00000000" w:rsidRPr="005600FF" w:rsidP="005600FF">
            <w:pPr>
              <w:pStyle w:val="ListBullet2"/>
            </w:pPr>
            <w:r w:rsidRPr="005600FF">
              <w:t>identify constraints, resources, standards and guidelines required to design and developing e-learning resources</w:t>
            </w:r>
          </w:p>
          <w:p w:rsidR="00000000" w:rsidRPr="005600FF" w:rsidP="005600FF">
            <w:pPr>
              <w:pStyle w:val="ListBullet"/>
            </w:pPr>
            <w:r w:rsidRPr="005600FF">
              <w:t>learning-rel</w:t>
            </w:r>
            <w:r w:rsidRPr="005600FF">
              <w:t>ated skills to represent e-learning design in a variety of ways such as:</w:t>
            </w:r>
          </w:p>
          <w:p w:rsidR="00000000" w:rsidRPr="005600FF" w:rsidP="005600FF">
            <w:pPr>
              <w:pStyle w:val="ListBullet2"/>
            </w:pPr>
            <w:r w:rsidRPr="005600FF">
              <w:t>describing learner's pathway through a program to a designer</w:t>
            </w:r>
          </w:p>
          <w:p w:rsidR="00000000" w:rsidRPr="005600FF" w:rsidP="005600FF">
            <w:pPr>
              <w:pStyle w:val="ListBullet2"/>
            </w:pPr>
            <w:r w:rsidRPr="005600FF">
              <w:t>writing e-learning pathways in a report</w:t>
            </w:r>
          </w:p>
          <w:p w:rsidR="00000000" w:rsidRPr="005600FF" w:rsidP="005600FF">
            <w:pPr>
              <w:pStyle w:val="ListBullet2"/>
            </w:pPr>
            <w:r w:rsidRPr="005600FF">
              <w:t>describing e-learning pathways in a sketch or drawing</w:t>
            </w:r>
          </w:p>
          <w:p w:rsidR="00000000" w:rsidRPr="005600FF" w:rsidP="005600FF">
            <w:pPr>
              <w:pStyle w:val="ListBullet2"/>
            </w:pPr>
            <w:r w:rsidRPr="005600FF">
              <w:t>referring to examples of ot</w:t>
            </w:r>
            <w:r w:rsidRPr="005600FF">
              <w:t>her e-learning products with similar attributes to the desired online outcome</w:t>
            </w:r>
          </w:p>
          <w:p w:rsidR="00000000" w:rsidRPr="005600FF" w:rsidP="005600FF">
            <w:pPr>
              <w:pStyle w:val="ListBullet"/>
            </w:pPr>
            <w:r w:rsidRPr="005600FF">
              <w:t>planning and organising skills to:</w:t>
            </w:r>
          </w:p>
          <w:p w:rsidR="00000000" w:rsidRPr="005600FF" w:rsidP="005600FF">
            <w:pPr>
              <w:pStyle w:val="ListBullet2"/>
            </w:pPr>
            <w:r w:rsidRPr="005600FF">
              <w:t>develop a learning strategy for an organisation</w:t>
            </w:r>
          </w:p>
          <w:p w:rsidR="00000000" w:rsidRPr="005600FF" w:rsidP="005600FF">
            <w:pPr>
              <w:pStyle w:val="ListBullet2"/>
            </w:pPr>
            <w:r w:rsidRPr="005600FF">
              <w:t>anticipate or predict risks</w:t>
            </w:r>
          </w:p>
          <w:p w:rsidR="00000000" w:rsidRPr="005600FF" w:rsidP="005600FF">
            <w:pPr>
              <w:pStyle w:val="ListBullet2"/>
            </w:pPr>
            <w:r w:rsidRPr="005600FF">
              <w:t>plan for contingencies</w:t>
            </w:r>
          </w:p>
          <w:p w:rsidR="00000000" w:rsidRPr="005600FF" w:rsidP="005600FF">
            <w:pPr>
              <w:pStyle w:val="ListBullet2"/>
            </w:pPr>
            <w:r w:rsidRPr="005600FF">
              <w:t>generate options for e-learning resources</w:t>
            </w:r>
          </w:p>
          <w:p w:rsidR="00000000" w:rsidRPr="005600FF" w:rsidP="005600FF">
            <w:pPr>
              <w:pStyle w:val="ListBullet"/>
            </w:pPr>
            <w:r w:rsidRPr="005600FF">
              <w:t>p</w:t>
            </w:r>
            <w:r w:rsidRPr="005600FF">
              <w:t>roblem-solving, initiative and enterprise skills to:</w:t>
            </w:r>
          </w:p>
          <w:p w:rsidR="00000000" w:rsidRPr="005600FF" w:rsidP="005600FF">
            <w:pPr>
              <w:pStyle w:val="ListBullet2"/>
            </w:pPr>
            <w:r w:rsidRPr="005600FF">
              <w:t>research and analyse learning theory and processes</w:t>
            </w:r>
          </w:p>
          <w:p w:rsidR="00000000" w:rsidRPr="005600FF" w:rsidP="005600FF">
            <w:pPr>
              <w:pStyle w:val="ListBullet2"/>
            </w:pPr>
            <w:r w:rsidRPr="005600FF">
              <w:t xml:space="preserve">design e-learning resources that meet Australian Quality Training Framework (AQTF) and other formal requirements, for example when designing resources </w:t>
            </w:r>
            <w:r w:rsidRPr="005600FF">
              <w:t>to support endorsed Training Packages</w:t>
            </w:r>
          </w:p>
          <w:p w:rsidR="00000000" w:rsidRPr="005600FF" w:rsidP="005600FF">
            <w:pPr>
              <w:pStyle w:val="ListBullet"/>
            </w:pPr>
            <w:r w:rsidRPr="005600FF">
              <w:t>teamwork skills to collect and respond to user feedback to improve e-learning solutions and resources</w:t>
            </w:r>
          </w:p>
          <w:p w:rsidR="00000000" w:rsidRPr="005600FF" w:rsidP="005600FF">
            <w:pPr>
              <w:pStyle w:val="ListBullet"/>
            </w:pPr>
            <w:r w:rsidRPr="005600FF">
              <w:t>technology skills to:</w:t>
            </w:r>
          </w:p>
          <w:p w:rsidR="00000000" w:rsidRPr="005600FF" w:rsidP="005600FF">
            <w:pPr>
              <w:pStyle w:val="ListBullet2"/>
            </w:pPr>
            <w:r w:rsidRPr="005600FF">
              <w:t xml:space="preserve">use and understand electronic technology </w:t>
            </w:r>
          </w:p>
          <w:p w:rsidR="00000000" w:rsidRPr="005600FF" w:rsidP="005600FF">
            <w:pPr>
              <w:pStyle w:val="ListBullet2"/>
            </w:pPr>
            <w:r w:rsidRPr="005600FF">
              <w:t>identify international standards regimes and specifications that apply to the design of e-learning</w:t>
            </w:r>
          </w:p>
          <w:p w:rsidR="00000000" w:rsidP="005600FF">
            <w:pPr>
              <w:pStyle w:val="ListBullet2"/>
              <w:rPr>
                <w:lang w:val="en-NZ"/>
              </w:rPr>
            </w:pPr>
            <w:r w:rsidRPr="005600FF">
              <w:t>confirm the technology to be used for different modes of teaching and learning.</w:t>
            </w:r>
          </w:p>
        </w:tc>
      </w:tr>
      <w:tr w:rsidTr="004575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Required knowledge</w:t>
            </w:r>
          </w:p>
        </w:tc>
      </w:tr>
      <w:tr w:rsidTr="004575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assessment instrument and strategy design</w:t>
            </w:r>
          </w:p>
          <w:p w:rsidR="00000000" w:rsidRPr="005600FF" w:rsidP="005600FF">
            <w:pPr>
              <w:pStyle w:val="ListBullet"/>
            </w:pPr>
            <w:r w:rsidRPr="005600FF">
              <w:t>continuous imp</w:t>
            </w:r>
            <w:r w:rsidRPr="005600FF">
              <w:t>rovement processes</w:t>
            </w:r>
          </w:p>
          <w:p w:rsidR="00000000" w:rsidRPr="005600FF" w:rsidP="005600FF">
            <w:pPr>
              <w:pStyle w:val="ListBullet"/>
            </w:pPr>
            <w:r w:rsidRPr="005600FF">
              <w:t>e-learning resource and systems testing and evaluation strategies</w:t>
            </w:r>
          </w:p>
          <w:p w:rsidR="00000000" w:rsidRPr="005600FF" w:rsidP="005600FF">
            <w:pPr>
              <w:pStyle w:val="ListBullet"/>
            </w:pPr>
            <w:r w:rsidRPr="005600FF">
              <w:t>information technology principles and terminology for example those related to using the internet, reviewing technology capabilities, describing e-learning methodologies a</w:t>
            </w:r>
            <w:r w:rsidRPr="005600FF">
              <w:t>nd using related vocabulary</w:t>
            </w:r>
          </w:p>
          <w:p w:rsidR="00000000" w:rsidRPr="005600FF" w:rsidP="005600FF">
            <w:pPr>
              <w:pStyle w:val="ListBullet"/>
            </w:pPr>
            <w:r w:rsidRPr="005600FF">
              <w:t xml:space="preserve">how to create an effective learning experience using electronic technology, for example by using: </w:t>
            </w:r>
          </w:p>
          <w:p w:rsidR="00000000" w:rsidRPr="005600FF" w:rsidP="005600FF">
            <w:pPr>
              <w:pStyle w:val="ListBullet2"/>
            </w:pPr>
            <w:r w:rsidRPr="005600FF">
              <w:t>multiple perspectives</w:t>
            </w:r>
          </w:p>
          <w:p w:rsidR="00000000" w:rsidRPr="005600FF" w:rsidP="005600FF">
            <w:pPr>
              <w:pStyle w:val="ListBullet2"/>
            </w:pPr>
            <w:r w:rsidRPr="005600FF">
              <w:t>opportunities for reflection</w:t>
            </w:r>
          </w:p>
          <w:p w:rsidR="00000000" w:rsidRPr="005600FF" w:rsidP="005600FF">
            <w:pPr>
              <w:pStyle w:val="ListBullet2"/>
            </w:pPr>
            <w:r w:rsidRPr="005600FF">
              <w:t>opportunities for collaborative learning</w:t>
            </w:r>
          </w:p>
          <w:p w:rsidR="00000000" w:rsidRPr="005600FF" w:rsidP="005600FF">
            <w:pPr>
              <w:pStyle w:val="ListBullet2"/>
            </w:pPr>
            <w:r w:rsidRPr="005600FF">
              <w:t>authentic assessment</w:t>
            </w:r>
          </w:p>
          <w:p w:rsidR="00000000" w:rsidRPr="005600FF" w:rsidP="005600FF">
            <w:pPr>
              <w:pStyle w:val="ListBullet2"/>
            </w:pPr>
            <w:r w:rsidRPr="005600FF">
              <w:t>incremental learning</w:t>
            </w:r>
          </w:p>
          <w:p w:rsidR="00000000" w:rsidRPr="005600FF" w:rsidP="005600FF">
            <w:pPr>
              <w:pStyle w:val="ListBullet2"/>
            </w:pPr>
            <w:r w:rsidRPr="005600FF">
              <w:t>variety</w:t>
            </w:r>
          </w:p>
          <w:p w:rsidR="00000000" w:rsidRPr="005600FF" w:rsidP="005600FF">
            <w:pPr>
              <w:pStyle w:val="ListBullet2"/>
            </w:pPr>
            <w:r w:rsidRPr="005600FF">
              <w:t>organisation</w:t>
            </w:r>
          </w:p>
          <w:p w:rsidR="00000000" w:rsidRPr="005600FF" w:rsidP="005600FF">
            <w:pPr>
              <w:pStyle w:val="ListBullet2"/>
            </w:pPr>
            <w:r w:rsidRPr="005600FF">
              <w:t>good practice design</w:t>
            </w:r>
          </w:p>
          <w:p w:rsidR="00000000" w:rsidRPr="005600FF" w:rsidP="005600FF">
            <w:pPr>
              <w:pStyle w:val="ListBullet"/>
            </w:pPr>
            <w:r w:rsidRPr="005600FF">
              <w:t>instructional design for electronic materials, for example:</w:t>
            </w:r>
          </w:p>
          <w:p w:rsidR="00000000" w:rsidRPr="005600FF" w:rsidP="005600FF">
            <w:pPr>
              <w:pStyle w:val="ListBullet2"/>
            </w:pPr>
            <w:r w:rsidRPr="005600FF">
              <w:t>systematic instructional strategies</w:t>
            </w:r>
          </w:p>
          <w:p w:rsidR="00000000" w:rsidRPr="005600FF" w:rsidP="005600FF">
            <w:pPr>
              <w:pStyle w:val="ListBullet2"/>
            </w:pPr>
            <w:r w:rsidRPr="005600FF">
              <w:t>learning design principles</w:t>
            </w:r>
          </w:p>
          <w:p w:rsidR="00000000" w:rsidRPr="005600FF" w:rsidP="005600FF">
            <w:pPr>
              <w:pStyle w:val="ListBullet2"/>
            </w:pPr>
            <w:r w:rsidRPr="005600FF">
              <w:t>criterion-referenced assessment</w:t>
            </w:r>
          </w:p>
          <w:p w:rsidR="00000000" w:rsidRPr="005600FF" w:rsidP="005600FF">
            <w:pPr>
              <w:pStyle w:val="ListBullet2"/>
            </w:pPr>
            <w:r w:rsidRPr="005600FF">
              <w:t>order of increasing difficulty</w:t>
            </w:r>
          </w:p>
          <w:p w:rsidR="00000000" w:rsidRPr="005600FF" w:rsidP="005600FF">
            <w:pPr>
              <w:pStyle w:val="ListBullet2"/>
            </w:pPr>
            <w:r w:rsidRPr="005600FF">
              <w:t>opport</w:t>
            </w:r>
            <w:r w:rsidRPr="005600FF">
              <w:t>unities for review of material and repetition</w:t>
            </w:r>
          </w:p>
          <w:p w:rsidR="00000000" w:rsidRPr="005600FF" w:rsidP="005600FF">
            <w:pPr>
              <w:pStyle w:val="ListBullet2"/>
            </w:pPr>
            <w:r w:rsidRPr="005600FF">
              <w:t>need for interactivity</w:t>
            </w:r>
          </w:p>
          <w:p w:rsidR="00000000" w:rsidRPr="005600FF" w:rsidP="005600FF">
            <w:pPr>
              <w:pStyle w:val="ListBullet2"/>
            </w:pPr>
            <w:r w:rsidRPr="005600FF">
              <w:t>inclusion of a variety of approaches and techniques for presenting information and activities</w:t>
            </w:r>
          </w:p>
          <w:p w:rsidR="00000000" w:rsidRPr="005600FF" w:rsidP="005600FF">
            <w:pPr>
              <w:pStyle w:val="ListBullet2"/>
            </w:pPr>
            <w:r w:rsidRPr="005600FF">
              <w:t>structure and sequencing of information</w:t>
            </w:r>
          </w:p>
          <w:p w:rsidR="00000000" w:rsidRPr="005600FF" w:rsidP="005600FF">
            <w:pPr>
              <w:pStyle w:val="ListBullet2"/>
            </w:pPr>
            <w:r w:rsidRPr="005600FF">
              <w:t>what happens if the learner makes a mistake</w:t>
            </w:r>
          </w:p>
          <w:p w:rsidR="00000000" w:rsidRPr="005600FF" w:rsidP="005600FF">
            <w:pPr>
              <w:pStyle w:val="ListBullet2"/>
            </w:pPr>
            <w:r w:rsidRPr="005600FF">
              <w:t>how to get help</w:t>
            </w:r>
          </w:p>
          <w:p w:rsidR="00000000" w:rsidRPr="005600FF" w:rsidP="005600FF">
            <w:pPr>
              <w:pStyle w:val="ListBullet2"/>
            </w:pPr>
            <w:r w:rsidRPr="005600FF">
              <w:t>techniques to hold user's attention</w:t>
            </w:r>
          </w:p>
          <w:p w:rsidR="00000000" w:rsidRPr="005600FF" w:rsidP="005600FF">
            <w:pPr>
              <w:pStyle w:val="ListBullet2"/>
            </w:pPr>
            <w:r w:rsidRPr="005600FF">
              <w:t>designing visual interface for improved learning, including graphics, use of fonts and white space, repetitive items</w:t>
            </w:r>
          </w:p>
          <w:p w:rsidR="00000000" w:rsidRPr="005600FF" w:rsidP="005600FF">
            <w:pPr>
              <w:pStyle w:val="ListBullet"/>
            </w:pPr>
            <w:r w:rsidRPr="005600FF">
              <w:t>learning strategy design</w:t>
            </w:r>
          </w:p>
          <w:p w:rsidR="00000000" w:rsidRPr="005600FF" w:rsidP="005600FF">
            <w:pPr>
              <w:pStyle w:val="ListBullet"/>
            </w:pPr>
            <w:r w:rsidRPr="005600FF">
              <w:t>organisational learning theory</w:t>
            </w:r>
          </w:p>
          <w:p w:rsidR="00000000" w:rsidRPr="005600FF" w:rsidP="005600FF">
            <w:pPr>
              <w:pStyle w:val="ListBullet"/>
            </w:pPr>
            <w:r w:rsidRPr="005600FF">
              <w:t>organisational policies and pro</w:t>
            </w:r>
            <w:r w:rsidRPr="005600FF">
              <w:t>cedures</w:t>
            </w:r>
          </w:p>
          <w:p w:rsidR="00000000" w:rsidRPr="005600FF" w:rsidP="005600FF">
            <w:pPr>
              <w:pStyle w:val="ListBullet"/>
            </w:pPr>
            <w:r w:rsidRPr="005600FF">
              <w:t>quality management compliance requirements</w:t>
            </w:r>
          </w:p>
          <w:p w:rsidR="00000000" w:rsidRPr="005600FF" w:rsidP="005600FF">
            <w:pPr>
              <w:pStyle w:val="ListBullet"/>
            </w:pPr>
            <w:r w:rsidRPr="005600FF">
              <w:t>relevant obligations under the AQTF Standards for Registered Training Organisations (if applicable)</w:t>
            </w:r>
          </w:p>
          <w:p w:rsidR="00000000" w:rsidRPr="005600FF" w:rsidP="005600FF">
            <w:pPr>
              <w:pStyle w:val="ListBullet"/>
            </w:pPr>
            <w:r w:rsidRPr="005600FF">
              <w:t xml:space="preserve">range of e-learning environments and their application in designing e-learning resources </w:t>
            </w:r>
          </w:p>
          <w:p w:rsidR="00000000" w:rsidRPr="005600FF" w:rsidP="005600FF">
            <w:pPr>
              <w:pStyle w:val="ListBullet"/>
            </w:pPr>
            <w:r w:rsidRPr="005600FF">
              <w:t>relevant policy</w:t>
            </w:r>
            <w:r w:rsidRPr="005600FF">
              <w:t>, legislation, codes of practice and national standards including commonwealth and state/territory legislation.</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10" w:name="O_65292"/>
      <w:bookmarkEnd w:id="10"/>
      <w:r w:rsidRPr="005600FF">
        <w:t>Evidence Guide</w:t>
      </w:r>
    </w:p>
    <w:tbl>
      <w:tblPr>
        <w:tblW w:w="9570" w:type="dxa"/>
        <w:tblLayout w:type="fixed"/>
        <w:tblCellMar>
          <w:left w:w="62" w:type="dxa"/>
          <w:right w:w="62" w:type="dxa"/>
        </w:tblCellMar>
        <w:tblLook w:val="0000"/>
      </w:tblPr>
      <w:tblGrid>
        <w:gridCol w:w="3908"/>
        <w:gridCol w:w="5662"/>
      </w:tblGrid>
      <w:tr w:rsidTr="004575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EVIDENCE GUIDE</w:t>
            </w:r>
          </w:p>
        </w:tc>
      </w:tr>
      <w:tr w:rsidTr="004575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t>The Evidence Guide provides advice on assessment and must be read in conjunction with the performance criteria, required skills and knowledge, range statement and the Assessment Guidelines for the Training Package.</w:t>
            </w:r>
          </w:p>
        </w:tc>
      </w:tr>
      <w:tr w:rsidTr="004575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p>
        </w:tc>
      </w:tr>
      <w:tr w:rsidTr="004575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Evidence of the following is essential:</w:t>
            </w:r>
          </w:p>
          <w:p w:rsidR="00000000" w:rsidRPr="005600FF" w:rsidP="005600FF">
            <w:pPr>
              <w:pStyle w:val="ListBullet"/>
            </w:pPr>
            <w:r w:rsidRPr="005600FF">
              <w:t>analysis, design, implementation and evaluation of an e-learning solution to meet a business need or the needs of a specifi</w:t>
            </w:r>
            <w:r w:rsidRPr="005600FF">
              <w:t>ed user group</w:t>
            </w:r>
          </w:p>
          <w:p w:rsidR="00000000" w:rsidRPr="005600FF" w:rsidP="005600FF">
            <w:pPr>
              <w:pStyle w:val="ListBullet"/>
            </w:pPr>
            <w:r w:rsidRPr="005600FF">
              <w:t>documented review and confirmation of appropriateness of e-learning resources and policies and procedures to meet organisational and individual learner needs</w:t>
            </w:r>
          </w:p>
          <w:p w:rsidR="00000000" w:rsidP="005600FF">
            <w:pPr>
              <w:pStyle w:val="ListBullet"/>
              <w:rPr>
                <w:lang w:val="en-NZ"/>
              </w:rPr>
            </w:pPr>
            <w:r w:rsidRPr="005600FF">
              <w:t>knowledge of e-learning resources and systems testing and evaluation strategies.</w:t>
            </w:r>
          </w:p>
        </w:tc>
      </w:tr>
      <w:tr w:rsidTr="004575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Co</w:t>
            </w:r>
            <w:r w:rsidRPr="005600FF">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Assessment must ensure:</w:t>
            </w:r>
          </w:p>
          <w:p w:rsidR="00000000" w:rsidRPr="005600FF" w:rsidP="005600FF">
            <w:pPr>
              <w:pStyle w:val="ListBullet"/>
            </w:pPr>
            <w:r w:rsidRPr="005600FF">
              <w:t>competenceis consistentlydemonstrated over time, and over a range and variety of situations</w:t>
            </w:r>
          </w:p>
          <w:p w:rsidR="00000000" w:rsidP="005600FF">
            <w:pPr>
              <w:pStyle w:val="ListBullet"/>
              <w:rPr>
                <w:lang w:val="en-NZ"/>
              </w:rPr>
            </w:pPr>
            <w:r w:rsidRPr="005600FF">
              <w:t>access to required assessment facilities and resources.</w:t>
            </w:r>
          </w:p>
        </w:tc>
      </w:tr>
      <w:tr w:rsidTr="004575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A range of asse</w:t>
            </w:r>
            <w:r w:rsidRPr="005600FF">
              <w:t xml:space="preserve">ssment methods should be used to assess practical skills and knowledge. The following examples are appropriate for this unit: </w:t>
            </w:r>
          </w:p>
          <w:p w:rsidR="00000000" w:rsidRPr="005600FF" w:rsidP="005600FF">
            <w:pPr>
              <w:pStyle w:val="ListBullet"/>
            </w:pPr>
            <w:r w:rsidRPr="005600FF">
              <w:t xml:space="preserve">direct questioning combined with review of portfolios of evidence and third party workplace reports of on-the-job performance by </w:t>
            </w:r>
            <w:r w:rsidRPr="005600FF">
              <w:t>the candidate</w:t>
            </w:r>
          </w:p>
          <w:p w:rsidR="00000000" w:rsidRPr="005600FF" w:rsidP="005600FF">
            <w:pPr>
              <w:pStyle w:val="ListBullet"/>
            </w:pPr>
            <w:r w:rsidRPr="005600FF">
              <w:t>review of applied projects or learning activities, for example covering e-learning system evaluations, research on trends in e-learning, review and confirmation of appropriateness of e-learning resources to organisational and individual learn</w:t>
            </w:r>
            <w:r w:rsidRPr="005600FF">
              <w:t>er needs, policies and procedures for e-learning resources, and selection of appropriate e-learning resources</w:t>
            </w:r>
          </w:p>
          <w:p w:rsidR="00000000" w:rsidRPr="005600FF" w:rsidP="005600FF">
            <w:pPr>
              <w:pStyle w:val="ListBullet"/>
            </w:pPr>
            <w:r w:rsidRPr="005600FF">
              <w:t>direct observation of contextual application of skills</w:t>
            </w:r>
          </w:p>
          <w:p w:rsidR="00000000" w:rsidP="005600FF">
            <w:pPr>
              <w:pStyle w:val="ListBullet"/>
              <w:rPr>
                <w:lang w:val="en-NZ"/>
              </w:rPr>
            </w:pPr>
            <w:r w:rsidRPr="005600FF">
              <w:t>oral or written questioning to assess knowledge of range of e-learning environments and the</w:t>
            </w:r>
            <w:r w:rsidRPr="005600FF">
              <w:t>ir application in designing e-learning resources.</w:t>
            </w:r>
          </w:p>
        </w:tc>
      </w:tr>
      <w:tr w:rsidTr="004575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Holistic assessment with other units relevant to the industry sector, workplace and job role is recommended, for example:</w:t>
            </w:r>
          </w:p>
          <w:p w:rsidR="00000000" w:rsidRPr="005600FF" w:rsidP="005600FF">
            <w:pPr>
              <w:pStyle w:val="ListBullet"/>
            </w:pPr>
            <w:r w:rsidRPr="005600FF">
              <w:t>BSBINN801A Lead innovative thinking and practice</w:t>
            </w:r>
          </w:p>
          <w:p w:rsidR="00000000" w:rsidRPr="005600FF" w:rsidP="005600FF">
            <w:pPr>
              <w:pStyle w:val="ListBullet"/>
            </w:pPr>
            <w:r w:rsidRPr="005600FF">
              <w:t xml:space="preserve">BSBITB701A Implement advanced electronic technologies </w:t>
            </w:r>
          </w:p>
          <w:p w:rsidR="00000000" w:rsidRPr="005600FF" w:rsidP="005600FF">
            <w:pPr>
              <w:pStyle w:val="ListBullet"/>
            </w:pPr>
            <w:r w:rsidRPr="005600FF">
              <w:t xml:space="preserve">BSBLED702A Lead learning strategy implementation </w:t>
            </w:r>
          </w:p>
          <w:p w:rsidR="00000000" w:rsidRPr="005600FF" w:rsidP="005600FF">
            <w:pPr>
              <w:pStyle w:val="ListBullet"/>
            </w:pPr>
            <w:r w:rsidRPr="005600FF">
              <w:t>BSBLED703A Implement improved learning practice</w:t>
            </w:r>
          </w:p>
          <w:p w:rsidR="00000000" w:rsidRPr="005600FF" w:rsidP="005600FF">
            <w:pPr>
              <w:pStyle w:val="ListBullet"/>
            </w:pPr>
            <w:r w:rsidRPr="005600FF">
              <w:t>PSPHR616A Manage performance management system.</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11" w:name="O_65293"/>
      <w:bookmarkEnd w:id="11"/>
      <w:r w:rsidRPr="005600FF">
        <w:t>Range Statement</w:t>
      </w:r>
    </w:p>
    <w:tbl>
      <w:tblPr>
        <w:tblW w:w="0" w:type="auto"/>
        <w:tblLayout w:type="fixed"/>
        <w:tblCellMar>
          <w:left w:w="62" w:type="dxa"/>
          <w:right w:w="62" w:type="dxa"/>
        </w:tblCellMar>
        <w:tblLook w:val="0000"/>
      </w:tblPr>
      <w:tblGrid>
        <w:gridCol w:w="3518"/>
        <w:gridCol w:w="5004"/>
      </w:tblGrid>
      <w:tr w:rsidTr="004575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RANGE STATEMENT</w:t>
            </w:r>
          </w:p>
        </w:tc>
      </w:tr>
      <w:tr w:rsidTr="004575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t>The range statement relates to the unit of competency as a whole. It allows for different work environments and situations that may affect performance. Bold italicised wor</w:t>
            </w:r>
            <w:r w:rsidRPr="005600FF">
              <w:t>ding, if used in the performance criteria, is detailed below. Essential operating conditions that may be present with training and assessment (depending on the work situation, needs of the candidate, accessibility of the item, and local industry and region</w:t>
            </w:r>
            <w:r w:rsidRPr="005600FF">
              <w:t>al contexts) may also be included.</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Forms of e</w:t>
            </w:r>
            <w:r w:rsidRPr="005600FF">
              <w:t>-</w:t>
            </w:r>
            <w:r w:rsidRPr="005600FF">
              <w:rPr>
                <w:rStyle w:val="BoldandItalics"/>
              </w:rPr>
              <w:t>learning</w:t>
            </w:r>
            <w:r w:rsidRPr="005600FF">
              <w:t xml:space="preserve"> may vary with:</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assessment or qualification outcomes</w:t>
            </w:r>
          </w:p>
          <w:p w:rsidR="00000000" w:rsidRPr="005600FF" w:rsidP="005600FF">
            <w:pPr>
              <w:pStyle w:val="ListBullet"/>
            </w:pPr>
            <w:r w:rsidRPr="005600FF">
              <w:t>blending with other modes of teaching (for instance blending classroom with online delivery)</w:t>
            </w:r>
          </w:p>
          <w:p w:rsidR="00000000" w:rsidRPr="005600FF" w:rsidP="005600FF">
            <w:pPr>
              <w:pStyle w:val="ListBullet"/>
            </w:pPr>
            <w:r w:rsidRPr="005600FF">
              <w:t>instructional design</w:t>
            </w:r>
          </w:p>
          <w:p w:rsidR="00000000" w:rsidRPr="005600FF" w:rsidP="005600FF">
            <w:pPr>
              <w:pStyle w:val="ListBullet"/>
            </w:pPr>
            <w:r w:rsidRPr="005600FF">
              <w:t>means of access</w:t>
            </w:r>
          </w:p>
          <w:p w:rsidR="00000000" w:rsidRPr="005600FF" w:rsidP="005600FF">
            <w:pPr>
              <w:pStyle w:val="ListBullet"/>
            </w:pPr>
            <w:r w:rsidRPr="005600FF">
              <w:t>mode of teaching</w:t>
            </w:r>
          </w:p>
          <w:p w:rsidR="00000000" w:rsidRPr="005600FF" w:rsidP="005600FF">
            <w:pPr>
              <w:pStyle w:val="ListBullet"/>
            </w:pPr>
            <w:r w:rsidRPr="005600FF">
              <w:t xml:space="preserve">standards compliance </w:t>
            </w:r>
          </w:p>
          <w:p w:rsidR="00000000" w:rsidP="005600FF">
            <w:pPr>
              <w:pStyle w:val="ListBullet"/>
              <w:rPr>
                <w:lang w:val="en-NZ"/>
              </w:rPr>
            </w:pPr>
            <w:r w:rsidRPr="005600FF">
              <w:t xml:space="preserve">technology involved </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Business purposes</w:t>
            </w:r>
            <w:r w:rsidRPr="005600FF">
              <w:t xml:space="preserve"> may vary with factors and issues relating to:</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 xml:space="preserve">ability to gain and respond to customer feedback </w:t>
            </w:r>
          </w:p>
          <w:p w:rsidR="00000000" w:rsidRPr="005600FF" w:rsidP="005600FF">
            <w:pPr>
              <w:pStyle w:val="ListBullet"/>
            </w:pPr>
            <w:r w:rsidRPr="005600FF">
              <w:t>available resources (in all their form)</w:t>
            </w:r>
          </w:p>
          <w:p w:rsidR="00000000" w:rsidRPr="005600FF" w:rsidP="005600FF">
            <w:pPr>
              <w:pStyle w:val="ListBullet"/>
            </w:pPr>
            <w:r w:rsidRPr="005600FF">
              <w:t xml:space="preserve">business systems </w:t>
            </w:r>
          </w:p>
          <w:p w:rsidR="00000000" w:rsidRPr="005600FF" w:rsidP="005600FF">
            <w:pPr>
              <w:pStyle w:val="ListBullet"/>
            </w:pPr>
            <w:r w:rsidRPr="005600FF">
              <w:t>changes to workflow and processes</w:t>
            </w:r>
          </w:p>
          <w:p w:rsidR="00000000" w:rsidRPr="005600FF" w:rsidP="005600FF">
            <w:pPr>
              <w:pStyle w:val="ListBullet"/>
            </w:pPr>
            <w:r w:rsidRPr="005600FF">
              <w:t>competency, capability and skills of the workforce</w:t>
            </w:r>
          </w:p>
          <w:p w:rsidR="00000000" w:rsidRPr="005600FF" w:rsidP="005600FF">
            <w:pPr>
              <w:pStyle w:val="ListBullet"/>
            </w:pPr>
            <w:r w:rsidRPr="005600FF">
              <w:t>culture and values</w:t>
            </w:r>
          </w:p>
          <w:p w:rsidR="00000000" w:rsidRPr="005600FF" w:rsidP="005600FF">
            <w:pPr>
              <w:pStyle w:val="ListBullet"/>
            </w:pPr>
            <w:r w:rsidRPr="005600FF">
              <w:t>economic change</w:t>
            </w:r>
          </w:p>
          <w:p w:rsidR="00000000" w:rsidRPr="005600FF" w:rsidP="005600FF">
            <w:pPr>
              <w:pStyle w:val="ListBullet"/>
            </w:pPr>
            <w:r w:rsidRPr="005600FF">
              <w:t>emerging technologies</w:t>
            </w:r>
          </w:p>
          <w:p w:rsidR="00000000" w:rsidRPr="005600FF" w:rsidP="005600FF">
            <w:pPr>
              <w:pStyle w:val="ListBullet"/>
            </w:pPr>
            <w:r w:rsidRPr="005600FF">
              <w:t>executive support for innovation</w:t>
            </w:r>
          </w:p>
          <w:p w:rsidR="00000000" w:rsidRPr="005600FF" w:rsidP="005600FF">
            <w:pPr>
              <w:pStyle w:val="ListBullet"/>
            </w:pPr>
            <w:r w:rsidRPr="005600FF">
              <w:t>external</w:t>
            </w:r>
          </w:p>
          <w:p w:rsidR="00000000" w:rsidRPr="005600FF" w:rsidP="005600FF">
            <w:pPr>
              <w:pStyle w:val="ListBullet"/>
            </w:pPr>
            <w:r w:rsidRPr="005600FF">
              <w:t>globalisation</w:t>
            </w:r>
          </w:p>
          <w:p w:rsidR="00000000" w:rsidRPr="005600FF" w:rsidP="005600FF">
            <w:pPr>
              <w:pStyle w:val="ListBullet"/>
            </w:pPr>
            <w:r w:rsidRPr="005600FF">
              <w:t>government regulations, policy or funding initiatives</w:t>
            </w:r>
          </w:p>
          <w:p w:rsidR="00000000" w:rsidRPr="005600FF" w:rsidP="005600FF">
            <w:pPr>
              <w:pStyle w:val="ListBullet"/>
            </w:pPr>
            <w:r w:rsidRPr="005600FF">
              <w:t xml:space="preserve">internal </w:t>
            </w:r>
          </w:p>
          <w:p w:rsidR="00000000" w:rsidRPr="005600FF" w:rsidP="005600FF">
            <w:pPr>
              <w:pStyle w:val="ListBullet"/>
            </w:pPr>
            <w:r w:rsidRPr="005600FF">
              <w:t>labour market and industry c</w:t>
            </w:r>
            <w:r w:rsidRPr="005600FF">
              <w:t>hanges and restructures</w:t>
            </w:r>
          </w:p>
          <w:p w:rsidR="00000000" w:rsidRPr="005600FF" w:rsidP="005600FF">
            <w:pPr>
              <w:pStyle w:val="ListBullet"/>
            </w:pPr>
            <w:r w:rsidRPr="005600FF">
              <w:t>learning culture</w:t>
            </w:r>
          </w:p>
          <w:p w:rsidR="00000000" w:rsidRPr="005600FF" w:rsidP="005600FF">
            <w:pPr>
              <w:pStyle w:val="ListBullet"/>
            </w:pPr>
            <w:r w:rsidRPr="005600FF">
              <w:t>management practices</w:t>
            </w:r>
          </w:p>
          <w:p w:rsidR="00000000" w:rsidRPr="005600FF" w:rsidP="005600FF">
            <w:pPr>
              <w:pStyle w:val="ListBullet"/>
            </w:pPr>
            <w:r w:rsidRPr="005600FF">
              <w:t>new business models</w:t>
            </w:r>
          </w:p>
          <w:p w:rsidR="00000000" w:rsidRPr="005600FF" w:rsidP="005600FF">
            <w:pPr>
              <w:pStyle w:val="ListBullet"/>
            </w:pPr>
            <w:r w:rsidRPr="005600FF">
              <w:t>new markets</w:t>
            </w:r>
          </w:p>
          <w:p w:rsidR="00000000" w:rsidRPr="005600FF" w:rsidP="005600FF">
            <w:pPr>
              <w:pStyle w:val="ListBullet"/>
            </w:pPr>
            <w:r w:rsidRPr="005600FF">
              <w:t>research and development focus and support</w:t>
            </w:r>
          </w:p>
          <w:p w:rsidR="00000000" w:rsidRPr="005600FF" w:rsidP="005600FF">
            <w:pPr>
              <w:pStyle w:val="ListBullet"/>
            </w:pPr>
            <w:r w:rsidRPr="005600FF">
              <w:t>shift to knowledge economy or new economy</w:t>
            </w:r>
          </w:p>
          <w:p w:rsidR="00000000" w:rsidRPr="005600FF" w:rsidP="005600FF">
            <w:pPr>
              <w:pStyle w:val="ListBullet"/>
            </w:pPr>
            <w:r w:rsidRPr="005600FF">
              <w:t>structure and design of work in the organisation</w:t>
            </w:r>
          </w:p>
          <w:p w:rsidR="00000000" w:rsidRPr="005600FF" w:rsidP="005600FF">
            <w:pPr>
              <w:pStyle w:val="ListBullet"/>
            </w:pPr>
            <w:r w:rsidRPr="005600FF">
              <w:t>tec</w:t>
            </w:r>
            <w:r w:rsidRPr="005600FF">
              <w:t>hnology change and convergence</w:t>
            </w:r>
          </w:p>
          <w:p w:rsidR="00000000" w:rsidP="005600FF">
            <w:pPr>
              <w:pStyle w:val="ListBullet"/>
              <w:rPr>
                <w:lang w:val="en-NZ"/>
              </w:rPr>
            </w:pPr>
            <w:r w:rsidRPr="005600FF">
              <w:t>vision, core purpose and capabilities</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Brief</w:t>
            </w:r>
            <w:r w:rsidRPr="005600FF">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identified gap in learning product market</w:t>
            </w:r>
          </w:p>
          <w:p w:rsidR="00000000" w:rsidRPr="005600FF" w:rsidP="005600FF">
            <w:pPr>
              <w:pStyle w:val="ListBullet"/>
            </w:pPr>
            <w:r w:rsidRPr="005600FF">
              <w:t>proposal developed for a client or supplier of products and services</w:t>
            </w:r>
          </w:p>
          <w:p w:rsidR="00000000" w:rsidP="005600FF">
            <w:pPr>
              <w:pStyle w:val="ListBullet"/>
              <w:rPr>
                <w:lang w:val="en-NZ"/>
              </w:rPr>
            </w:pPr>
            <w:r w:rsidRPr="005600FF">
              <w:t>tender for an organisational need</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Organisational requir</w:t>
            </w:r>
            <w:r w:rsidRPr="005600FF">
              <w:rPr>
                <w:rStyle w:val="BoldandItalics"/>
              </w:rPr>
              <w:t>ements</w:t>
            </w:r>
            <w:r w:rsidRPr="005600FF">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 xml:space="preserve">access and equity principles and practices </w:t>
            </w:r>
          </w:p>
          <w:p w:rsidR="00000000" w:rsidRPr="005600FF" w:rsidP="005600FF">
            <w:pPr>
              <w:pStyle w:val="ListBullet"/>
            </w:pPr>
            <w:r w:rsidRPr="005600FF">
              <w:t xml:space="preserve">business and performance plans </w:t>
            </w:r>
          </w:p>
          <w:p w:rsidR="00000000" w:rsidRPr="005600FF" w:rsidP="005600FF">
            <w:pPr>
              <w:pStyle w:val="ListBullet"/>
            </w:pPr>
            <w:r w:rsidRPr="005600FF">
              <w:t xml:space="preserve">collaborative or partnership arrangements </w:t>
            </w:r>
          </w:p>
          <w:p w:rsidR="00000000" w:rsidRPr="005600FF" w:rsidP="005600FF">
            <w:pPr>
              <w:pStyle w:val="ListBullet"/>
            </w:pPr>
            <w:r w:rsidRPr="005600FF">
              <w:t xml:space="preserve">confidentiality requirements </w:t>
            </w:r>
          </w:p>
          <w:p w:rsidR="00000000" w:rsidRPr="005600FF" w:rsidP="005600FF">
            <w:pPr>
              <w:pStyle w:val="ListBullet"/>
            </w:pPr>
            <w:r w:rsidRPr="005600FF">
              <w:t>defined resource parameters</w:t>
            </w:r>
          </w:p>
          <w:p w:rsidR="00000000" w:rsidRPr="005600FF" w:rsidP="005600FF">
            <w:pPr>
              <w:pStyle w:val="ListBullet"/>
            </w:pPr>
            <w:r w:rsidRPr="005600FF">
              <w:t xml:space="preserve">ethical standards </w:t>
            </w:r>
          </w:p>
          <w:p w:rsidR="00000000" w:rsidRPr="005600FF" w:rsidP="005600FF">
            <w:pPr>
              <w:pStyle w:val="ListBullet"/>
            </w:pPr>
            <w:r w:rsidRPr="005600FF">
              <w:t>goals, objectives, plans, systems and pr</w:t>
            </w:r>
            <w:r w:rsidRPr="005600FF">
              <w:t xml:space="preserve">ocesses </w:t>
            </w:r>
          </w:p>
          <w:p w:rsidR="00000000" w:rsidRPr="005600FF" w:rsidP="005600FF">
            <w:pPr>
              <w:pStyle w:val="ListBullet"/>
            </w:pPr>
            <w:r w:rsidRPr="005600FF">
              <w:t xml:space="preserve">legal and organisational policies, guidelines and requirements </w:t>
            </w:r>
          </w:p>
          <w:p w:rsidR="00000000" w:rsidRPr="005600FF" w:rsidP="005600FF">
            <w:pPr>
              <w:pStyle w:val="ListBullet"/>
            </w:pPr>
            <w:r w:rsidRPr="005600FF">
              <w:t xml:space="preserve">occupational health and safety policies, procedures and programs </w:t>
            </w:r>
          </w:p>
          <w:p w:rsidR="00000000" w:rsidRPr="005600FF" w:rsidP="005600FF">
            <w:pPr>
              <w:pStyle w:val="ListBullet"/>
            </w:pPr>
            <w:r w:rsidRPr="005600FF">
              <w:t xml:space="preserve">quality and continuous improvement processes and standards </w:t>
            </w:r>
          </w:p>
          <w:p w:rsidR="00000000" w:rsidRPr="005600FF" w:rsidP="005600FF">
            <w:pPr>
              <w:pStyle w:val="ListBullet"/>
            </w:pPr>
            <w:r w:rsidRPr="005600FF">
              <w:t xml:space="preserve">quality assurance and procedures manuals </w:t>
            </w:r>
          </w:p>
          <w:p w:rsidR="00000000" w:rsidP="005600FF">
            <w:pPr>
              <w:pStyle w:val="ListBullet"/>
              <w:rPr>
                <w:lang w:val="en-NZ"/>
              </w:rPr>
            </w:pPr>
            <w:r w:rsidRPr="005600FF">
              <w:t>recording and reporting procedures</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International e</w:t>
            </w:r>
            <w:r w:rsidRPr="005600FF">
              <w:t>-</w:t>
            </w:r>
            <w:r w:rsidRPr="005600FF">
              <w:rPr>
                <w:rStyle w:val="BoldandItalics"/>
              </w:rPr>
              <w:t>learning regimes</w:t>
            </w:r>
            <w:r w:rsidRPr="005600FF">
              <w:t xml:space="preserve"> such as: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Advanced Distributed Learning Co-Laboratory (ADL Co-Lab) (i.e. Sharable Content Object Reference Model - SCORM)</w:t>
            </w:r>
          </w:p>
          <w:p w:rsidR="00000000" w:rsidRPr="005600FF" w:rsidP="005600FF">
            <w:pPr>
              <w:pStyle w:val="ListBullet"/>
            </w:pPr>
            <w:r w:rsidRPr="005600FF">
              <w:t>Aviation Industry Computer-based training Committee (AICC)</w:t>
            </w:r>
          </w:p>
          <w:p w:rsidR="00000000" w:rsidRPr="005600FF" w:rsidP="005600FF">
            <w:pPr>
              <w:pStyle w:val="ListBullet"/>
            </w:pPr>
            <w:r w:rsidRPr="005600FF">
              <w:t>IMS Glo</w:t>
            </w:r>
            <w:r w:rsidRPr="005600FF">
              <w:t>bal Learning Consortium (i.e. IMS Learning design)</w:t>
            </w:r>
          </w:p>
          <w:p w:rsidR="00000000" w:rsidP="005600FF">
            <w:pPr>
              <w:pStyle w:val="ListBullet"/>
              <w:rPr>
                <w:lang w:val="en-NZ"/>
              </w:rPr>
            </w:pPr>
            <w:r w:rsidRPr="005600FF">
              <w:t>Institute of Electrical and Electronics Engineers (IEEE) (i.e. Learning Object Metadata - LOM)</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Human resources and learning policies and procedures</w:t>
            </w:r>
            <w:r w:rsidRPr="005600FF">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framework for consultation processes with i</w:t>
            </w:r>
            <w:r w:rsidRPr="005600FF">
              <w:t>ndustry for development of training and/or assessment services</w:t>
            </w:r>
          </w:p>
          <w:p w:rsidR="00000000" w:rsidRPr="005600FF" w:rsidP="005600FF">
            <w:pPr>
              <w:pStyle w:val="ListBullet"/>
            </w:pPr>
            <w:r w:rsidRPr="005600FF">
              <w:t>framework under which the provision of training and assessment services is conducted</w:t>
            </w:r>
          </w:p>
          <w:p w:rsidR="00000000" w:rsidRPr="005600FF" w:rsidP="005600FF">
            <w:pPr>
              <w:pStyle w:val="ListBullet"/>
            </w:pPr>
            <w:r w:rsidRPr="005600FF">
              <w:t>identification of roles and responsibilities of key personnel in an organisation</w:t>
            </w:r>
          </w:p>
          <w:p w:rsidR="00000000" w:rsidRPr="005600FF" w:rsidP="005600FF">
            <w:pPr>
              <w:pStyle w:val="ListBullet"/>
            </w:pPr>
            <w:r w:rsidRPr="005600FF">
              <w:t>mechanism to facilitate con</w:t>
            </w:r>
            <w:r w:rsidRPr="005600FF">
              <w:t>tinuous improvement within the training and assessment organisation</w:t>
            </w:r>
          </w:p>
          <w:p w:rsidR="00000000" w:rsidP="005600FF">
            <w:pPr>
              <w:pStyle w:val="ListBullet"/>
              <w:rPr>
                <w:lang w:val="en-NZ"/>
              </w:rPr>
            </w:pPr>
            <w:r w:rsidRPr="005600FF">
              <w:t>transparency of the training and assessment organisation's approach to training or assessment services</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E</w:t>
            </w:r>
            <w:r w:rsidRPr="005600FF">
              <w:t>-</w:t>
            </w:r>
            <w:r w:rsidRPr="005600FF">
              <w:rPr>
                <w:rStyle w:val="BoldandItalics"/>
              </w:rPr>
              <w:t>learning resources</w:t>
            </w:r>
            <w:r w:rsidRPr="005600FF">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 xml:space="preserve">assessment materials </w:t>
            </w:r>
          </w:p>
          <w:p w:rsidR="00000000" w:rsidRPr="005600FF" w:rsidP="005600FF">
            <w:pPr>
              <w:pStyle w:val="ListBullet"/>
            </w:pPr>
            <w:r w:rsidRPr="005600FF">
              <w:t>generic skills materials</w:t>
            </w:r>
          </w:p>
          <w:p w:rsidR="00000000" w:rsidRPr="005600FF" w:rsidP="005600FF">
            <w:pPr>
              <w:pStyle w:val="ListBullet"/>
            </w:pPr>
            <w:r w:rsidRPr="005600FF">
              <w:t>industry or enterprise specific materials</w:t>
            </w:r>
          </w:p>
          <w:p w:rsidR="00000000" w:rsidRPr="005600FF" w:rsidP="005600FF">
            <w:pPr>
              <w:pStyle w:val="ListBullet"/>
            </w:pPr>
            <w:r w:rsidRPr="005600FF">
              <w:t>information about the audience for the learning resource</w:t>
            </w:r>
          </w:p>
          <w:p w:rsidR="00000000" w:rsidRPr="005600FF" w:rsidP="005600FF">
            <w:pPr>
              <w:pStyle w:val="ListBullet"/>
            </w:pPr>
            <w:r w:rsidRPr="005600FF">
              <w:t>learning objects, activities</w:t>
            </w:r>
          </w:p>
          <w:p w:rsidR="00000000" w:rsidRPr="005600FF" w:rsidP="005600FF">
            <w:pPr>
              <w:pStyle w:val="ListBullet"/>
            </w:pPr>
            <w:r w:rsidRPr="005600FF">
              <w:t>professional development materials</w:t>
            </w:r>
          </w:p>
          <w:p w:rsidR="00000000" w:rsidRPr="005600FF" w:rsidP="005600FF">
            <w:pPr>
              <w:pStyle w:val="ListBullet"/>
            </w:pPr>
            <w:r w:rsidRPr="005600FF">
              <w:t>self-paced or instructor-led materials</w:t>
            </w:r>
          </w:p>
          <w:p w:rsidR="00000000" w:rsidRPr="005600FF" w:rsidP="005600FF">
            <w:pPr>
              <w:pStyle w:val="ListBullet"/>
            </w:pPr>
            <w:r w:rsidRPr="005600FF">
              <w:t>trainer or facilitator materials</w:t>
            </w:r>
          </w:p>
          <w:p w:rsidR="00000000" w:rsidP="005600FF">
            <w:pPr>
              <w:pStyle w:val="ListBullet"/>
              <w:rPr>
                <w:lang w:val="en-NZ"/>
              </w:rPr>
            </w:pPr>
            <w:r w:rsidRPr="005600FF">
              <w:t>Training Package tool</w:t>
            </w:r>
            <w:r w:rsidRPr="005600FF">
              <w:t>boxes</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E</w:t>
            </w:r>
            <w:r w:rsidRPr="005600FF">
              <w:t>-</w:t>
            </w:r>
            <w:r w:rsidRPr="005600FF">
              <w:rPr>
                <w:rStyle w:val="BoldandItalics"/>
              </w:rPr>
              <w:t>learning systems or solutions</w:t>
            </w:r>
            <w:r w:rsidRPr="005600FF">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ListBullet"/>
              <w:rPr>
                <w:lang w:val="en-NZ"/>
              </w:rPr>
            </w:pPr>
            <w:r w:rsidRPr="005600FF">
              <w:t>ICT deployed as infrastructure, hardware, software, or applications to support the full range of learning activities (i.e. from design to reporting of outcomes)</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Instructional design principles</w:t>
            </w:r>
            <w:r w:rsidRPr="005600FF">
              <w:t xml:space="preserve"> may includ</w:t>
            </w:r>
            <w:r w:rsidRPr="005600FF">
              <w:t>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ensuring learning is embedded in a realistic and relevant context</w:t>
            </w:r>
          </w:p>
          <w:p w:rsidR="00000000" w:rsidRPr="005600FF" w:rsidP="005600FF">
            <w:pPr>
              <w:pStyle w:val="ListBullet"/>
            </w:pPr>
            <w:r w:rsidRPr="005600FF">
              <w:t>how to get help</w:t>
            </w:r>
          </w:p>
          <w:p w:rsidR="00000000" w:rsidRPr="005600FF" w:rsidP="005600FF">
            <w:pPr>
              <w:pStyle w:val="ListBullet"/>
            </w:pPr>
            <w:r w:rsidRPr="005600FF">
              <w:t>inclusion of a variety of approaches and techniques for presenting information and activities and for encouraging participation by learning</w:t>
            </w:r>
          </w:p>
          <w:p w:rsidR="00000000" w:rsidRPr="005600FF" w:rsidP="005600FF">
            <w:pPr>
              <w:pStyle w:val="ListBullet"/>
            </w:pPr>
            <w:r w:rsidRPr="005600FF">
              <w:t>need for authenticity in learni</w:t>
            </w:r>
            <w:r w:rsidRPr="005600FF">
              <w:t>ng and assessment activities</w:t>
            </w:r>
          </w:p>
          <w:p w:rsidR="00000000" w:rsidRPr="005600FF" w:rsidP="005600FF">
            <w:pPr>
              <w:pStyle w:val="ListBullet"/>
            </w:pPr>
            <w:r w:rsidRPr="005600FF">
              <w:t>need for collaborative learning opportunities</w:t>
            </w:r>
          </w:p>
          <w:p w:rsidR="00000000" w:rsidRPr="005600FF" w:rsidP="005600FF">
            <w:pPr>
              <w:pStyle w:val="ListBullet"/>
            </w:pPr>
            <w:r w:rsidRPr="005600FF">
              <w:t>need for learner-centred activities and interactivity</w:t>
            </w:r>
          </w:p>
          <w:p w:rsidR="00000000" w:rsidRPr="005600FF" w:rsidP="005600FF">
            <w:pPr>
              <w:pStyle w:val="ListBullet"/>
            </w:pPr>
            <w:r w:rsidRPr="005600FF">
              <w:t>opportunities for review of material and repetition</w:t>
            </w:r>
          </w:p>
          <w:p w:rsidR="00000000" w:rsidRPr="005600FF" w:rsidP="005600FF">
            <w:pPr>
              <w:pStyle w:val="ListBullet"/>
            </w:pPr>
            <w:r w:rsidRPr="005600FF">
              <w:t>presenting material in a logical order and sequence, and in order of increasing difficulty</w:t>
            </w:r>
          </w:p>
          <w:p w:rsidR="00000000" w:rsidRPr="005600FF" w:rsidP="005600FF">
            <w:pPr>
              <w:pStyle w:val="ListBullet"/>
            </w:pPr>
            <w:r w:rsidRPr="005600FF">
              <w:t>structure of the information</w:t>
            </w:r>
          </w:p>
          <w:p w:rsidR="00000000" w:rsidRPr="005600FF" w:rsidP="005600FF">
            <w:pPr>
              <w:pStyle w:val="ListBullet"/>
            </w:pPr>
            <w:r w:rsidRPr="005600FF">
              <w:t>techniques to engage the learner in learning</w:t>
            </w:r>
          </w:p>
          <w:p w:rsidR="00000000" w:rsidP="005600FF">
            <w:pPr>
              <w:pStyle w:val="ListBullet"/>
              <w:rPr>
                <w:lang w:val="en-NZ"/>
              </w:rPr>
            </w:pPr>
            <w:r w:rsidRPr="005600FF">
              <w:t>what happens if the learner makes a mistake (feedback)</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Focus</w:t>
            </w:r>
            <w:r w:rsidRPr="005600FF">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accredited cours</w:t>
            </w:r>
            <w:r w:rsidRPr="005600FF">
              <w:t xml:space="preserve">e </w:t>
            </w:r>
          </w:p>
          <w:p w:rsidR="00000000" w:rsidRPr="005600FF" w:rsidP="005600FF">
            <w:pPr>
              <w:pStyle w:val="ListBullet"/>
            </w:pPr>
            <w:r w:rsidRPr="005600FF">
              <w:t>individual units of competency, modules of accredited courses</w:t>
            </w:r>
          </w:p>
          <w:p w:rsidR="00000000" w:rsidRPr="005600FF" w:rsidP="005600FF">
            <w:pPr>
              <w:pStyle w:val="ListBullet"/>
            </w:pPr>
            <w:r w:rsidRPr="005600FF">
              <w:t>learning program</w:t>
            </w:r>
          </w:p>
          <w:p w:rsidR="00000000" w:rsidRPr="005600FF" w:rsidP="005600FF">
            <w:pPr>
              <w:pStyle w:val="ListBullet"/>
            </w:pPr>
            <w:r w:rsidRPr="005600FF">
              <w:t>learning resource to support introduction or implementation of new technology or equipment</w:t>
            </w:r>
          </w:p>
          <w:p w:rsidR="00000000" w:rsidRPr="005600FF" w:rsidP="005600FF">
            <w:pPr>
              <w:pStyle w:val="ListBullet"/>
            </w:pPr>
            <w:r w:rsidRPr="005600FF">
              <w:t>non-accredited course</w:t>
            </w:r>
          </w:p>
          <w:p w:rsidR="00000000" w:rsidRPr="005600FF" w:rsidP="005600FF">
            <w:pPr>
              <w:pStyle w:val="ListBullet"/>
            </w:pPr>
            <w:r w:rsidRPr="005600FF">
              <w:t>traineeship or apprenticeship qualification</w:t>
            </w:r>
          </w:p>
          <w:p w:rsidR="00000000" w:rsidRPr="005600FF" w:rsidP="005600FF">
            <w:pPr>
              <w:pStyle w:val="ListBullet"/>
            </w:pPr>
            <w:r w:rsidRPr="005600FF">
              <w:t xml:space="preserve">Training Package </w:t>
            </w:r>
          </w:p>
          <w:p w:rsidR="00000000" w:rsidP="005600FF">
            <w:pPr>
              <w:pStyle w:val="ListBullet"/>
              <w:rPr>
                <w:lang w:val="en-NZ"/>
              </w:rPr>
            </w:pPr>
            <w:r w:rsidRPr="005600FF">
              <w:t>Training Package qualification</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Constraints relating to organisation's e</w:t>
            </w:r>
            <w:r w:rsidRPr="005600FF">
              <w:t>-</w:t>
            </w:r>
            <w:r w:rsidRPr="005600FF">
              <w:rPr>
                <w:rStyle w:val="BoldandItalics"/>
              </w:rPr>
              <w:t>learning systems and resources</w:t>
            </w:r>
            <w:r w:rsidRPr="005600FF">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access to relevant technical or subject matter experts</w:t>
            </w:r>
          </w:p>
          <w:p w:rsidR="00000000" w:rsidRPr="005600FF" w:rsidP="005600FF">
            <w:pPr>
              <w:pStyle w:val="ListBullet"/>
            </w:pPr>
            <w:r w:rsidRPr="005600FF">
              <w:t>anticipated difficulties due to language, literacy and numeracy skills of learners/end users</w:t>
            </w:r>
          </w:p>
          <w:p w:rsidR="00000000" w:rsidRPr="005600FF" w:rsidP="005600FF">
            <w:pPr>
              <w:pStyle w:val="ListBullet"/>
            </w:pPr>
            <w:r w:rsidRPr="005600FF">
              <w:t>financial limitations to achieve proposed options</w:t>
            </w:r>
          </w:p>
          <w:p w:rsidR="00000000" w:rsidRPr="005600FF" w:rsidP="005600FF">
            <w:pPr>
              <w:pStyle w:val="ListBullet"/>
            </w:pPr>
            <w:r w:rsidRPr="005600FF">
              <w:t>limited access of intended learners/end users to the necessary technology</w:t>
            </w:r>
          </w:p>
          <w:p w:rsidR="00000000" w:rsidRPr="005600FF" w:rsidP="005600FF">
            <w:pPr>
              <w:pStyle w:val="ListBullet"/>
            </w:pPr>
            <w:r w:rsidRPr="005600FF">
              <w:t>limits of the technology and what types</w:t>
            </w:r>
            <w:r w:rsidRPr="005600FF">
              <w:t xml:space="preserve"> of things it can do</w:t>
            </w:r>
          </w:p>
          <w:p w:rsidR="00000000" w:rsidRPr="005600FF" w:rsidP="005600FF">
            <w:pPr>
              <w:pStyle w:val="ListBullet"/>
            </w:pPr>
            <w:r w:rsidRPr="005600FF">
              <w:t>logistical issues</w:t>
            </w:r>
          </w:p>
          <w:p w:rsidR="00000000" w:rsidP="005600FF">
            <w:pPr>
              <w:pStyle w:val="ListBullet"/>
              <w:rPr>
                <w:lang w:val="en-NZ"/>
              </w:rPr>
            </w:pPr>
            <w:r w:rsidRPr="005600FF">
              <w:t>low levels of information technology skills of trainers or facilitators and intended learners/end users</w:t>
            </w:r>
          </w:p>
        </w:tc>
      </w:tr>
      <w:tr w:rsidTr="00457571">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BoldandItalics"/>
              </w:rPr>
              <w:t>Research findings</w:t>
            </w:r>
            <w:r w:rsidRPr="005600FF">
              <w:t xml:space="preserve"> may be compiled through:</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ListBullet"/>
            </w:pPr>
            <w:r w:rsidRPr="005600FF">
              <w:t xml:space="preserve">evaluation of existing products </w:t>
            </w:r>
          </w:p>
          <w:p w:rsidR="00000000" w:rsidRPr="005600FF" w:rsidP="005600FF">
            <w:pPr>
              <w:pStyle w:val="ListBullet"/>
            </w:pPr>
            <w:r w:rsidRPr="005600FF">
              <w:t>focus groups</w:t>
            </w:r>
          </w:p>
          <w:p w:rsidR="00000000" w:rsidRPr="005600FF" w:rsidP="005600FF">
            <w:pPr>
              <w:pStyle w:val="ListBullet"/>
            </w:pPr>
            <w:r w:rsidRPr="005600FF">
              <w:t>informal discussions</w:t>
            </w:r>
          </w:p>
          <w:p w:rsidR="00000000" w:rsidRPr="005600FF" w:rsidP="005600FF">
            <w:pPr>
              <w:pStyle w:val="ListBullet"/>
            </w:pPr>
            <w:r w:rsidRPr="005600FF">
              <w:t>in</w:t>
            </w:r>
            <w:r w:rsidRPr="005600FF">
              <w:t>ternet</w:t>
            </w:r>
            <w:r w:rsidRPr="005600FF">
              <w:tab/>
            </w:r>
          </w:p>
          <w:p w:rsidR="00000000" w:rsidRPr="005600FF" w:rsidP="005600FF">
            <w:pPr>
              <w:pStyle w:val="ListBullet"/>
            </w:pPr>
            <w:r w:rsidRPr="005600FF">
              <w:t>interviews</w:t>
            </w:r>
          </w:p>
          <w:p w:rsidR="00000000" w:rsidRPr="005600FF" w:rsidP="005600FF">
            <w:pPr>
              <w:pStyle w:val="ListBullet"/>
            </w:pPr>
            <w:r w:rsidRPr="005600FF">
              <w:t>literature reviews</w:t>
            </w:r>
          </w:p>
          <w:p w:rsidR="00000000" w:rsidRPr="005600FF" w:rsidP="005600FF">
            <w:pPr>
              <w:pStyle w:val="ListBullet"/>
            </w:pPr>
            <w:r w:rsidRPr="005600FF">
              <w:t>questionnaires</w:t>
            </w:r>
          </w:p>
          <w:p w:rsidR="00000000" w:rsidRPr="005600FF" w:rsidP="005600FF">
            <w:pPr>
              <w:pStyle w:val="ListBullet"/>
            </w:pPr>
            <w:r w:rsidRPr="005600FF">
              <w:t>workshops</w:t>
            </w:r>
          </w:p>
        </w:tc>
      </w:tr>
    </w:tbl>
    <w:p w:rsidR="00457571" w:rsidP="005600FF">
      <w:pPr>
        <w:pStyle w:val="BodyText"/>
      </w:pPr>
    </w:p>
    <w:p w:rsidR="00457571" w:rsidP="005600FF">
      <w:pPr>
        <w:pStyle w:val="BodyText"/>
      </w:pPr>
    </w:p>
    <w:p w:rsidR="00000000" w:rsidRPr="005600FF" w:rsidP="005600FF">
      <w:pPr>
        <w:pStyle w:val="Heading1"/>
      </w:pPr>
      <w:bookmarkStart w:id="12" w:name="O_65294"/>
      <w:bookmarkEnd w:id="12"/>
      <w:r w:rsidRPr="005600FF">
        <w:t>Unit Sector(s)</w:t>
      </w:r>
    </w:p>
    <w:tbl>
      <w:tblPr>
        <w:tblW w:w="0" w:type="auto"/>
        <w:tblLayout w:type="fixed"/>
        <w:tblCellMar>
          <w:left w:w="62" w:type="dxa"/>
          <w:right w:w="62" w:type="dxa"/>
        </w:tblCellMar>
        <w:tblLook w:val="0000"/>
      </w:tblPr>
      <w:tblGrid>
        <w:gridCol w:w="2654"/>
        <w:gridCol w:w="5868"/>
      </w:tblGrid>
      <w:tr w:rsidTr="0045757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13" w:name="O_154173"/>
      <w:bookmarkEnd w:id="13"/>
      <w:r w:rsidRPr="005600FF">
        <w:t>Competency field</w:t>
      </w:r>
    </w:p>
    <w:tbl>
      <w:tblPr>
        <w:tblW w:w="0" w:type="auto"/>
        <w:tblLayout w:type="fixed"/>
        <w:tblCellMar>
          <w:left w:w="62" w:type="dxa"/>
          <w:right w:w="62" w:type="dxa"/>
        </w:tblCellMar>
        <w:tblLook w:val="0000"/>
      </w:tblPr>
      <w:tblGrid>
        <w:gridCol w:w="2776"/>
        <w:gridCol w:w="5746"/>
      </w:tblGrid>
      <w:tr w:rsidTr="0045757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r w:rsidRPr="005600FF">
              <w:t>Workforce Development - Learning and Development</w:t>
            </w:r>
          </w:p>
        </w:tc>
      </w:tr>
    </w:tbl>
    <w:p w:rsidR="00000000" w:rsidRPr="005600FF" w:rsidP="005600FF">
      <w:pPr>
        <w:pStyle w:val="BodyText"/>
      </w:pPr>
    </w:p>
    <w:p w:rsidR="00000000" w:rsidRPr="005600FF" w:rsidP="005600FF">
      <w:pPr>
        <w:pStyle w:val="AllowPageBreak"/>
      </w:pPr>
    </w:p>
    <w:p w:rsidR="00000000" w:rsidRPr="005600FF" w:rsidP="005600FF">
      <w:pPr>
        <w:pStyle w:val="Heading1"/>
      </w:pPr>
      <w:bookmarkStart w:id="14" w:name="O_154172"/>
      <w:bookmarkEnd w:id="14"/>
      <w:r w:rsidRPr="005600FF">
        <w:t>Co-requisite units</w:t>
      </w:r>
    </w:p>
    <w:tbl>
      <w:tblPr>
        <w:tblW w:w="0" w:type="auto"/>
        <w:tblLayout w:type="fixed"/>
        <w:tblCellMar>
          <w:left w:w="62" w:type="dxa"/>
          <w:right w:w="62" w:type="dxa"/>
        </w:tblCellMar>
        <w:tblLook w:val="0000"/>
      </w:tblPr>
      <w:tblGrid>
        <w:gridCol w:w="2641"/>
        <w:gridCol w:w="1322"/>
        <w:gridCol w:w="4559"/>
      </w:tblGrid>
      <w:tr w:rsidTr="004575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r w:rsidRPr="005600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p>
        </w:tc>
      </w:tr>
      <w:tr w:rsidTr="004575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00FF">
            <w:pPr>
              <w:pStyle w:val="BodyText"/>
              <w:rPr>
                <w:lang w:val="en-NZ"/>
              </w:rPr>
            </w:pPr>
          </w:p>
        </w:tc>
      </w:tr>
      <w:tr w:rsidTr="004575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00FF" w:rsidP="005600FF">
            <w:pPr>
              <w:pStyle w:val="BodyText"/>
            </w:pPr>
          </w:p>
        </w:tc>
      </w:tr>
    </w:tbl>
    <w:p w:rsidR="00000000" w:rsidRPr="005600FF" w:rsidP="005600FF">
      <w:pPr>
        <w:pStyle w:val="BodyText"/>
      </w:pPr>
    </w:p>
    <w:p w:rsidR="00000000" w:rsidRPr="005600FF" w:rsidP="005600FF"/>
    <w:sectPr w:rsidSect="00560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571" w:rsidP="004575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71" w:rsidP="005600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57571" w:rsidP="00560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7571" w:rsidP="00560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FF" w:rsidRPr="00457571" w:rsidP="004575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571" w:rsidRPr="002D2AF8" w:rsidP="005600FF">
    <w:pPr>
      <w:pStyle w:val="Header"/>
      <w:framePr w:wrap="around"/>
    </w:pPr>
    <w:r>
      <w:fldChar w:fldCharType="begin"/>
    </w:r>
    <w:r>
      <w:instrText xml:space="preserve"> TITLE   \* MERGEFORMAT </w:instrText>
    </w:r>
    <w:r>
      <w:fldChar w:fldCharType="separate"/>
    </w:r>
    <w:r>
      <w:t>BSBLED704A Review enterprise e learning systems and solutions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57571" w:rsidP="00560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A5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E0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1EF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00FF"/>
    <w:pPr>
      <w:spacing w:before="360" w:after="60"/>
      <w:outlineLvl w:val="0"/>
    </w:pPr>
    <w:rPr>
      <w:sz w:val="32"/>
    </w:rPr>
  </w:style>
  <w:style w:type="paragraph" w:styleId="Heading2">
    <w:name w:val="heading 2"/>
    <w:basedOn w:val="HeadingBase"/>
    <w:next w:val="BodyText"/>
    <w:link w:val="Heading2Char"/>
    <w:qFormat/>
    <w:rsid w:val="005600FF"/>
    <w:pPr>
      <w:keepLines/>
      <w:spacing w:before="240" w:after="120"/>
      <w:outlineLvl w:val="1"/>
    </w:pPr>
    <w:rPr>
      <w:sz w:val="28"/>
      <w:szCs w:val="40"/>
    </w:rPr>
  </w:style>
  <w:style w:type="paragraph" w:styleId="Heading3">
    <w:name w:val="heading 3"/>
    <w:basedOn w:val="HeadingBase"/>
    <w:next w:val="BodyText"/>
    <w:link w:val="Heading3Char"/>
    <w:qFormat/>
    <w:rsid w:val="005600FF"/>
    <w:pPr>
      <w:spacing w:before="180" w:after="120"/>
      <w:outlineLvl w:val="2"/>
    </w:pPr>
    <w:rPr>
      <w:spacing w:val="-10"/>
      <w:kern w:val="32"/>
    </w:rPr>
  </w:style>
  <w:style w:type="paragraph" w:styleId="Heading4">
    <w:name w:val="heading 4"/>
    <w:basedOn w:val="HeadingBase"/>
    <w:next w:val="BodyText"/>
    <w:link w:val="Heading4Char"/>
    <w:qFormat/>
    <w:rsid w:val="005600FF"/>
    <w:pPr>
      <w:spacing w:before="160" w:after="120"/>
      <w:outlineLvl w:val="3"/>
    </w:pPr>
    <w:rPr>
      <w:sz w:val="22"/>
    </w:rPr>
  </w:style>
  <w:style w:type="paragraph" w:styleId="Heading5">
    <w:name w:val="heading 5"/>
    <w:basedOn w:val="HeadingBase"/>
    <w:next w:val="Normal"/>
    <w:link w:val="Heading5Char"/>
    <w:qFormat/>
    <w:rsid w:val="005600FF"/>
    <w:pPr>
      <w:spacing w:before="80"/>
      <w:outlineLvl w:val="4"/>
    </w:pPr>
    <w:rPr>
      <w:color w:val="918585"/>
      <w:sz w:val="20"/>
    </w:rPr>
  </w:style>
  <w:style w:type="paragraph" w:styleId="Heading6">
    <w:name w:val="heading 6"/>
    <w:basedOn w:val="HeadingBase"/>
    <w:next w:val="Normal"/>
    <w:link w:val="Heading6Char"/>
    <w:qFormat/>
    <w:rsid w:val="005600FF"/>
    <w:pPr>
      <w:spacing w:before="60"/>
      <w:outlineLvl w:val="5"/>
    </w:pPr>
    <w:rPr>
      <w:color w:val="918585"/>
      <w:sz w:val="20"/>
    </w:rPr>
  </w:style>
  <w:style w:type="paragraph" w:styleId="Heading7">
    <w:name w:val="heading 7"/>
    <w:basedOn w:val="Normal"/>
    <w:next w:val="Normal"/>
    <w:link w:val="Heading7Char"/>
    <w:qFormat/>
    <w:rsid w:val="005600FF"/>
    <w:pPr>
      <w:ind w:left="720"/>
      <w:outlineLvl w:val="6"/>
    </w:pPr>
    <w:rPr>
      <w:i/>
    </w:rPr>
  </w:style>
  <w:style w:type="paragraph" w:styleId="Heading8">
    <w:name w:val="heading 8"/>
    <w:basedOn w:val="Normal"/>
    <w:next w:val="Normal"/>
    <w:link w:val="Heading8Char"/>
    <w:qFormat/>
    <w:rsid w:val="005600FF"/>
    <w:pPr>
      <w:ind w:left="720"/>
      <w:outlineLvl w:val="7"/>
    </w:pPr>
    <w:rPr>
      <w:i/>
    </w:rPr>
  </w:style>
  <w:style w:type="paragraph" w:styleId="Heading9">
    <w:name w:val="heading 9"/>
    <w:basedOn w:val="Normal"/>
    <w:next w:val="Normal"/>
    <w:link w:val="Heading9Char"/>
    <w:qFormat/>
    <w:rsid w:val="005600FF"/>
    <w:pPr>
      <w:ind w:left="720"/>
      <w:outlineLvl w:val="8"/>
    </w:pPr>
    <w:rPr>
      <w:i/>
    </w:rPr>
  </w:style>
  <w:style w:type="character" w:default="1" w:styleId="DefaultParagraphFont">
    <w:name w:val="Default Paragraph Font"/>
    <w:uiPriority w:val="1"/>
    <w:unhideWhenUsed/>
    <w:rsid w:val="00560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00FF"/>
  </w:style>
  <w:style w:type="character" w:customStyle="1" w:styleId="Heading1Char">
    <w:name w:val="Heading 1 Char"/>
    <w:basedOn w:val="DefaultParagraphFont"/>
    <w:link w:val="Heading1"/>
    <w:rsid w:val="005600FF"/>
    <w:rPr>
      <w:rFonts w:ascii="Times New Roman" w:eastAsia="Times New Roman" w:hAnsi="Times New Roman" w:cs="Times New Roman"/>
      <w:b/>
      <w:sz w:val="32"/>
      <w:szCs w:val="20"/>
      <w:lang w:eastAsia="en-US"/>
    </w:rPr>
  </w:style>
  <w:style w:type="paragraph" w:styleId="BodyText">
    <w:name w:val="Body Text"/>
    <w:basedOn w:val="Normal"/>
    <w:link w:val="BodyTextChar"/>
    <w:rsid w:val="00560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00FF"/>
    <w:rPr>
      <w:rFonts w:ascii="Times New Roman" w:eastAsia="Times New Roman" w:hAnsi="Times New Roman" w:cs="Times New Roman"/>
      <w:sz w:val="24"/>
      <w:lang w:eastAsia="en-US"/>
    </w:rPr>
  </w:style>
  <w:style w:type="paragraph" w:styleId="Footer">
    <w:name w:val="footer"/>
    <w:basedOn w:val="Normal"/>
    <w:link w:val="FooterChar"/>
    <w:rsid w:val="00560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00FF"/>
    <w:rPr>
      <w:rFonts w:ascii="Times New Roman" w:eastAsia="Times New Roman" w:hAnsi="Times New Roman" w:cs="Times New Roman"/>
      <w:sz w:val="16"/>
      <w:lang w:eastAsia="en-US"/>
    </w:rPr>
  </w:style>
  <w:style w:type="paragraph" w:styleId="List">
    <w:name w:val="List"/>
    <w:basedOn w:val="BodyText"/>
    <w:next w:val="BodyText"/>
    <w:rsid w:val="005600FF"/>
    <w:pPr>
      <w:tabs>
        <w:tab w:val="left" w:pos="340"/>
      </w:tabs>
      <w:spacing w:before="60" w:after="60"/>
      <w:ind w:left="340" w:hanging="340"/>
    </w:pPr>
  </w:style>
  <w:style w:type="paragraph" w:styleId="ListBullet">
    <w:name w:val="List Bullet"/>
    <w:basedOn w:val="List"/>
    <w:rsid w:val="005600FF"/>
    <w:pPr>
      <w:numPr>
        <w:numId w:val="13"/>
      </w:numPr>
      <w:tabs>
        <w:tab w:val="clear" w:pos="340"/>
      </w:tabs>
      <w:spacing w:before="40" w:after="40"/>
    </w:pPr>
  </w:style>
  <w:style w:type="character" w:customStyle="1" w:styleId="SpecialBold">
    <w:name w:val="Special Bold"/>
    <w:basedOn w:val="DefaultParagraphFont"/>
    <w:rsid w:val="005600FF"/>
    <w:rPr>
      <w:b/>
      <w:spacing w:val="0"/>
    </w:rPr>
  </w:style>
  <w:style w:type="paragraph" w:styleId="ListBullet2">
    <w:name w:val="List Bullet 2"/>
    <w:basedOn w:val="List2"/>
    <w:rsid w:val="005600FF"/>
    <w:pPr>
      <w:numPr>
        <w:numId w:val="14"/>
      </w:numPr>
      <w:tabs>
        <w:tab w:val="clear" w:pos="680"/>
      </w:tabs>
    </w:pPr>
  </w:style>
  <w:style w:type="paragraph" w:customStyle="1" w:styleId="SuperHeading">
    <w:name w:val="SuperHeading"/>
    <w:basedOn w:val="Normal"/>
    <w:rsid w:val="005600FF"/>
    <w:pPr>
      <w:spacing w:before="240" w:after="120"/>
      <w:outlineLvl w:val="0"/>
    </w:pPr>
    <w:rPr>
      <w:rFonts w:ascii="Times New Roman" w:hAnsi="Times New Roman"/>
      <w:b/>
      <w:sz w:val="28"/>
    </w:rPr>
  </w:style>
  <w:style w:type="paragraph" w:customStyle="1" w:styleId="AllowPageBreak">
    <w:name w:val="AllowPageBreak"/>
    <w:rsid w:val="005600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00FF"/>
    <w:pPr>
      <w:tabs>
        <w:tab w:val="left" w:pos="680"/>
      </w:tabs>
      <w:spacing w:before="60" w:after="60"/>
      <w:ind w:left="680" w:hanging="340"/>
    </w:pPr>
  </w:style>
  <w:style w:type="character" w:customStyle="1" w:styleId="BoldandItalics">
    <w:name w:val="Bold and Italics"/>
    <w:qFormat/>
    <w:rsid w:val="005600FF"/>
    <w:rPr>
      <w:b/>
      <w:i/>
      <w:u w:val="none"/>
    </w:rPr>
  </w:style>
  <w:style w:type="character" w:customStyle="1" w:styleId="Heading2Char">
    <w:name w:val="Heading 2 Char"/>
    <w:basedOn w:val="DefaultParagraphFont"/>
    <w:link w:val="Heading2"/>
    <w:rsid w:val="00560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0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0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0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0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0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0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00FF"/>
    <w:rPr>
      <w:rFonts w:ascii="Courier New" w:eastAsia="Times New Roman" w:hAnsi="Courier New" w:cs="Times New Roman"/>
      <w:i/>
      <w:szCs w:val="20"/>
      <w:lang w:eastAsia="en-US"/>
    </w:rPr>
  </w:style>
  <w:style w:type="paragraph" w:customStyle="1" w:styleId="HeadingBase">
    <w:name w:val="Heading Base"/>
    <w:rsid w:val="00560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00FF"/>
    <w:pPr>
      <w:tabs>
        <w:tab w:val="right" w:leader="dot" w:pos="9072"/>
      </w:tabs>
      <w:ind w:left="567"/>
    </w:pPr>
    <w:rPr>
      <w:szCs w:val="22"/>
    </w:rPr>
  </w:style>
  <w:style w:type="paragraph" w:customStyle="1" w:styleId="TOCBase">
    <w:name w:val="TOC Base"/>
    <w:rsid w:val="00560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00FF"/>
    <w:pPr>
      <w:tabs>
        <w:tab w:val="right" w:leader="dot" w:pos="9072"/>
      </w:tabs>
      <w:spacing w:before="40" w:after="40"/>
      <w:ind w:left="284"/>
    </w:pPr>
    <w:rPr>
      <w:rFonts w:ascii="Times New Roman" w:hAnsi="Times New Roman"/>
    </w:rPr>
  </w:style>
  <w:style w:type="paragraph" w:styleId="TOC1">
    <w:name w:val="toc 1"/>
    <w:basedOn w:val="TOCBase"/>
    <w:next w:val="Normal"/>
    <w:rsid w:val="00560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00FF"/>
    <w:pPr>
      <w:spacing w:before="5040"/>
      <w:jc w:val="center"/>
    </w:pPr>
    <w:rPr>
      <w:sz w:val="48"/>
      <w:szCs w:val="72"/>
      <w:lang w:val="en-US"/>
    </w:rPr>
  </w:style>
  <w:style w:type="character" w:customStyle="1" w:styleId="TitleChar">
    <w:name w:val="Title Char"/>
    <w:basedOn w:val="DefaultParagraphFont"/>
    <w:link w:val="Title"/>
    <w:rsid w:val="00560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00FF"/>
    <w:pPr>
      <w:tabs>
        <w:tab w:val="left" w:pos="3600"/>
        <w:tab w:val="left" w:pos="3958"/>
      </w:tabs>
    </w:pPr>
  </w:style>
  <w:style w:type="paragraph" w:customStyle="1" w:styleId="Note">
    <w:name w:val="Note"/>
    <w:basedOn w:val="BodyText"/>
    <w:rsid w:val="00560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00FF"/>
    <w:pPr>
      <w:framePr w:wrap="auto" w:hAnchor="text" w:y="6049"/>
    </w:pPr>
    <w:rPr>
      <w:color w:val="000000"/>
      <w:sz w:val="40"/>
    </w:rPr>
  </w:style>
  <w:style w:type="paragraph" w:customStyle="1" w:styleId="TOCTitle">
    <w:name w:val="TOCTitle"/>
    <w:basedOn w:val="Heading1"/>
    <w:rsid w:val="005600FF"/>
    <w:pPr>
      <w:spacing w:after="240"/>
      <w:jc w:val="center"/>
      <w:outlineLvl w:val="9"/>
    </w:pPr>
    <w:rPr>
      <w:caps/>
    </w:rPr>
  </w:style>
  <w:style w:type="paragraph" w:customStyle="1" w:styleId="Version">
    <w:name w:val="Version"/>
    <w:rsid w:val="00560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00FF"/>
    <w:pPr>
      <w:keepNext w:val="0"/>
      <w:tabs>
        <w:tab w:val="right" w:pos="4176"/>
      </w:tabs>
      <w:ind w:left="198" w:hanging="198"/>
    </w:pPr>
    <w:rPr>
      <w:rFonts w:ascii="Garamond" w:hAnsi="Garamond"/>
    </w:rPr>
  </w:style>
  <w:style w:type="paragraph" w:styleId="IndexHeading">
    <w:name w:val="index heading"/>
    <w:basedOn w:val="Normal"/>
    <w:next w:val="Index1"/>
    <w:semiHidden/>
    <w:rsid w:val="005600FF"/>
    <w:pPr>
      <w:spacing w:before="120" w:after="120"/>
    </w:pPr>
    <w:rPr>
      <w:rFonts w:ascii="Arial" w:hAnsi="Arial"/>
      <w:b/>
      <w:color w:val="918585"/>
      <w:sz w:val="24"/>
    </w:rPr>
  </w:style>
  <w:style w:type="paragraph" w:styleId="Header">
    <w:name w:val="header"/>
    <w:basedOn w:val="Normal"/>
    <w:link w:val="HeaderChar"/>
    <w:rsid w:val="00560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00FF"/>
    <w:rPr>
      <w:rFonts w:ascii="Times New Roman" w:eastAsia="Times New Roman" w:hAnsi="Times New Roman" w:cs="Times New Roman"/>
      <w:sz w:val="16"/>
      <w:szCs w:val="20"/>
      <w:lang w:val="en-GB" w:eastAsia="en-US"/>
    </w:rPr>
  </w:style>
  <w:style w:type="paragraph" w:customStyle="1" w:styleId="Chapter">
    <w:name w:val="Chapter"/>
    <w:basedOn w:val="Normal"/>
    <w:rsid w:val="005600FF"/>
    <w:pPr>
      <w:spacing w:before="240"/>
    </w:pPr>
    <w:rPr>
      <w:rFonts w:ascii="Times New Roman" w:hAnsi="Times New Roman"/>
      <w:smallCaps/>
      <w:spacing w:val="80"/>
      <w:sz w:val="28"/>
    </w:rPr>
  </w:style>
  <w:style w:type="paragraph" w:customStyle="1" w:styleId="InChapter">
    <w:name w:val="InChapter"/>
    <w:basedOn w:val="Heading3"/>
    <w:rsid w:val="005600FF"/>
    <w:pPr>
      <w:spacing w:after="240"/>
      <w:outlineLvl w:val="9"/>
    </w:pPr>
    <w:rPr>
      <w:noProof/>
    </w:rPr>
  </w:style>
  <w:style w:type="paragraph" w:styleId="Index2">
    <w:name w:val="index 2"/>
    <w:basedOn w:val="Normal"/>
    <w:next w:val="Normal"/>
    <w:semiHidden/>
    <w:rsid w:val="005600FF"/>
    <w:pPr>
      <w:tabs>
        <w:tab w:val="right" w:pos="4176"/>
      </w:tabs>
      <w:ind w:left="568" w:hanging="284"/>
    </w:pPr>
    <w:rPr>
      <w:rFonts w:ascii="Garamond" w:hAnsi="Garamond"/>
    </w:rPr>
  </w:style>
  <w:style w:type="paragraph" w:customStyle="1" w:styleId="Byline">
    <w:name w:val="Byline"/>
    <w:rsid w:val="00560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00FF"/>
    <w:pPr>
      <w:tabs>
        <w:tab w:val="clear" w:pos="3600"/>
        <w:tab w:val="clear" w:pos="3958"/>
      </w:tabs>
      <w:jc w:val="right"/>
    </w:pPr>
  </w:style>
  <w:style w:type="character" w:styleId="Emphasis">
    <w:name w:val="Emphasis"/>
    <w:basedOn w:val="DefaultParagraphFont"/>
    <w:qFormat/>
    <w:rsid w:val="005600FF"/>
    <w:rPr>
      <w:i/>
    </w:rPr>
  </w:style>
  <w:style w:type="paragraph" w:styleId="Caption">
    <w:name w:val="caption"/>
    <w:basedOn w:val="BodyText"/>
    <w:next w:val="Normal"/>
    <w:qFormat/>
    <w:rsid w:val="005600FF"/>
    <w:pPr>
      <w:framePr w:w="2268" w:hSpace="181" w:vSpace="181" w:wrap="around" w:vAnchor="text" w:hAnchor="page" w:x="1135" w:y="285" w:anchorLock="1"/>
    </w:pPr>
    <w:rPr>
      <w:i/>
    </w:rPr>
  </w:style>
  <w:style w:type="paragraph" w:customStyle="1" w:styleId="MiniTOCTitle">
    <w:name w:val="MiniTOCTitle"/>
    <w:basedOn w:val="Heading4"/>
    <w:rsid w:val="005600FF"/>
    <w:pPr>
      <w:spacing w:before="240"/>
      <w:outlineLvl w:val="9"/>
    </w:pPr>
    <w:rPr>
      <w:noProof/>
      <w:sz w:val="24"/>
    </w:rPr>
  </w:style>
  <w:style w:type="paragraph" w:customStyle="1" w:styleId="MiniTOCItem">
    <w:name w:val="MiniTOCItem"/>
    <w:basedOn w:val="ListBullet"/>
    <w:rsid w:val="005600FF"/>
    <w:pPr>
      <w:numPr>
        <w:numId w:val="0"/>
      </w:numPr>
      <w:tabs>
        <w:tab w:val="right" w:leader="dot" w:pos="6521"/>
      </w:tabs>
      <w:spacing w:before="0" w:after="0"/>
    </w:pPr>
  </w:style>
  <w:style w:type="paragraph" w:customStyle="1" w:styleId="TOFTitle">
    <w:name w:val="TOFTitle"/>
    <w:basedOn w:val="TOCTitle"/>
    <w:rsid w:val="005600FF"/>
  </w:style>
  <w:style w:type="paragraph" w:styleId="TableofFigures">
    <w:name w:val="table of figures"/>
    <w:basedOn w:val="Normal"/>
    <w:next w:val="Normal"/>
    <w:semiHidden/>
    <w:rsid w:val="005600FF"/>
    <w:pPr>
      <w:tabs>
        <w:tab w:val="right" w:leader="dot" w:pos="9072"/>
      </w:tabs>
      <w:ind w:left="970" w:hanging="403"/>
    </w:pPr>
    <w:rPr>
      <w:rFonts w:ascii="Times New Roman" w:hAnsi="Times New Roman"/>
      <w:b/>
    </w:rPr>
  </w:style>
  <w:style w:type="paragraph" w:styleId="ListNumber">
    <w:name w:val="List Number"/>
    <w:basedOn w:val="List"/>
    <w:rsid w:val="005600FF"/>
    <w:pPr>
      <w:numPr>
        <w:numId w:val="11"/>
      </w:numPr>
    </w:pPr>
  </w:style>
  <w:style w:type="character" w:customStyle="1" w:styleId="WingdingSymbols">
    <w:name w:val="Wingding Symbols"/>
    <w:rsid w:val="005600FF"/>
    <w:rPr>
      <w:rFonts w:ascii="Wingdings" w:hAnsi="Wingdings"/>
    </w:rPr>
  </w:style>
  <w:style w:type="paragraph" w:customStyle="1" w:styleId="TableHeading">
    <w:name w:val="Table Heading"/>
    <w:basedOn w:val="HeadingBase"/>
    <w:rsid w:val="005600FF"/>
    <w:pPr>
      <w:keepLines/>
      <w:pBdr>
        <w:bottom w:val="single" w:sz="6" w:space="1" w:color="918585"/>
      </w:pBdr>
      <w:spacing w:before="240"/>
    </w:pPr>
  </w:style>
  <w:style w:type="character" w:customStyle="1" w:styleId="HotSpot">
    <w:name w:val="HotSpot"/>
    <w:rsid w:val="005600FF"/>
    <w:rPr>
      <w:color w:val="0033CC"/>
      <w:u w:val="none"/>
    </w:rPr>
  </w:style>
  <w:style w:type="paragraph" w:customStyle="1" w:styleId="BodyTextRight">
    <w:name w:val="Body Text Right"/>
    <w:basedOn w:val="BodyText"/>
    <w:rsid w:val="005600FF"/>
    <w:pPr>
      <w:spacing w:before="0" w:after="0"/>
      <w:jc w:val="right"/>
    </w:pPr>
  </w:style>
  <w:style w:type="paragraph" w:styleId="Index3">
    <w:name w:val="index 3"/>
    <w:basedOn w:val="ListNumber2"/>
    <w:next w:val="Normal"/>
    <w:semiHidden/>
    <w:rsid w:val="005600FF"/>
    <w:pPr>
      <w:numPr>
        <w:numId w:val="0"/>
      </w:numPr>
      <w:tabs>
        <w:tab w:val="right" w:leader="dot" w:pos="4176"/>
      </w:tabs>
    </w:pPr>
  </w:style>
  <w:style w:type="paragraph" w:styleId="ListNumber2">
    <w:name w:val="List Number 2"/>
    <w:basedOn w:val="List2"/>
    <w:rsid w:val="005600FF"/>
    <w:pPr>
      <w:numPr>
        <w:numId w:val="10"/>
      </w:numPr>
      <w:tabs>
        <w:tab w:val="clear" w:pos="1060"/>
      </w:tabs>
    </w:pPr>
  </w:style>
  <w:style w:type="paragraph" w:customStyle="1" w:styleId="MarginNote">
    <w:name w:val="Margin Note"/>
    <w:basedOn w:val="BodyText"/>
    <w:rsid w:val="00560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0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0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00FF"/>
    <w:rPr>
      <w:sz w:val="32"/>
    </w:rPr>
  </w:style>
  <w:style w:type="paragraph" w:customStyle="1" w:styleId="HeadingProcedure">
    <w:name w:val="Heading Procedure"/>
    <w:basedOn w:val="HeadingBase"/>
    <w:next w:val="Normal"/>
    <w:rsid w:val="005600FF"/>
    <w:pPr>
      <w:tabs>
        <w:tab w:val="left" w:pos="0"/>
      </w:tabs>
      <w:spacing w:before="120" w:after="60"/>
    </w:pPr>
    <w:rPr>
      <w:i/>
      <w:color w:val="918585"/>
      <w:sz w:val="22"/>
    </w:rPr>
  </w:style>
  <w:style w:type="paragraph" w:customStyle="1" w:styleId="TableBodyText">
    <w:name w:val="Table Body Text"/>
    <w:basedOn w:val="BodyText"/>
    <w:rsid w:val="005600FF"/>
    <w:pPr>
      <w:spacing w:before="60" w:after="60"/>
    </w:pPr>
  </w:style>
  <w:style w:type="paragraph" w:styleId="ListContinue">
    <w:name w:val="List Continue"/>
    <w:basedOn w:val="List"/>
    <w:rsid w:val="005600FF"/>
    <w:pPr>
      <w:ind w:firstLine="0"/>
    </w:pPr>
  </w:style>
  <w:style w:type="paragraph" w:customStyle="1" w:styleId="ListNote">
    <w:name w:val="List Note"/>
    <w:basedOn w:val="List"/>
    <w:rsid w:val="005600FF"/>
    <w:pPr>
      <w:pBdr>
        <w:top w:val="single" w:sz="6" w:space="2" w:color="918585"/>
        <w:bottom w:val="single" w:sz="6" w:space="2" w:color="918585"/>
      </w:pBdr>
      <w:tabs>
        <w:tab w:val="left" w:pos="1021"/>
      </w:tabs>
      <w:ind w:firstLine="0"/>
    </w:pPr>
  </w:style>
  <w:style w:type="paragraph" w:customStyle="1" w:styleId="Warning">
    <w:name w:val="Warning"/>
    <w:basedOn w:val="BodyText"/>
    <w:rsid w:val="005600FF"/>
    <w:pPr>
      <w:shd w:val="clear" w:color="auto" w:fill="D9D9D9"/>
      <w:tabs>
        <w:tab w:val="left" w:pos="992"/>
      </w:tabs>
      <w:ind w:left="119" w:right="119"/>
    </w:pPr>
    <w:rPr>
      <w:sz w:val="20"/>
    </w:rPr>
  </w:style>
  <w:style w:type="paragraph" w:customStyle="1" w:styleId="MarginIcons">
    <w:name w:val="Margin Icons"/>
    <w:basedOn w:val="BodyText"/>
    <w:rsid w:val="00560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00FF"/>
    <w:rPr>
      <w:rFonts w:ascii="Courier New" w:hAnsi="Courier New"/>
    </w:rPr>
  </w:style>
  <w:style w:type="paragraph" w:customStyle="1" w:styleId="NoteBullet">
    <w:name w:val="Note Bullet"/>
    <w:basedOn w:val="Note"/>
    <w:rsid w:val="005600FF"/>
    <w:pPr>
      <w:tabs>
        <w:tab w:val="clear" w:pos="680"/>
      </w:tabs>
      <w:spacing w:before="60" w:after="60"/>
    </w:pPr>
  </w:style>
  <w:style w:type="paragraph" w:customStyle="1" w:styleId="SubHeading2">
    <w:name w:val="SubHeading2"/>
    <w:basedOn w:val="HeadingBase"/>
    <w:rsid w:val="005600FF"/>
    <w:pPr>
      <w:spacing w:before="240" w:after="60"/>
    </w:pPr>
    <w:rPr>
      <w:sz w:val="20"/>
    </w:rPr>
  </w:style>
  <w:style w:type="paragraph" w:customStyle="1" w:styleId="SubHeading1">
    <w:name w:val="SubHeading1"/>
    <w:basedOn w:val="HeadingBase"/>
    <w:rsid w:val="005600FF"/>
    <w:pPr>
      <w:spacing w:before="240" w:after="60"/>
    </w:pPr>
    <w:rPr>
      <w:color w:val="918585"/>
      <w:sz w:val="22"/>
    </w:rPr>
  </w:style>
  <w:style w:type="paragraph" w:customStyle="1" w:styleId="SideHeading">
    <w:name w:val="Side Heading"/>
    <w:basedOn w:val="HeadingBase"/>
    <w:rsid w:val="00560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00FF"/>
    <w:pPr>
      <w:numPr>
        <w:numId w:val="12"/>
      </w:numPr>
    </w:pPr>
  </w:style>
  <w:style w:type="paragraph" w:styleId="PlainText">
    <w:name w:val="Plain Text"/>
    <w:basedOn w:val="Normal"/>
    <w:link w:val="PlainTextChar"/>
    <w:rsid w:val="005600FF"/>
    <w:rPr>
      <w:sz w:val="20"/>
    </w:rPr>
  </w:style>
  <w:style w:type="character" w:customStyle="1" w:styleId="PlainTextChar">
    <w:name w:val="Plain Text Char"/>
    <w:basedOn w:val="DefaultParagraphFont"/>
    <w:link w:val="PlainText"/>
    <w:rsid w:val="005600FF"/>
    <w:rPr>
      <w:rFonts w:ascii="Courier New" w:eastAsia="Times New Roman" w:hAnsi="Courier New" w:cs="Times New Roman"/>
      <w:sz w:val="20"/>
      <w:szCs w:val="20"/>
      <w:lang w:eastAsia="en-US"/>
    </w:rPr>
  </w:style>
  <w:style w:type="character" w:customStyle="1" w:styleId="MenuOption">
    <w:name w:val="Menu Option"/>
    <w:basedOn w:val="DefaultParagraphFont"/>
    <w:rsid w:val="005600FF"/>
    <w:rPr>
      <w:b/>
      <w:smallCaps/>
    </w:rPr>
  </w:style>
  <w:style w:type="paragraph" w:customStyle="1" w:styleId="TableListNumber">
    <w:name w:val="Table List Number"/>
    <w:basedOn w:val="ListNumber"/>
    <w:rsid w:val="005600FF"/>
    <w:pPr>
      <w:numPr>
        <w:numId w:val="0"/>
      </w:numPr>
    </w:pPr>
  </w:style>
  <w:style w:type="paragraph" w:styleId="TOC4">
    <w:name w:val="toc 4"/>
    <w:basedOn w:val="TOCBase"/>
    <w:next w:val="Normal"/>
    <w:semiHidden/>
    <w:rsid w:val="005600FF"/>
    <w:pPr>
      <w:tabs>
        <w:tab w:val="right" w:leader="dot" w:pos="9071"/>
      </w:tabs>
      <w:ind w:left="1701"/>
    </w:pPr>
  </w:style>
  <w:style w:type="paragraph" w:customStyle="1" w:styleId="ListAlpha">
    <w:name w:val="List Alpha"/>
    <w:basedOn w:val="List"/>
    <w:rsid w:val="005600FF"/>
    <w:pPr>
      <w:numPr>
        <w:numId w:val="9"/>
      </w:numPr>
    </w:pPr>
  </w:style>
  <w:style w:type="paragraph" w:customStyle="1" w:styleId="ListAlpha2">
    <w:name w:val="List Alpha 2"/>
    <w:basedOn w:val="List2"/>
    <w:rsid w:val="005600FF"/>
    <w:pPr>
      <w:numPr>
        <w:numId w:val="8"/>
      </w:numPr>
    </w:pPr>
  </w:style>
  <w:style w:type="paragraph" w:styleId="List3">
    <w:name w:val="List 3"/>
    <w:basedOn w:val="BodyText"/>
    <w:rsid w:val="005600FF"/>
    <w:pPr>
      <w:tabs>
        <w:tab w:val="left" w:pos="1021"/>
      </w:tabs>
      <w:spacing w:before="60" w:after="60"/>
      <w:ind w:left="1020" w:hanging="340"/>
    </w:pPr>
  </w:style>
  <w:style w:type="paragraph" w:styleId="List4">
    <w:name w:val="List 4"/>
    <w:basedOn w:val="BodyText"/>
    <w:rsid w:val="005600FF"/>
    <w:pPr>
      <w:tabs>
        <w:tab w:val="left" w:pos="1361"/>
      </w:tabs>
      <w:spacing w:before="60" w:after="60"/>
      <w:ind w:left="1361" w:hanging="340"/>
    </w:pPr>
  </w:style>
  <w:style w:type="paragraph" w:styleId="List5">
    <w:name w:val="List 5"/>
    <w:basedOn w:val="BodyText"/>
    <w:rsid w:val="005600FF"/>
    <w:pPr>
      <w:tabs>
        <w:tab w:val="left" w:pos="1701"/>
      </w:tabs>
      <w:spacing w:before="60" w:after="60"/>
      <w:ind w:left="1701" w:hanging="340"/>
    </w:pPr>
  </w:style>
  <w:style w:type="paragraph" w:styleId="ListBullet3">
    <w:name w:val="List Bullet 3"/>
    <w:basedOn w:val="List3"/>
    <w:rsid w:val="005600FF"/>
    <w:pPr>
      <w:numPr>
        <w:numId w:val="15"/>
      </w:numPr>
      <w:tabs>
        <w:tab w:val="clear" w:pos="1021"/>
      </w:tabs>
      <w:ind w:left="1037" w:hanging="357"/>
    </w:pPr>
  </w:style>
  <w:style w:type="paragraph" w:styleId="ListBullet4">
    <w:name w:val="List Bullet 4"/>
    <w:basedOn w:val="List4"/>
    <w:rsid w:val="005600FF"/>
    <w:pPr>
      <w:numPr>
        <w:numId w:val="3"/>
      </w:numPr>
    </w:pPr>
  </w:style>
  <w:style w:type="paragraph" w:styleId="ListBullet5">
    <w:name w:val="List Bullet 5"/>
    <w:basedOn w:val="List5"/>
    <w:rsid w:val="005600FF"/>
    <w:pPr>
      <w:numPr>
        <w:numId w:val="4"/>
      </w:numPr>
    </w:pPr>
  </w:style>
  <w:style w:type="paragraph" w:styleId="ListContinue2">
    <w:name w:val="List Continue 2"/>
    <w:basedOn w:val="List2"/>
    <w:rsid w:val="005600FF"/>
    <w:pPr>
      <w:ind w:firstLine="0"/>
    </w:pPr>
  </w:style>
  <w:style w:type="paragraph" w:styleId="ListContinue3">
    <w:name w:val="List Continue 3"/>
    <w:basedOn w:val="List3"/>
    <w:rsid w:val="005600FF"/>
    <w:pPr>
      <w:ind w:left="1021" w:firstLine="0"/>
    </w:pPr>
  </w:style>
  <w:style w:type="paragraph" w:styleId="ListContinue4">
    <w:name w:val="List Continue 4"/>
    <w:basedOn w:val="List4"/>
    <w:rsid w:val="005600FF"/>
    <w:pPr>
      <w:ind w:firstLine="0"/>
    </w:pPr>
  </w:style>
  <w:style w:type="paragraph" w:styleId="ListContinue5">
    <w:name w:val="List Continue 5"/>
    <w:basedOn w:val="List5"/>
    <w:rsid w:val="005600FF"/>
    <w:pPr>
      <w:ind w:firstLine="0"/>
    </w:pPr>
  </w:style>
  <w:style w:type="paragraph" w:styleId="ListNumber3">
    <w:name w:val="List Number 3"/>
    <w:basedOn w:val="List3"/>
    <w:rsid w:val="005600FF"/>
    <w:pPr>
      <w:numPr>
        <w:numId w:val="5"/>
      </w:numPr>
    </w:pPr>
  </w:style>
  <w:style w:type="paragraph" w:styleId="ListNumber4">
    <w:name w:val="List Number 4"/>
    <w:basedOn w:val="List4"/>
    <w:rsid w:val="005600FF"/>
    <w:pPr>
      <w:numPr>
        <w:numId w:val="6"/>
      </w:numPr>
    </w:pPr>
  </w:style>
  <w:style w:type="paragraph" w:styleId="ListNumber5">
    <w:name w:val="List Number 5"/>
    <w:basedOn w:val="List5"/>
    <w:rsid w:val="005600FF"/>
    <w:pPr>
      <w:numPr>
        <w:numId w:val="7"/>
      </w:numPr>
    </w:pPr>
  </w:style>
  <w:style w:type="paragraph" w:styleId="BlockText">
    <w:name w:val="Block Text"/>
    <w:basedOn w:val="Normal"/>
    <w:rsid w:val="005600FF"/>
    <w:pPr>
      <w:spacing w:after="120"/>
      <w:ind w:left="1440" w:right="1440"/>
    </w:pPr>
  </w:style>
  <w:style w:type="character" w:customStyle="1" w:styleId="Subscript">
    <w:name w:val="Subscript"/>
    <w:basedOn w:val="DefaultParagraphFont"/>
    <w:rsid w:val="005600FF"/>
    <w:rPr>
      <w:sz w:val="16"/>
      <w:vertAlign w:val="subscript"/>
    </w:rPr>
  </w:style>
  <w:style w:type="character" w:customStyle="1" w:styleId="Superscript">
    <w:name w:val="Superscript"/>
    <w:basedOn w:val="DefaultParagraphFont"/>
    <w:rsid w:val="005600FF"/>
    <w:rPr>
      <w:sz w:val="16"/>
      <w:vertAlign w:val="superscript"/>
    </w:rPr>
  </w:style>
  <w:style w:type="character" w:customStyle="1" w:styleId="Symbols">
    <w:name w:val="Symbols"/>
    <w:basedOn w:val="DefaultParagraphFont"/>
    <w:rsid w:val="005600FF"/>
    <w:rPr>
      <w:rFonts w:ascii="Symbol" w:hAnsi="Symbol"/>
    </w:rPr>
  </w:style>
  <w:style w:type="character" w:customStyle="1" w:styleId="MenuOptions">
    <w:name w:val="Menu Options"/>
    <w:basedOn w:val="DefaultParagraphFont"/>
    <w:rsid w:val="005600FF"/>
    <w:rPr>
      <w:rFonts w:ascii="Arial Narrow" w:hAnsi="Arial Narrow"/>
      <w:smallCaps/>
    </w:rPr>
  </w:style>
  <w:style w:type="character" w:customStyle="1" w:styleId="Buttons">
    <w:name w:val="Buttons"/>
    <w:basedOn w:val="DefaultParagraphFont"/>
    <w:rsid w:val="005600FF"/>
    <w:rPr>
      <w:b/>
    </w:rPr>
  </w:style>
  <w:style w:type="character" w:customStyle="1" w:styleId="Underlined">
    <w:name w:val="Underlined"/>
    <w:basedOn w:val="DefaultParagraphFont"/>
    <w:rsid w:val="005600FF"/>
    <w:rPr>
      <w:u w:val="single"/>
    </w:rPr>
  </w:style>
  <w:style w:type="paragraph" w:customStyle="1" w:styleId="TableBodyTextRight">
    <w:name w:val="Table Body Text Right"/>
    <w:basedOn w:val="TableBodyText"/>
    <w:rsid w:val="005600FF"/>
    <w:pPr>
      <w:widowControl w:val="0"/>
      <w:autoSpaceDE w:val="0"/>
      <w:autoSpaceDN w:val="0"/>
      <w:adjustRightInd w:val="0"/>
      <w:jc w:val="right"/>
    </w:pPr>
    <w:rPr>
      <w:rFonts w:cs="Arial"/>
      <w:szCs w:val="18"/>
    </w:rPr>
  </w:style>
  <w:style w:type="paragraph" w:customStyle="1" w:styleId="CopyrightText">
    <w:name w:val="Copyright Text"/>
    <w:basedOn w:val="BodyText"/>
    <w:rsid w:val="005600FF"/>
    <w:rPr>
      <w:sz w:val="18"/>
    </w:rPr>
  </w:style>
  <w:style w:type="paragraph" w:customStyle="1" w:styleId="BodySmallRight">
    <w:name w:val="Body Small Right"/>
    <w:basedOn w:val="BodyTextRight"/>
    <w:rsid w:val="005600FF"/>
    <w:rPr>
      <w:sz w:val="18"/>
      <w:szCs w:val="18"/>
    </w:rPr>
  </w:style>
  <w:style w:type="paragraph" w:customStyle="1" w:styleId="MarginEdition">
    <w:name w:val="Margin Edition"/>
    <w:basedOn w:val="MarginNote"/>
    <w:rsid w:val="005600FF"/>
    <w:pPr>
      <w:spacing w:before="0" w:after="0"/>
    </w:pPr>
    <w:rPr>
      <w:rFonts w:ascii="Times New Roman" w:hAnsi="Times New Roman"/>
      <w:color w:val="999999"/>
    </w:rPr>
  </w:style>
  <w:style w:type="paragraph" w:customStyle="1" w:styleId="Spacer">
    <w:name w:val="Spacer"/>
    <w:basedOn w:val="Normal"/>
    <w:rsid w:val="005600FF"/>
    <w:rPr>
      <w:sz w:val="2"/>
      <w:szCs w:val="2"/>
    </w:rPr>
  </w:style>
  <w:style w:type="character" w:customStyle="1" w:styleId="Small">
    <w:name w:val="Small"/>
    <w:basedOn w:val="DefaultParagraphFont"/>
    <w:rsid w:val="005600FF"/>
    <w:rPr>
      <w:sz w:val="16"/>
    </w:rPr>
  </w:style>
  <w:style w:type="paragraph" w:customStyle="1" w:styleId="WideTable">
    <w:name w:val="Wide Table"/>
    <w:basedOn w:val="Normal"/>
    <w:rsid w:val="005600FF"/>
    <w:pPr>
      <w:ind w:left="-1418"/>
    </w:pPr>
    <w:rPr>
      <w:sz w:val="2"/>
      <w:szCs w:val="2"/>
    </w:rPr>
  </w:style>
  <w:style w:type="character" w:styleId="PageNumber">
    <w:name w:val="page number"/>
    <w:basedOn w:val="DefaultParagraphFont"/>
    <w:rsid w:val="005600FF"/>
  </w:style>
  <w:style w:type="paragraph" w:styleId="Quote">
    <w:name w:val="Quote"/>
    <w:basedOn w:val="Heading1"/>
    <w:link w:val="QuoteChar"/>
    <w:qFormat/>
    <w:rsid w:val="005600FF"/>
    <w:rPr>
      <w:b w:val="0"/>
      <w:sz w:val="72"/>
      <w:szCs w:val="72"/>
      <w:lang w:val="en-NZ"/>
    </w:rPr>
  </w:style>
  <w:style w:type="character" w:customStyle="1" w:styleId="QuoteChar">
    <w:name w:val="Quote Char"/>
    <w:basedOn w:val="DefaultParagraphFont"/>
    <w:link w:val="Quote"/>
    <w:rsid w:val="00560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00FF"/>
    <w:pPr>
      <w:pageBreakBefore/>
    </w:pPr>
  </w:style>
  <w:style w:type="paragraph" w:customStyle="1" w:styleId="Border">
    <w:name w:val="Border"/>
    <w:basedOn w:val="Normal"/>
    <w:qFormat/>
    <w:rsid w:val="00560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00FF"/>
    <w:rPr>
      <w:b/>
      <w:bCs/>
      <w:i/>
      <w:iCs/>
      <w:color w:val="auto"/>
    </w:rPr>
  </w:style>
  <w:style w:type="paragraph" w:styleId="IntenseQuote">
    <w:name w:val="Intense Quote"/>
    <w:basedOn w:val="Normal"/>
    <w:next w:val="Normal"/>
    <w:link w:val="IntenseQuoteChar"/>
    <w:uiPriority w:val="30"/>
    <w:qFormat/>
    <w:rsid w:val="00560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0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00FF"/>
    <w:rPr>
      <w:smallCaps/>
      <w:color w:val="auto"/>
      <w:u w:val="single"/>
    </w:rPr>
  </w:style>
  <w:style w:type="character" w:styleId="IntenseReference">
    <w:name w:val="Intense Reference"/>
    <w:basedOn w:val="DefaultParagraphFont"/>
    <w:uiPriority w:val="32"/>
    <w:qFormat/>
    <w:rsid w:val="005600FF"/>
    <w:rPr>
      <w:b/>
      <w:bCs/>
      <w:smallCaps/>
      <w:color w:val="auto"/>
      <w:spacing w:val="5"/>
      <w:u w:val="single"/>
    </w:rPr>
  </w:style>
  <w:style w:type="paragraph" w:customStyle="1" w:styleId="2ColumnHeading">
    <w:name w:val="2Column Heading"/>
    <w:basedOn w:val="BodyText"/>
    <w:qFormat/>
    <w:rsid w:val="005600FF"/>
    <w:pPr>
      <w:spacing w:after="60"/>
      <w:ind w:left="-2268"/>
    </w:pPr>
    <w:rPr>
      <w:b/>
    </w:rPr>
  </w:style>
  <w:style w:type="paragraph" w:customStyle="1" w:styleId="Heading1TOC">
    <w:name w:val="Heading1 TOC"/>
    <w:basedOn w:val="Normal"/>
    <w:qFormat/>
    <w:rsid w:val="005600FF"/>
    <w:pPr>
      <w:spacing w:before="240" w:after="120"/>
    </w:pPr>
    <w:rPr>
      <w:rFonts w:ascii="Times New Roman" w:hAnsi="Times New Roman"/>
      <w:b/>
      <w:sz w:val="32"/>
    </w:rPr>
  </w:style>
  <w:style w:type="paragraph" w:customStyle="1" w:styleId="Heading2TOC">
    <w:name w:val="Heading2 TOC"/>
    <w:basedOn w:val="Normal"/>
    <w:qFormat/>
    <w:rsid w:val="005600FF"/>
    <w:pPr>
      <w:spacing w:before="240" w:after="60"/>
    </w:pPr>
    <w:rPr>
      <w:rFonts w:ascii="Times New Roman" w:hAnsi="Times New Roman"/>
      <w:b/>
      <w:sz w:val="28"/>
    </w:rPr>
  </w:style>
  <w:style w:type="character" w:customStyle="1" w:styleId="Underline">
    <w:name w:val="Underline"/>
    <w:basedOn w:val="DefaultParagraphFont"/>
    <w:qFormat/>
    <w:rsid w:val="005600FF"/>
    <w:rPr>
      <w:u w:val="single"/>
    </w:rPr>
  </w:style>
  <w:style w:type="paragraph" w:styleId="BalloonText">
    <w:name w:val="Balloon Text"/>
    <w:basedOn w:val="Normal"/>
    <w:link w:val="BalloonTextChar"/>
    <w:rsid w:val="005600FF"/>
    <w:rPr>
      <w:rFonts w:ascii="Tahoma" w:hAnsi="Tahoma" w:cs="Tahoma"/>
      <w:sz w:val="16"/>
      <w:szCs w:val="16"/>
    </w:rPr>
  </w:style>
  <w:style w:type="character" w:customStyle="1" w:styleId="BalloonTextChar">
    <w:name w:val="Balloon Text Char"/>
    <w:basedOn w:val="DefaultParagraphFont"/>
    <w:link w:val="BalloonText"/>
    <w:rsid w:val="00560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0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0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00FF"/>
    <w:rPr>
      <w:b/>
      <w:color w:val="660033"/>
      <w:spacing w:val="0"/>
    </w:rPr>
  </w:style>
  <w:style w:type="paragraph" w:customStyle="1" w:styleId="Nameditemlist">
    <w:name w:val="Named item list"/>
    <w:basedOn w:val="BodyText"/>
    <w:qFormat/>
    <w:rsid w:val="005600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2005</Words>
  <Characters>13324</Characters>
  <Application>Microsoft Office Word</Application>
  <DocSecurity>0</DocSecurity>
  <Lines>464</Lines>
  <Paragraphs>255</Paragraphs>
  <ScaleCrop>false</ScaleCrop>
  <Company>Author-it Software Corporation Ltd.</Company>
  <LinksUpToDate>false</LinksUpToDate>
  <CharactersWithSpaces>15274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BSBLED704A Review enterprise e learning systems and solutions implementation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2012-10-05T09:28:00Z</dcterms:created>
  <dcterms:modified xsi:type="dcterms:W3CDTF">2012-10-05T09:28:00Z</dcterms:modified>
</cp:coreProperties>
</file>