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16D" w:rsidP="0031216D">
      <w:pPr>
        <w:pStyle w:val="Title"/>
      </w:pPr>
      <w:r>
        <w:fldChar w:fldCharType="begin"/>
      </w:r>
      <w:r>
        <w:instrText xml:space="preserve"> TITLE   \* MERGEFORMAT </w:instrText>
      </w:r>
      <w:r>
        <w:fldChar w:fldCharType="separate"/>
      </w:r>
      <w:r>
        <w:t>BSBLED703A Implement improved learning practice</w:t>
      </w:r>
      <w:r>
        <w:fldChar w:fldCharType="end"/>
      </w:r>
    </w:p>
    <w:p w:rsidR="0031216D" w:rsidP="0031216D">
      <w:pPr>
        <w:pStyle w:val="Version"/>
        <w:sectPr w:rsidSect="00FF56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56F2" w:rsidP="00FF56F2">
      <w:pPr>
        <w:pStyle w:val="SuperHeading"/>
      </w:pPr>
      <w:r w:rsidRPr="00FF56F2">
        <w:t>BSBLED703A Implement improved learning practice</w:t>
      </w:r>
    </w:p>
    <w:p w:rsidR="00000000" w:rsidRPr="00FF56F2" w:rsidP="00FF56F2">
      <w:pPr>
        <w:pStyle w:val="SuperHeading"/>
      </w:pPr>
    </w:p>
    <w:p w:rsidR="00000000" w:rsidRPr="00FF56F2" w:rsidP="00FF56F2">
      <w:pPr>
        <w:pStyle w:val="Heading1"/>
      </w:pPr>
      <w:bookmarkStart w:id="1" w:name="O_65271"/>
      <w:bookmarkEnd w:id="1"/>
      <w:r w:rsidRPr="00FF56F2">
        <w:t>Modification History</w:t>
      </w:r>
    </w:p>
    <w:p w:rsidR="00000000" w:rsidRPr="00FF56F2" w:rsidP="00FF56F2">
      <w:pPr>
        <w:pStyle w:val="BodyText"/>
      </w:pPr>
      <w:r w:rsidRPr="00FF56F2">
        <w:t>Not applicable.</w:t>
      </w:r>
    </w:p>
    <w:p w:rsidR="00000000" w:rsidRPr="00FF56F2" w:rsidP="00FF56F2">
      <w:pPr>
        <w:pStyle w:val="AllowPageBreak"/>
      </w:pPr>
    </w:p>
    <w:p w:rsidR="00000000" w:rsidRPr="00FF56F2" w:rsidP="00FF56F2">
      <w:pPr>
        <w:pStyle w:val="Heading1"/>
      </w:pPr>
      <w:bookmarkStart w:id="2" w:name="O_65272"/>
      <w:bookmarkEnd w:id="2"/>
      <w:r w:rsidRPr="00FF56F2">
        <w:t>Unit Descriptor</w:t>
      </w:r>
    </w:p>
    <w:tbl>
      <w:tblPr>
        <w:tblW w:w="0" w:type="auto"/>
        <w:tblLayout w:type="fixed"/>
        <w:tblCellMar>
          <w:left w:w="62" w:type="dxa"/>
          <w:right w:w="62" w:type="dxa"/>
        </w:tblCellMar>
        <w:tblLook w:val="0000"/>
      </w:tblPr>
      <w:tblGrid>
        <w:gridCol w:w="2667"/>
        <w:gridCol w:w="5855"/>
      </w:tblGrid>
      <w:tr w:rsidTr="0031216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r w:rsidRPr="00FF56F2">
              <w:t>This unit describes the performance outcomes, skills and knowledge required to initiate and implement adv</w:t>
            </w:r>
            <w:r w:rsidRPr="00FF56F2">
              <w:t>anced learning practice that supports the improvement of learning strategies in an organisational context.</w:t>
            </w:r>
          </w:p>
          <w:p w:rsidR="00000000" w:rsidRPr="00FF56F2" w:rsidP="00FF56F2">
            <w:pPr>
              <w:pStyle w:val="BodyText"/>
            </w:pPr>
            <w:r w:rsidRPr="00FF56F2">
              <w:t>The unit also covers evaluating ways to improve learning practice, managing and monitoring means to improve learning, and analysing and advancing ado</w:t>
            </w:r>
            <w:r w:rsidRPr="00FF56F2">
              <w:t>ption of improved learning practice.</w:t>
            </w:r>
          </w:p>
          <w:p w:rsidR="00000000" w:rsidRPr="00FF56F2" w:rsidP="00FF56F2">
            <w:pPr>
              <w:pStyle w:val="BodyText"/>
            </w:pPr>
            <w:r w:rsidRPr="00FF56F2">
              <w:t>No licensing, legislative, regulatory or certification requirements apply to this unit at the time of endorsement.</w:t>
            </w:r>
          </w:p>
        </w:tc>
      </w:tr>
    </w:tbl>
    <w:p w:rsidR="00000000" w:rsidRPr="00FF56F2" w:rsidP="00FF56F2">
      <w:pPr>
        <w:pStyle w:val="BodyText"/>
      </w:pPr>
    </w:p>
    <w:p w:rsidR="00000000" w:rsidRPr="00FF56F2" w:rsidP="00FF56F2">
      <w:pPr>
        <w:pStyle w:val="AllowPageBreak"/>
      </w:pPr>
    </w:p>
    <w:p w:rsidR="00000000" w:rsidRPr="00FF56F2" w:rsidP="00FF56F2">
      <w:pPr>
        <w:pStyle w:val="Heading1"/>
      </w:pPr>
      <w:bookmarkStart w:id="3" w:name="O_65273"/>
      <w:bookmarkEnd w:id="3"/>
      <w:r w:rsidRPr="00FF56F2">
        <w:t>Application of the Unit</w:t>
      </w:r>
    </w:p>
    <w:tbl>
      <w:tblPr>
        <w:tblW w:w="0" w:type="auto"/>
        <w:tblLayout w:type="fixed"/>
        <w:tblCellMar>
          <w:left w:w="62" w:type="dxa"/>
          <w:right w:w="62" w:type="dxa"/>
        </w:tblCellMar>
        <w:tblLook w:val="0000"/>
      </w:tblPr>
      <w:tblGrid>
        <w:gridCol w:w="2752"/>
        <w:gridCol w:w="5770"/>
      </w:tblGrid>
      <w:tr w:rsidTr="0031216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r w:rsidRPr="00FF56F2">
              <w:t>This unit applies to leaders or managers using learning to build organisational capabilities. It focuses on using research, theoretical analysis and professional investigation to identify ways of improving learning practice and implementing appropriate ped</w:t>
            </w:r>
            <w:r w:rsidRPr="00FF56F2">
              <w:t xml:space="preserve">agogy. </w:t>
            </w:r>
          </w:p>
          <w:p w:rsidR="00000000" w:rsidRPr="00FF56F2" w:rsidP="00FF56F2">
            <w:pPr>
              <w:pStyle w:val="BodyText"/>
            </w:pPr>
            <w:r w:rsidRPr="00FF56F2">
              <w:t xml:space="preserve">Methods for improving learning practice include developing individual staff members from the perspective of the organisation's needs and imperatives, and enhancing outcomes for learners and candidates. </w:t>
            </w:r>
          </w:p>
          <w:p w:rsidR="00000000" w:rsidRPr="00FF56F2" w:rsidP="00FF56F2">
            <w:pPr>
              <w:pStyle w:val="BodyText"/>
            </w:pPr>
            <w:r w:rsidRPr="00FF56F2">
              <w:t>The unit may relate to learning activities wi</w:t>
            </w:r>
            <w:r w:rsidRPr="00FF56F2">
              <w:t>thin a small to medium sized organisation, or to a significant unit of activity in a large organisation.</w:t>
            </w:r>
          </w:p>
        </w:tc>
      </w:tr>
    </w:tbl>
    <w:p w:rsidR="00000000" w:rsidRPr="00FF56F2" w:rsidP="00FF56F2">
      <w:pPr>
        <w:pStyle w:val="BodyText"/>
      </w:pPr>
    </w:p>
    <w:p w:rsidR="00000000" w:rsidRPr="00FF56F2" w:rsidP="00FF56F2">
      <w:pPr>
        <w:pStyle w:val="AllowPageBreak"/>
      </w:pPr>
    </w:p>
    <w:p w:rsidR="00000000" w:rsidRPr="00FF56F2" w:rsidP="00FF56F2">
      <w:pPr>
        <w:pStyle w:val="Heading1"/>
      </w:pPr>
      <w:bookmarkStart w:id="4" w:name="O_65274"/>
      <w:bookmarkEnd w:id="4"/>
      <w:r w:rsidRPr="00FF56F2">
        <w:t>Licensing/Regulatory Information</w:t>
      </w:r>
    </w:p>
    <w:p w:rsidR="00000000" w:rsidRPr="00FF56F2" w:rsidP="00FF56F2">
      <w:pPr>
        <w:pStyle w:val="BodyText"/>
      </w:pPr>
      <w:r w:rsidRPr="00FF56F2">
        <w:t>Not applicable.</w:t>
      </w:r>
    </w:p>
    <w:p w:rsidR="00000000" w:rsidRPr="00FF56F2" w:rsidP="00FF56F2">
      <w:pPr>
        <w:pStyle w:val="AllowPageBreak"/>
      </w:pPr>
    </w:p>
    <w:p w:rsidR="00000000" w:rsidRPr="00FF56F2" w:rsidP="00FF56F2">
      <w:pPr>
        <w:pStyle w:val="Heading1"/>
      </w:pPr>
      <w:bookmarkStart w:id="5" w:name="O_65276"/>
      <w:bookmarkEnd w:id="5"/>
      <w:r w:rsidRPr="00FF56F2">
        <w:t>Pre-Requisites</w:t>
      </w:r>
    </w:p>
    <w:tbl>
      <w:tblPr>
        <w:tblW w:w="0" w:type="auto"/>
        <w:tblLayout w:type="fixed"/>
        <w:tblCellMar>
          <w:left w:w="62" w:type="dxa"/>
          <w:right w:w="62" w:type="dxa"/>
        </w:tblCellMar>
        <w:tblLook w:val="0000"/>
      </w:tblPr>
      <w:tblGrid>
        <w:gridCol w:w="2775"/>
        <w:gridCol w:w="1295"/>
        <w:gridCol w:w="4452"/>
      </w:tblGrid>
      <w:tr w:rsidTr="003121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p>
        </w:tc>
      </w:tr>
      <w:tr w:rsidTr="003121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p>
        </w:tc>
      </w:tr>
      <w:tr w:rsidTr="003121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p>
        </w:tc>
      </w:tr>
    </w:tbl>
    <w:p w:rsidR="00000000" w:rsidRPr="00FF56F2" w:rsidP="00FF56F2">
      <w:pPr>
        <w:pStyle w:val="BodyText"/>
      </w:pPr>
    </w:p>
    <w:p w:rsidR="00000000" w:rsidRPr="00FF56F2" w:rsidP="00FF56F2">
      <w:pPr>
        <w:pStyle w:val="AllowPageBreak"/>
      </w:pPr>
    </w:p>
    <w:p w:rsidR="00000000" w:rsidRPr="00FF56F2" w:rsidP="00FF56F2">
      <w:pPr>
        <w:pStyle w:val="Heading1"/>
      </w:pPr>
      <w:bookmarkStart w:id="6" w:name="O_65275"/>
      <w:bookmarkEnd w:id="6"/>
      <w:r w:rsidRPr="00FF56F2">
        <w:t>Employability Skills Information</w:t>
      </w:r>
    </w:p>
    <w:tbl>
      <w:tblPr>
        <w:tblW w:w="0" w:type="auto"/>
        <w:tblLayout w:type="fixed"/>
        <w:tblCellMar>
          <w:left w:w="62" w:type="dxa"/>
          <w:right w:w="62" w:type="dxa"/>
        </w:tblCellMar>
        <w:tblLook w:val="0000"/>
      </w:tblPr>
      <w:tblGrid>
        <w:gridCol w:w="2802"/>
        <w:gridCol w:w="5720"/>
      </w:tblGrid>
      <w:tr w:rsidTr="003121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r w:rsidRPr="00FF56F2">
              <w:t>This unit contains employability skills.</w:t>
            </w:r>
          </w:p>
        </w:tc>
      </w:tr>
    </w:tbl>
    <w:p w:rsidR="00000000" w:rsidRPr="00FF56F2" w:rsidP="00FF56F2">
      <w:pPr>
        <w:pStyle w:val="BodyText"/>
      </w:pPr>
    </w:p>
    <w:p w:rsidR="00000000" w:rsidRPr="00FF56F2" w:rsidP="00FF56F2">
      <w:pPr>
        <w:pStyle w:val="AllowPageBreak"/>
      </w:pPr>
    </w:p>
    <w:p w:rsidR="00000000" w:rsidRPr="00FF56F2" w:rsidP="00FF56F2">
      <w:pPr>
        <w:pStyle w:val="Heading1"/>
      </w:pPr>
      <w:bookmarkStart w:id="7" w:name="O_65277"/>
      <w:bookmarkEnd w:id="7"/>
      <w:r w:rsidRPr="00FF56F2">
        <w:t>Elements and Performance Criteria Pre-Content</w:t>
      </w:r>
    </w:p>
    <w:tbl>
      <w:tblPr>
        <w:tblW w:w="0" w:type="auto"/>
        <w:tblLayout w:type="fixed"/>
        <w:tblCellMar>
          <w:left w:w="62" w:type="dxa"/>
          <w:right w:w="62" w:type="dxa"/>
        </w:tblCellMar>
        <w:tblLook w:val="0000"/>
      </w:tblPr>
      <w:tblGrid>
        <w:gridCol w:w="2561"/>
        <w:gridCol w:w="5961"/>
      </w:tblGrid>
      <w:tr w:rsidTr="0031216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r w:rsidRPr="00FF56F2">
              <w:t>Performance criteria describe the performance needed to demonstrate achievement of the element. Where bold italicised text is used, further information is detailed in the required skills and knowledge section and the range statement. Assessment of performa</w:t>
            </w:r>
            <w:r w:rsidRPr="00FF56F2">
              <w:t>nce is to be consistent with the evidence guide.</w:t>
            </w:r>
          </w:p>
        </w:tc>
      </w:tr>
    </w:tbl>
    <w:p w:rsidR="00000000" w:rsidRPr="00FF56F2" w:rsidP="00FF56F2">
      <w:pPr>
        <w:pStyle w:val="BodyText"/>
      </w:pPr>
    </w:p>
    <w:p w:rsidR="00000000" w:rsidRPr="00FF56F2" w:rsidP="00FF56F2">
      <w:pPr>
        <w:pStyle w:val="AllowPageBreak"/>
      </w:pPr>
    </w:p>
    <w:p w:rsidR="00000000" w:rsidRPr="00FF56F2" w:rsidP="00FF56F2">
      <w:pPr>
        <w:pStyle w:val="Heading1"/>
      </w:pPr>
      <w:bookmarkStart w:id="8" w:name="O_65278"/>
      <w:bookmarkEnd w:id="8"/>
      <w:r w:rsidRPr="00FF56F2">
        <w:t>Elements and Performance Criteria</w:t>
      </w:r>
    </w:p>
    <w:tbl>
      <w:tblPr>
        <w:tblW w:w="0" w:type="auto"/>
        <w:tblLayout w:type="fixed"/>
        <w:tblCellMar>
          <w:left w:w="62" w:type="dxa"/>
          <w:right w:w="62" w:type="dxa"/>
        </w:tblCellMar>
        <w:tblLook w:val="0000"/>
      </w:tblPr>
      <w:tblGrid>
        <w:gridCol w:w="2561"/>
        <w:gridCol w:w="5961"/>
      </w:tblGrid>
      <w:tr w:rsidTr="0031216D">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r w:rsidRPr="00FF56F2">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PERFORMANCE CRITERIA</w:t>
            </w:r>
          </w:p>
        </w:tc>
      </w:tr>
      <w:tr w:rsidTr="0031216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List"/>
              <w:rPr>
                <w:lang w:val="en-NZ"/>
              </w:rPr>
            </w:pPr>
            <w:r w:rsidRPr="00FF56F2">
              <w:t>1.</w:t>
            </w:r>
            <w:r w:rsidRPr="00FF56F2">
              <w:tab/>
              <w:t>Evaluate ways to improve learning practice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2"/>
            </w:pPr>
            <w:r w:rsidRPr="00FF56F2">
              <w:t>1.1.</w:t>
            </w:r>
            <w:r w:rsidRPr="00FF56F2">
              <w:tab/>
              <w:t xml:space="preserve">Review advances in </w:t>
            </w:r>
            <w:r w:rsidRPr="00FF56F2">
              <w:rPr>
                <w:rStyle w:val="BoldandItalics"/>
              </w:rPr>
              <w:t>learning practice</w:t>
            </w:r>
            <w:r w:rsidRPr="00FF56F2">
              <w:t xml:space="preserve"> within a </w:t>
            </w:r>
            <w:r w:rsidRPr="00FF56F2">
              <w:t>given vocational, training, educational or content area</w:t>
            </w:r>
          </w:p>
          <w:p w:rsidR="00000000" w:rsidRPr="00FF56F2" w:rsidP="00FF56F2">
            <w:pPr>
              <w:pStyle w:val="List2"/>
            </w:pPr>
            <w:r w:rsidRPr="00FF56F2">
              <w:t>1.2.</w:t>
            </w:r>
            <w:r w:rsidRPr="00FF56F2">
              <w:tab/>
              <w:t xml:space="preserve">Review and challenge existing learning practice to develop and test improved approaches </w:t>
            </w:r>
          </w:p>
          <w:p w:rsidR="00000000" w:rsidRPr="00FF56F2" w:rsidP="00FF56F2">
            <w:pPr>
              <w:pStyle w:val="List2"/>
            </w:pPr>
            <w:r w:rsidRPr="00FF56F2">
              <w:t>1.3.</w:t>
            </w:r>
            <w:r w:rsidRPr="00FF56F2">
              <w:tab/>
              <w:t xml:space="preserve">Analyse interests, abilities, relationships and contextual needs of </w:t>
            </w:r>
            <w:r w:rsidRPr="00FF56F2">
              <w:rPr>
                <w:rStyle w:val="BoldandItalics"/>
              </w:rPr>
              <w:t>relevant individuals</w:t>
            </w:r>
            <w:r w:rsidRPr="00FF56F2">
              <w:t xml:space="preserve"> when promoti</w:t>
            </w:r>
            <w:r w:rsidRPr="00FF56F2">
              <w:t xml:space="preserve">ng improved learning practice </w:t>
            </w:r>
          </w:p>
          <w:p w:rsidR="00000000" w:rsidRPr="00FF56F2" w:rsidP="00FF56F2">
            <w:pPr>
              <w:pStyle w:val="List2"/>
            </w:pPr>
            <w:r w:rsidRPr="00FF56F2">
              <w:t>1.4.</w:t>
            </w:r>
            <w:r w:rsidRPr="00FF56F2">
              <w:tab/>
              <w:t xml:space="preserve">Research how a range of </w:t>
            </w:r>
            <w:r w:rsidRPr="00FF56F2">
              <w:rPr>
                <w:rStyle w:val="BoldandItalics"/>
              </w:rPr>
              <w:t>appropriate learning theories</w:t>
            </w:r>
            <w:r w:rsidRPr="00FF56F2">
              <w:t xml:space="preserve"> and </w:t>
            </w:r>
            <w:r w:rsidRPr="00FF56F2">
              <w:rPr>
                <w:rStyle w:val="BoldandItalics"/>
              </w:rPr>
              <w:t>instructional design principles</w:t>
            </w:r>
            <w:r w:rsidRPr="00FF56F2">
              <w:t xml:space="preserve"> can improve learning practice </w:t>
            </w:r>
          </w:p>
          <w:p w:rsidR="00000000" w:rsidP="00FF56F2">
            <w:pPr>
              <w:pStyle w:val="List2"/>
              <w:rPr>
                <w:lang w:val="en-NZ"/>
              </w:rPr>
            </w:pPr>
            <w:r w:rsidRPr="00FF56F2">
              <w:t>1.5.</w:t>
            </w:r>
            <w:r w:rsidRPr="00FF56F2">
              <w:tab/>
              <w:t xml:space="preserve">Ensure learning practice reflects </w:t>
            </w:r>
            <w:r w:rsidRPr="00FF56F2">
              <w:rPr>
                <w:rStyle w:val="BoldandItalics"/>
              </w:rPr>
              <w:t>qualification requirements</w:t>
            </w:r>
            <w:r w:rsidRPr="00FF56F2">
              <w:t xml:space="preserve"> for nominated qualification/s</w:t>
            </w:r>
          </w:p>
        </w:tc>
      </w:tr>
      <w:tr w:rsidTr="0031216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List"/>
              <w:rPr>
                <w:lang w:val="en-NZ"/>
              </w:rPr>
            </w:pPr>
            <w:r w:rsidRPr="00FF56F2">
              <w:t>2.</w:t>
            </w:r>
            <w:r w:rsidRPr="00FF56F2">
              <w:tab/>
              <w:t>Manage and monitor means to improve learning</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2"/>
            </w:pPr>
            <w:r w:rsidRPr="00FF56F2">
              <w:t>2.1.</w:t>
            </w:r>
            <w:r w:rsidRPr="00FF56F2">
              <w:tab/>
              <w:t xml:space="preserve">Observe and assess </w:t>
            </w:r>
            <w:r w:rsidRPr="00FF56F2">
              <w:rPr>
                <w:rStyle w:val="BoldandItalics"/>
              </w:rPr>
              <w:t>learner styles</w:t>
            </w:r>
            <w:r w:rsidRPr="00FF56F2">
              <w:t xml:space="preserve"> with respect to appropriateness of current vocational, training and educational </w:t>
            </w:r>
            <w:r w:rsidRPr="00FF56F2">
              <w:rPr>
                <w:rStyle w:val="BoldandItalics"/>
              </w:rPr>
              <w:t>learning strategies</w:t>
            </w:r>
          </w:p>
          <w:p w:rsidR="00000000" w:rsidRPr="00FF56F2" w:rsidP="00FF56F2">
            <w:pPr>
              <w:pStyle w:val="List2"/>
            </w:pPr>
            <w:r w:rsidRPr="00FF56F2">
              <w:t>2.2.</w:t>
            </w:r>
            <w:r w:rsidRPr="00FF56F2">
              <w:tab/>
              <w:t xml:space="preserve">Evaluate the role and impact of new technologies on learners and </w:t>
            </w:r>
            <w:r w:rsidRPr="00FF56F2">
              <w:rPr>
                <w:rStyle w:val="BoldandItalics"/>
              </w:rPr>
              <w:t>t</w:t>
            </w:r>
            <w:r w:rsidRPr="00FF56F2">
              <w:rPr>
                <w:rStyle w:val="BoldandItalics"/>
              </w:rPr>
              <w:t>raining techniques</w:t>
            </w:r>
            <w:r w:rsidRPr="00FF56F2">
              <w:t xml:space="preserve"> </w:t>
            </w:r>
          </w:p>
          <w:p w:rsidR="00000000" w:rsidRPr="00FF56F2" w:rsidP="00FF56F2">
            <w:pPr>
              <w:pStyle w:val="List2"/>
            </w:pPr>
            <w:r w:rsidRPr="00FF56F2">
              <w:t>2.3.</w:t>
            </w:r>
            <w:r w:rsidRPr="00FF56F2">
              <w:tab/>
              <w:t xml:space="preserve">Plan improved learning practice based on how learners currently learn </w:t>
            </w:r>
          </w:p>
          <w:p w:rsidR="00000000" w:rsidP="00FF56F2">
            <w:pPr>
              <w:pStyle w:val="List2"/>
              <w:rPr>
                <w:lang w:val="en-NZ"/>
              </w:rPr>
            </w:pPr>
            <w:r w:rsidRPr="00FF56F2">
              <w:t>2.4.</w:t>
            </w:r>
            <w:r w:rsidRPr="00FF56F2">
              <w:tab/>
              <w:t>Plan improved learning practice based on experience and personal interests of the learner</w:t>
            </w:r>
          </w:p>
        </w:tc>
      </w:tr>
      <w:tr w:rsidTr="0031216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List"/>
              <w:rPr>
                <w:lang w:val="en-NZ"/>
              </w:rPr>
            </w:pPr>
            <w:r w:rsidRPr="00FF56F2">
              <w:t>3.</w:t>
            </w:r>
            <w:r w:rsidRPr="00FF56F2">
              <w:tab/>
              <w:t>Analyse and advance adoption of improved learning practice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2"/>
            </w:pPr>
            <w:r w:rsidRPr="00FF56F2">
              <w:t>3.1.</w:t>
            </w:r>
            <w:r w:rsidRPr="00FF56F2">
              <w:tab/>
              <w:t xml:space="preserve">Develop improved vocational, training and educational learning practice appropriate to </w:t>
            </w:r>
            <w:r w:rsidRPr="00FF56F2">
              <w:rPr>
                <w:rStyle w:val="BoldandItalics"/>
              </w:rPr>
              <w:t>learner characteristics</w:t>
            </w:r>
          </w:p>
          <w:p w:rsidR="00000000" w:rsidRPr="00FF56F2" w:rsidP="00FF56F2">
            <w:pPr>
              <w:pStyle w:val="List2"/>
            </w:pPr>
            <w:r w:rsidRPr="00FF56F2">
              <w:t>3.2.</w:t>
            </w:r>
            <w:r w:rsidRPr="00FF56F2">
              <w:tab/>
              <w:t>Advocate for improved vocational, training and educational learning practice</w:t>
            </w:r>
          </w:p>
          <w:p w:rsidR="00000000" w:rsidRPr="00FF56F2" w:rsidP="00FF56F2">
            <w:pPr>
              <w:pStyle w:val="List2"/>
            </w:pPr>
            <w:r w:rsidRPr="00FF56F2">
              <w:t>3.3.</w:t>
            </w:r>
            <w:r w:rsidRPr="00FF56F2">
              <w:tab/>
              <w:t xml:space="preserve">Initiate </w:t>
            </w:r>
            <w:r w:rsidRPr="00FF56F2">
              <w:rPr>
                <w:rStyle w:val="BoldandItalics"/>
              </w:rPr>
              <w:t>research</w:t>
            </w:r>
            <w:r w:rsidRPr="00FF56F2">
              <w:t xml:space="preserve"> into improved learning practice </w:t>
            </w:r>
          </w:p>
          <w:p w:rsidR="00000000" w:rsidRPr="00FF56F2" w:rsidP="00FF56F2">
            <w:pPr>
              <w:pStyle w:val="List2"/>
            </w:pPr>
            <w:r w:rsidRPr="00FF56F2">
              <w:t>3.</w:t>
            </w:r>
            <w:r w:rsidRPr="00FF56F2">
              <w:t>4.</w:t>
            </w:r>
            <w:r w:rsidRPr="00FF56F2">
              <w:tab/>
              <w:t xml:space="preserve">Design and test improved learning practice in real-world situations </w:t>
            </w:r>
          </w:p>
          <w:p w:rsidR="00000000" w:rsidRPr="00FF56F2" w:rsidP="00FF56F2">
            <w:pPr>
              <w:pStyle w:val="List2"/>
            </w:pPr>
            <w:r w:rsidRPr="00FF56F2">
              <w:t>3.5.</w:t>
            </w:r>
            <w:r w:rsidRPr="00FF56F2">
              <w:tab/>
              <w:t>Mentor colleagues to promote improved learning practice</w:t>
            </w:r>
          </w:p>
        </w:tc>
      </w:tr>
    </w:tbl>
    <w:p w:rsidR="00000000" w:rsidRPr="00FF56F2" w:rsidP="00FF56F2">
      <w:pPr>
        <w:pStyle w:val="BodyText"/>
      </w:pPr>
    </w:p>
    <w:p w:rsidR="00000000" w:rsidRPr="00FF56F2" w:rsidP="00FF56F2">
      <w:pPr>
        <w:pStyle w:val="AllowPageBreak"/>
      </w:pPr>
    </w:p>
    <w:p w:rsidR="00000000" w:rsidRPr="00FF56F2" w:rsidP="00FF56F2">
      <w:pPr>
        <w:pStyle w:val="Heading1"/>
      </w:pPr>
      <w:bookmarkStart w:id="9" w:name="O_65279"/>
      <w:bookmarkEnd w:id="9"/>
      <w:r w:rsidRPr="00FF56F2">
        <w:t>Required Skills and Knowledge</w:t>
      </w:r>
    </w:p>
    <w:tbl>
      <w:tblPr>
        <w:tblW w:w="0" w:type="auto"/>
        <w:tblLayout w:type="fixed"/>
        <w:tblCellMar>
          <w:left w:w="62" w:type="dxa"/>
          <w:right w:w="62" w:type="dxa"/>
        </w:tblCellMar>
        <w:tblLook w:val="0000"/>
      </w:tblPr>
      <w:tblGrid>
        <w:gridCol w:w="8522"/>
      </w:tblGrid>
      <w:tr w:rsidTr="003121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REQUIRED SKILLS AND KNOWLEDGE</w:t>
            </w:r>
          </w:p>
        </w:tc>
      </w:tr>
      <w:tr w:rsidTr="003121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t>This section describes the skills and knowledge required for this unit.</w:t>
            </w:r>
          </w:p>
        </w:tc>
      </w:tr>
      <w:tr w:rsidTr="00312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Required skills</w:t>
            </w:r>
          </w:p>
        </w:tc>
      </w:tr>
      <w:tr w:rsidTr="00312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Bullet"/>
            </w:pPr>
            <w:r w:rsidRPr="00FF56F2">
              <w:t>communication skills to:</w:t>
            </w:r>
          </w:p>
          <w:p w:rsidR="00000000" w:rsidRPr="00FF56F2" w:rsidP="00FF56F2">
            <w:pPr>
              <w:pStyle w:val="ListBullet2"/>
            </w:pPr>
            <w:r w:rsidRPr="00FF56F2">
              <w:t>demonstrate and model varied delivery and facilitation methods and techniques</w:t>
            </w:r>
          </w:p>
          <w:p w:rsidR="00000000" w:rsidRPr="00FF56F2" w:rsidP="00FF56F2">
            <w:pPr>
              <w:pStyle w:val="ListBullet2"/>
            </w:pPr>
            <w:r w:rsidRPr="00FF56F2">
              <w:t>give instruction, presentations and lectures</w:t>
            </w:r>
          </w:p>
          <w:p w:rsidR="00000000" w:rsidRPr="00FF56F2" w:rsidP="00FF56F2">
            <w:pPr>
              <w:pStyle w:val="ListBullet2"/>
            </w:pPr>
            <w:r w:rsidRPr="00FF56F2">
              <w:t>guide facilitation of individual and group learning activities, group work and case studies</w:t>
            </w:r>
          </w:p>
          <w:p w:rsidR="00000000" w:rsidRPr="00FF56F2" w:rsidP="00FF56F2">
            <w:pPr>
              <w:pStyle w:val="ListBullet2"/>
            </w:pPr>
            <w:r w:rsidRPr="00FF56F2">
              <w:t>initiate and facilitate group discussions</w:t>
            </w:r>
          </w:p>
          <w:p w:rsidR="00000000" w:rsidRPr="00FF56F2" w:rsidP="00FF56F2">
            <w:pPr>
              <w:pStyle w:val="ListBullet2"/>
            </w:pPr>
            <w:r w:rsidRPr="00FF56F2">
              <w:t>brainstorm activities</w:t>
            </w:r>
          </w:p>
          <w:p w:rsidR="00000000" w:rsidRPr="00FF56F2" w:rsidP="00FF56F2">
            <w:pPr>
              <w:pStyle w:val="ListBullet2"/>
            </w:pPr>
            <w:r w:rsidRPr="00FF56F2">
              <w:t>provide and guide practice opportunities</w:t>
            </w:r>
          </w:p>
          <w:p w:rsidR="00000000" w:rsidRPr="00FF56F2" w:rsidP="00FF56F2">
            <w:pPr>
              <w:pStyle w:val="ListBullet2"/>
            </w:pPr>
            <w:r w:rsidRPr="00FF56F2">
              <w:t>enable and support effective learner participation</w:t>
            </w:r>
          </w:p>
          <w:p w:rsidR="00000000" w:rsidRPr="00FF56F2" w:rsidP="00FF56F2">
            <w:pPr>
              <w:pStyle w:val="ListBullet2"/>
            </w:pPr>
            <w:r w:rsidRPr="00FF56F2">
              <w:t>tutor</w:t>
            </w:r>
          </w:p>
          <w:p w:rsidR="00000000" w:rsidRPr="00FF56F2" w:rsidP="00FF56F2">
            <w:pPr>
              <w:pStyle w:val="ListBullet2"/>
            </w:pPr>
            <w:r w:rsidRPr="00FF56F2">
              <w:t>co</w:t>
            </w:r>
            <w:r w:rsidRPr="00FF56F2">
              <w:t>nduct project-based activities</w:t>
            </w:r>
          </w:p>
          <w:p w:rsidR="00000000" w:rsidRPr="00FF56F2" w:rsidP="00FF56F2">
            <w:pPr>
              <w:pStyle w:val="ListBullet2"/>
            </w:pPr>
            <w:r w:rsidRPr="00FF56F2">
              <w:t>coach and mentor</w:t>
            </w:r>
          </w:p>
          <w:p w:rsidR="00000000" w:rsidRPr="00FF56F2" w:rsidP="00FF56F2">
            <w:pPr>
              <w:pStyle w:val="ListBullet2"/>
            </w:pPr>
            <w:r w:rsidRPr="00FF56F2">
              <w:t>undertake blended delivery</w:t>
            </w:r>
          </w:p>
          <w:p w:rsidR="00000000" w:rsidRPr="00FF56F2" w:rsidP="00FF56F2">
            <w:pPr>
              <w:pStyle w:val="ListBullet"/>
            </w:pPr>
            <w:r w:rsidRPr="00FF56F2">
              <w:t>learning-related skills to monitor learner progress, difficulties and readiness for assessment or new areas of learning</w:t>
            </w:r>
          </w:p>
          <w:p w:rsidR="00000000" w:rsidRPr="00FF56F2" w:rsidP="00FF56F2">
            <w:pPr>
              <w:pStyle w:val="ListBullet"/>
            </w:pPr>
            <w:r w:rsidRPr="00FF56F2">
              <w:t xml:space="preserve">planning and organising skills to evaluate effectiveness of </w:t>
            </w:r>
            <w:r w:rsidRPr="00FF56F2">
              <w:t>learning practice, and to analyse and identify suitable learning practice and learning strategies for groups and individual learners</w:t>
            </w:r>
          </w:p>
          <w:p w:rsidR="00000000" w:rsidRPr="00FF56F2" w:rsidP="00FF56F2">
            <w:pPr>
              <w:pStyle w:val="ListBullet"/>
            </w:pPr>
            <w:r w:rsidRPr="00FF56F2">
              <w:t>teamwork skills to monitor group and individual interactions</w:t>
            </w:r>
          </w:p>
          <w:p w:rsidR="00000000" w:rsidP="00FF56F2">
            <w:pPr>
              <w:pStyle w:val="ListBullet"/>
              <w:rPr>
                <w:lang w:val="en-NZ"/>
              </w:rPr>
            </w:pPr>
            <w:r w:rsidRPr="00FF56F2">
              <w:t>technology skills to complete electronic research, and to review and discuss learning modes and practice that involves information and communication technology.</w:t>
            </w:r>
          </w:p>
        </w:tc>
      </w:tr>
      <w:tr w:rsidTr="00312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Required knowledge</w:t>
            </w:r>
          </w:p>
        </w:tc>
      </w:tr>
      <w:tr w:rsidTr="00312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Bullet"/>
            </w:pPr>
            <w:r w:rsidRPr="00FF56F2">
              <w:t>contemporary policy and approaches to vocational learning and assessment</w:t>
            </w:r>
          </w:p>
          <w:p w:rsidR="00000000" w:rsidRPr="00FF56F2" w:rsidP="00FF56F2">
            <w:pPr>
              <w:pStyle w:val="ListBullet"/>
            </w:pPr>
            <w:r w:rsidRPr="00FF56F2">
              <w:t>content and requirements of the relevant delivery and assessment strategies</w:t>
            </w:r>
          </w:p>
          <w:p w:rsidR="00000000" w:rsidRPr="00FF56F2" w:rsidP="00FF56F2">
            <w:pPr>
              <w:pStyle w:val="ListBullet"/>
            </w:pPr>
            <w:r w:rsidRPr="00FF56F2">
              <w:t>content of learning resources and learning materials</w:t>
            </w:r>
          </w:p>
          <w:p w:rsidR="00000000" w:rsidRPr="00FF56F2" w:rsidP="00FF56F2">
            <w:pPr>
              <w:pStyle w:val="ListBullet"/>
            </w:pPr>
            <w:r w:rsidRPr="00FF56F2">
              <w:t>design and management of learning objects and content</w:t>
            </w:r>
          </w:p>
          <w:p w:rsidR="00000000" w:rsidRPr="00FF56F2" w:rsidP="00FF56F2">
            <w:pPr>
              <w:pStyle w:val="ListBullet"/>
            </w:pPr>
            <w:r w:rsidRPr="00FF56F2">
              <w:t>different learning styles and how to encourage learners, for example:</w:t>
            </w:r>
          </w:p>
          <w:p w:rsidR="00000000" w:rsidRPr="00FF56F2" w:rsidP="00FF56F2">
            <w:pPr>
              <w:pStyle w:val="ListBullet2"/>
            </w:pPr>
            <w:r w:rsidRPr="00FF56F2">
              <w:t>th</w:t>
            </w:r>
            <w:r w:rsidRPr="00FF56F2">
              <w:t>eoretical learners</w:t>
            </w:r>
          </w:p>
          <w:p w:rsidR="00000000" w:rsidRPr="00FF56F2" w:rsidP="00FF56F2">
            <w:pPr>
              <w:pStyle w:val="ListBullet2"/>
            </w:pPr>
            <w:r w:rsidRPr="00FF56F2">
              <w:t>pragmatic learners</w:t>
            </w:r>
          </w:p>
          <w:p w:rsidR="00000000" w:rsidRPr="00FF56F2" w:rsidP="00FF56F2">
            <w:pPr>
              <w:pStyle w:val="ListBullet2"/>
            </w:pPr>
            <w:r w:rsidRPr="00FF56F2">
              <w:t>activist learners</w:t>
            </w:r>
          </w:p>
          <w:p w:rsidR="00000000" w:rsidRPr="00FF56F2" w:rsidP="00FF56F2">
            <w:pPr>
              <w:pStyle w:val="ListBullet2"/>
            </w:pPr>
            <w:r w:rsidRPr="00FF56F2">
              <w:t>reflective learners</w:t>
            </w:r>
          </w:p>
          <w:p w:rsidR="00000000" w:rsidRPr="00FF56F2" w:rsidP="00FF56F2">
            <w:pPr>
              <w:pStyle w:val="ListBullet2"/>
            </w:pPr>
            <w:r w:rsidRPr="00FF56F2">
              <w:t>kinaesthetic learners</w:t>
            </w:r>
          </w:p>
          <w:p w:rsidR="00000000" w:rsidRPr="00FF56F2" w:rsidP="00FF56F2">
            <w:pPr>
              <w:pStyle w:val="ListBullet2"/>
            </w:pPr>
            <w:r w:rsidRPr="00FF56F2">
              <w:t>audio learners</w:t>
            </w:r>
          </w:p>
          <w:p w:rsidR="00000000" w:rsidRPr="00FF56F2" w:rsidP="00FF56F2">
            <w:pPr>
              <w:pStyle w:val="ListBullet2"/>
            </w:pPr>
            <w:r w:rsidRPr="00FF56F2">
              <w:t>visual learners</w:t>
            </w:r>
          </w:p>
          <w:p w:rsidR="00000000" w:rsidRPr="00FF56F2" w:rsidP="00FF56F2">
            <w:pPr>
              <w:pStyle w:val="ListBullet2"/>
            </w:pPr>
            <w:r w:rsidRPr="00FF56F2">
              <w:t>tactile learners</w:t>
            </w:r>
          </w:p>
          <w:p w:rsidR="00000000" w:rsidRPr="00FF56F2" w:rsidP="00FF56F2">
            <w:pPr>
              <w:pStyle w:val="ListBullet2"/>
            </w:pPr>
            <w:r w:rsidRPr="00FF56F2">
              <w:t>left and right brain learners</w:t>
            </w:r>
          </w:p>
          <w:p w:rsidR="00000000" w:rsidRPr="00FF56F2" w:rsidP="00FF56F2">
            <w:pPr>
              <w:pStyle w:val="ListBullet"/>
            </w:pPr>
            <w:r w:rsidRPr="00FF56F2">
              <w:t xml:space="preserve">learners and context of learning </w:t>
            </w:r>
          </w:p>
          <w:p w:rsidR="00000000" w:rsidRPr="00FF56F2" w:rsidP="00FF56F2">
            <w:pPr>
              <w:pStyle w:val="ListBullet"/>
            </w:pPr>
            <w:r w:rsidRPr="00FF56F2">
              <w:t xml:space="preserve">learning principles, for example connections of learning and experience, and adult learning principles </w:t>
            </w:r>
          </w:p>
          <w:p w:rsidR="00000000" w:rsidRPr="00FF56F2" w:rsidP="00FF56F2">
            <w:pPr>
              <w:pStyle w:val="ListBullet"/>
            </w:pPr>
            <w:r w:rsidRPr="00FF56F2">
              <w:t>range of appropriate learning strategies, and teaching and assessment methods</w:t>
            </w:r>
          </w:p>
          <w:p w:rsidR="00000000" w:rsidRPr="00FF56F2" w:rsidP="00FF56F2">
            <w:pPr>
              <w:pStyle w:val="ListBullet"/>
            </w:pPr>
            <w:r w:rsidRPr="00FF56F2">
              <w:t>research skills relating to pedagogical theory and practice, learner inter</w:t>
            </w:r>
            <w:r w:rsidRPr="00FF56F2">
              <w:t xml:space="preserve">ests and changing learning styles, and application of information and communication technology to learning and teaching </w:t>
            </w:r>
          </w:p>
          <w:p w:rsidR="00000000" w:rsidRPr="00FF56F2" w:rsidP="00FF56F2">
            <w:pPr>
              <w:pStyle w:val="ListBullet"/>
            </w:pPr>
            <w:r w:rsidRPr="00FF56F2">
              <w:t>sources and availability of relevant learning resources and learning materials</w:t>
            </w:r>
          </w:p>
          <w:p w:rsidR="00000000" w:rsidRPr="00FF56F2" w:rsidP="00FF56F2">
            <w:pPr>
              <w:pStyle w:val="ListBullet"/>
            </w:pPr>
            <w:r w:rsidRPr="00FF56F2">
              <w:t>theory and practice relating to adult learning</w:t>
            </w:r>
          </w:p>
          <w:p w:rsidR="00000000" w:rsidRPr="00FF56F2" w:rsidP="00FF56F2">
            <w:pPr>
              <w:pStyle w:val="ListBullet"/>
            </w:pPr>
            <w:r w:rsidRPr="00FF56F2">
              <w:t>training techniques which enhance learning and when to use them, for example using:</w:t>
            </w:r>
          </w:p>
          <w:p w:rsidR="00000000" w:rsidRPr="00FF56F2" w:rsidP="00FF56F2">
            <w:pPr>
              <w:pStyle w:val="ListBullet2"/>
            </w:pPr>
            <w:r w:rsidRPr="00FF56F2">
              <w:t>instruction and explanation</w:t>
            </w:r>
          </w:p>
          <w:p w:rsidR="00000000" w:rsidRPr="00FF56F2" w:rsidP="00FF56F2">
            <w:pPr>
              <w:pStyle w:val="ListBullet2"/>
            </w:pPr>
            <w:r w:rsidRPr="00FF56F2">
              <w:t>questioning</w:t>
            </w:r>
          </w:p>
          <w:p w:rsidR="00000000" w:rsidRPr="00FF56F2" w:rsidP="00FF56F2">
            <w:pPr>
              <w:pStyle w:val="ListBullet2"/>
            </w:pPr>
            <w:r w:rsidRPr="00FF56F2">
              <w:t>practice</w:t>
            </w:r>
          </w:p>
          <w:p w:rsidR="00000000" w:rsidRPr="00FF56F2" w:rsidP="00FF56F2">
            <w:pPr>
              <w:pStyle w:val="ListBullet2"/>
            </w:pPr>
            <w:r w:rsidRPr="00FF56F2">
              <w:t>written information</w:t>
            </w:r>
          </w:p>
          <w:p w:rsidR="00000000" w:rsidRPr="00FF56F2" w:rsidP="00FF56F2">
            <w:pPr>
              <w:pStyle w:val="ListBullet2"/>
            </w:pPr>
            <w:r w:rsidRPr="00FF56F2">
              <w:t>group, pair and team activities</w:t>
            </w:r>
          </w:p>
          <w:p w:rsidR="00000000" w:rsidRPr="00FF56F2" w:rsidP="00FF56F2">
            <w:pPr>
              <w:pStyle w:val="ListBullet2"/>
            </w:pPr>
            <w:r w:rsidRPr="00FF56F2">
              <w:t>individual activities</w:t>
            </w:r>
          </w:p>
          <w:p w:rsidR="00000000" w:rsidRPr="00FF56F2" w:rsidP="00FF56F2">
            <w:pPr>
              <w:pStyle w:val="ListBullet2"/>
            </w:pPr>
            <w:r w:rsidRPr="00FF56F2">
              <w:t>demonstration.</w:t>
            </w:r>
          </w:p>
        </w:tc>
      </w:tr>
    </w:tbl>
    <w:p w:rsidR="00000000" w:rsidRPr="00FF56F2" w:rsidP="00FF56F2">
      <w:pPr>
        <w:pStyle w:val="BodyText"/>
      </w:pPr>
    </w:p>
    <w:p w:rsidR="00000000" w:rsidRPr="00FF56F2" w:rsidP="00FF56F2">
      <w:pPr>
        <w:pStyle w:val="AllowPageBreak"/>
      </w:pPr>
    </w:p>
    <w:p w:rsidR="00000000" w:rsidRPr="00FF56F2" w:rsidP="00FF56F2">
      <w:pPr>
        <w:pStyle w:val="Heading1"/>
      </w:pPr>
      <w:bookmarkStart w:id="10" w:name="O_65280"/>
      <w:bookmarkEnd w:id="10"/>
      <w:r w:rsidRPr="00FF56F2">
        <w:t>Evidence Guide</w:t>
      </w:r>
    </w:p>
    <w:tbl>
      <w:tblPr>
        <w:tblW w:w="9570" w:type="dxa"/>
        <w:tblLayout w:type="fixed"/>
        <w:tblCellMar>
          <w:left w:w="62" w:type="dxa"/>
          <w:right w:w="62" w:type="dxa"/>
        </w:tblCellMar>
        <w:tblLook w:val="0000"/>
      </w:tblPr>
      <w:tblGrid>
        <w:gridCol w:w="3908"/>
        <w:gridCol w:w="5662"/>
      </w:tblGrid>
      <w:tr w:rsidTr="003121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EVIDENCE GUIDE</w:t>
            </w:r>
          </w:p>
        </w:tc>
      </w:tr>
      <w:tr w:rsidTr="003121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t>The Evidence Guide provides advice on assessment and must be read in conjunction with the performance criteria, required skills and knowledge, range statement and the Assessment Guidelines for the Training Package.</w:t>
            </w:r>
          </w:p>
        </w:tc>
      </w:tr>
      <w:tr w:rsidTr="00312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p>
        </w:tc>
      </w:tr>
      <w:tr w:rsidTr="00312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r w:rsidRPr="00FF56F2">
              <w:t>Evidence of the following is essential:</w:t>
            </w:r>
          </w:p>
          <w:p w:rsidR="00000000" w:rsidRPr="00FF56F2" w:rsidP="00FF56F2">
            <w:pPr>
              <w:pStyle w:val="ListBullet"/>
            </w:pPr>
            <w:r w:rsidRPr="00FF56F2">
              <w:t>knowledge of adult learning practice</w:t>
            </w:r>
          </w:p>
          <w:p w:rsidR="00000000" w:rsidRPr="00FF56F2" w:rsidP="00FF56F2">
            <w:pPr>
              <w:pStyle w:val="ListBullet"/>
            </w:pPr>
            <w:r w:rsidRPr="00FF56F2">
              <w:t>construction of pedagogically sound contextually relevant learning strategies and improved learning practice</w:t>
            </w:r>
          </w:p>
          <w:p w:rsidR="00000000" w:rsidP="00FF56F2">
            <w:pPr>
              <w:pStyle w:val="ListBullet"/>
              <w:rPr>
                <w:lang w:val="en-NZ"/>
              </w:rPr>
            </w:pPr>
            <w:r w:rsidRPr="00FF56F2">
              <w:t>research on theory and practice in relation to advanced learning practice, especially where these are enabled by new content solutions, vocational,</w:t>
            </w:r>
            <w:r w:rsidRPr="00FF56F2">
              <w:t xml:space="preserve"> training and educational approaches, or technologies.</w:t>
            </w:r>
          </w:p>
        </w:tc>
      </w:tr>
      <w:tr w:rsidTr="00312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r w:rsidRPr="00FF56F2">
              <w:t>Assessment must ensure:</w:t>
            </w:r>
          </w:p>
          <w:p w:rsidR="00000000" w:rsidRPr="00FF56F2" w:rsidP="00FF56F2">
            <w:pPr>
              <w:pStyle w:val="ListBullet"/>
            </w:pPr>
            <w:r w:rsidRPr="00FF56F2">
              <w:t>competence is consistently demonstrated over time, and over a range and variety of complex situations</w:t>
            </w:r>
          </w:p>
          <w:p w:rsidR="00000000" w:rsidP="00FF56F2">
            <w:pPr>
              <w:pStyle w:val="ListBullet"/>
              <w:rPr>
                <w:lang w:val="en-NZ"/>
              </w:rPr>
            </w:pPr>
            <w:r w:rsidRPr="00FF56F2">
              <w:t>access to required asses</w:t>
            </w:r>
            <w:r w:rsidRPr="00FF56F2">
              <w:t>sment facilities and resources.</w:t>
            </w:r>
          </w:p>
        </w:tc>
      </w:tr>
      <w:tr w:rsidTr="00312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r w:rsidRPr="00FF56F2">
              <w:t xml:space="preserve">A range of assessment methods should be used to assess practical skills and knowledge. The following examples are appropriate for this unit: </w:t>
            </w:r>
          </w:p>
          <w:p w:rsidR="00000000" w:rsidRPr="00FF56F2" w:rsidP="00FF56F2">
            <w:pPr>
              <w:pStyle w:val="ListBullet"/>
            </w:pPr>
            <w:r w:rsidRPr="00FF56F2">
              <w:t>direct questioning combined with review of portfolios of evidence and third party workplace reports of on-the-job performance by the candidate</w:t>
            </w:r>
          </w:p>
          <w:p w:rsidR="00000000" w:rsidRPr="00FF56F2" w:rsidP="00FF56F2">
            <w:pPr>
              <w:pStyle w:val="ListBullet"/>
            </w:pPr>
            <w:r w:rsidRPr="00FF56F2">
              <w:t>review of applied projects or learning activities, relating to the research, construction and testing of advanced</w:t>
            </w:r>
            <w:r w:rsidRPr="00FF56F2">
              <w:t xml:space="preserve"> learning practice for a specific target audience and learning content in a given vocational, training and educational context</w:t>
            </w:r>
          </w:p>
          <w:p w:rsidR="00000000" w:rsidRPr="00FF56F2" w:rsidP="00FF56F2">
            <w:pPr>
              <w:pStyle w:val="ListBullet"/>
            </w:pPr>
            <w:r w:rsidRPr="00FF56F2">
              <w:t>direct observation of contextual application of skills</w:t>
            </w:r>
          </w:p>
          <w:p w:rsidR="00000000" w:rsidP="00FF56F2">
            <w:pPr>
              <w:pStyle w:val="ListBullet"/>
              <w:rPr>
                <w:lang w:val="en-NZ"/>
              </w:rPr>
            </w:pPr>
            <w:r w:rsidRPr="00FF56F2">
              <w:t>oral or written questioning to assess knowledge of constructing and implem</w:t>
            </w:r>
            <w:r w:rsidRPr="00FF56F2">
              <w:t>enting advanced vocational, training and educational learning practice.</w:t>
            </w:r>
          </w:p>
        </w:tc>
      </w:tr>
      <w:tr w:rsidTr="00312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r w:rsidRPr="00FF56F2">
              <w:t>Holistic assessment with other units relevant to the industry sector, workplace and job role is recommended, for example:</w:t>
            </w:r>
          </w:p>
          <w:p w:rsidR="00000000" w:rsidRPr="00FF56F2" w:rsidP="00FF56F2">
            <w:pPr>
              <w:pStyle w:val="ListBullet"/>
            </w:pPr>
            <w:r w:rsidRPr="00FF56F2">
              <w:t>BSBINN801A Lead innovati</w:t>
            </w:r>
            <w:r w:rsidRPr="00FF56F2">
              <w:t>ve thinking and practice</w:t>
            </w:r>
          </w:p>
          <w:p w:rsidR="00000000" w:rsidRPr="00FF56F2" w:rsidP="00FF56F2">
            <w:pPr>
              <w:pStyle w:val="ListBullet"/>
            </w:pPr>
            <w:r w:rsidRPr="00FF56F2">
              <w:t xml:space="preserve">BSBLED701A Lead personal and strategic transformation </w:t>
            </w:r>
          </w:p>
          <w:p w:rsidR="00000000" w:rsidRPr="00FF56F2" w:rsidP="00FF56F2">
            <w:pPr>
              <w:pStyle w:val="ListBullet"/>
            </w:pPr>
            <w:r w:rsidRPr="00FF56F2">
              <w:t>BSBLED702A Lead learning strategy implementation.</w:t>
            </w:r>
          </w:p>
        </w:tc>
      </w:tr>
    </w:tbl>
    <w:p w:rsidR="00000000" w:rsidRPr="00FF56F2" w:rsidP="00FF56F2">
      <w:pPr>
        <w:pStyle w:val="BodyText"/>
      </w:pPr>
    </w:p>
    <w:p w:rsidR="00000000" w:rsidRPr="00FF56F2" w:rsidP="00FF56F2">
      <w:pPr>
        <w:pStyle w:val="AllowPageBreak"/>
      </w:pPr>
    </w:p>
    <w:p w:rsidR="00000000" w:rsidRPr="00FF56F2" w:rsidP="00FF56F2">
      <w:pPr>
        <w:pStyle w:val="Heading1"/>
      </w:pPr>
      <w:bookmarkStart w:id="11" w:name="O_65281"/>
      <w:bookmarkEnd w:id="11"/>
      <w:r w:rsidRPr="00FF56F2">
        <w:t>Range Statement</w:t>
      </w:r>
    </w:p>
    <w:tbl>
      <w:tblPr>
        <w:tblW w:w="0" w:type="auto"/>
        <w:tblLayout w:type="fixed"/>
        <w:tblCellMar>
          <w:left w:w="62" w:type="dxa"/>
          <w:right w:w="62" w:type="dxa"/>
        </w:tblCellMar>
        <w:tblLook w:val="0000"/>
      </w:tblPr>
      <w:tblGrid>
        <w:gridCol w:w="3502"/>
        <w:gridCol w:w="5020"/>
      </w:tblGrid>
      <w:tr w:rsidTr="003121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RANGE STATEMENT</w:t>
            </w:r>
          </w:p>
        </w:tc>
      </w:tr>
      <w:tr w:rsidTr="003121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t>The range statement relates to the unit of competency as a whole. It allows for different work environments and situations that may affect performance. Bold italicised wording, if used in the performance criteria, is detailed below. Essential operating con</w:t>
            </w:r>
            <w:r w:rsidRPr="00FF56F2">
              <w:t>ditions that may be present with training and assessment (depending on the work situation, needs of the candidate, accessibility of the item, and local industry and regional contexts) may also be included.</w:t>
            </w:r>
          </w:p>
        </w:tc>
      </w:tr>
      <w:tr w:rsidTr="0031216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BoldandItalics"/>
              </w:rPr>
              <w:t>Learning practice</w:t>
            </w:r>
            <w:r w:rsidRPr="00FF56F2">
              <w:t xml:space="preserve"> may be: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ListBullet"/>
              <w:rPr>
                <w:lang w:val="en-NZ"/>
              </w:rPr>
            </w:pPr>
            <w:r w:rsidRPr="00FF56F2">
              <w:t>applicable pedagogy o</w:t>
            </w:r>
            <w:r w:rsidRPr="00FF56F2">
              <w:t xml:space="preserve">r learning theories and their relationship to the vocational, training and educational strategies, techniques and approaches that can be used to improve learning </w:t>
            </w:r>
          </w:p>
        </w:tc>
      </w:tr>
      <w:tr w:rsidTr="0031216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BoldandItalics"/>
              </w:rPr>
              <w:t>Relevant individuals</w:t>
            </w:r>
            <w:r w:rsidRPr="00FF56F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Bullet"/>
            </w:pPr>
            <w:r w:rsidRPr="00FF56F2">
              <w:t>employers</w:t>
            </w:r>
          </w:p>
          <w:p w:rsidR="00000000" w:rsidRPr="00FF56F2" w:rsidP="00FF56F2">
            <w:pPr>
              <w:pStyle w:val="ListBullet"/>
            </w:pPr>
            <w:r w:rsidRPr="00FF56F2">
              <w:t>employees, staff</w:t>
            </w:r>
          </w:p>
          <w:p w:rsidR="00000000" w:rsidRPr="00FF56F2" w:rsidP="00FF56F2">
            <w:pPr>
              <w:pStyle w:val="ListBullet"/>
            </w:pPr>
            <w:r w:rsidRPr="00FF56F2">
              <w:t>government agencies and departments</w:t>
            </w:r>
          </w:p>
          <w:p w:rsidR="00000000" w:rsidRPr="00FF56F2" w:rsidP="00FF56F2">
            <w:pPr>
              <w:pStyle w:val="ListBullet"/>
            </w:pPr>
            <w:r w:rsidRPr="00FF56F2">
              <w:t>industry associations, employer bodies</w:t>
            </w:r>
          </w:p>
          <w:p w:rsidR="00000000" w:rsidRPr="00FF56F2" w:rsidP="00FF56F2">
            <w:pPr>
              <w:pStyle w:val="ListBullet"/>
            </w:pPr>
            <w:r w:rsidRPr="00FF56F2">
              <w:t xml:space="preserve">industry representatives </w:t>
            </w:r>
          </w:p>
          <w:p w:rsidR="00000000" w:rsidRPr="00FF56F2" w:rsidP="00FF56F2">
            <w:pPr>
              <w:pStyle w:val="ListBullet"/>
            </w:pPr>
            <w:r w:rsidRPr="00FF56F2">
              <w:t>learners/students</w:t>
            </w:r>
          </w:p>
          <w:p w:rsidR="00000000" w:rsidRPr="00FF56F2" w:rsidP="00FF56F2">
            <w:pPr>
              <w:pStyle w:val="ListBullet"/>
            </w:pPr>
            <w:r w:rsidRPr="00FF56F2">
              <w:t>national Industry Skills Councils</w:t>
            </w:r>
          </w:p>
          <w:p w:rsidR="00000000" w:rsidRPr="00FF56F2" w:rsidP="00FF56F2">
            <w:pPr>
              <w:pStyle w:val="ListBullet"/>
            </w:pPr>
            <w:r w:rsidRPr="00FF56F2">
              <w:t>professional associations</w:t>
            </w:r>
          </w:p>
          <w:p w:rsidR="00000000" w:rsidRPr="00FF56F2" w:rsidP="00FF56F2">
            <w:pPr>
              <w:pStyle w:val="ListBullet"/>
            </w:pPr>
            <w:r w:rsidRPr="00FF56F2">
              <w:t>regulatory, licensing, compliance authorities</w:t>
            </w:r>
          </w:p>
          <w:p w:rsidR="00000000" w:rsidRPr="00FF56F2" w:rsidP="00FF56F2">
            <w:pPr>
              <w:pStyle w:val="ListBullet"/>
            </w:pPr>
            <w:r w:rsidRPr="00FF56F2">
              <w:t>research agencies</w:t>
            </w:r>
          </w:p>
          <w:p w:rsidR="00000000" w:rsidRPr="00FF56F2" w:rsidP="00FF56F2">
            <w:pPr>
              <w:pStyle w:val="ListBullet"/>
            </w:pPr>
            <w:r w:rsidRPr="00FF56F2">
              <w:t>state and ter</w:t>
            </w:r>
            <w:r w:rsidRPr="00FF56F2">
              <w:t>ritory industry training advisory bodies</w:t>
            </w:r>
          </w:p>
          <w:p w:rsidR="00000000" w:rsidRPr="00FF56F2" w:rsidP="00FF56F2">
            <w:pPr>
              <w:pStyle w:val="ListBullet"/>
            </w:pPr>
            <w:r w:rsidRPr="00FF56F2">
              <w:t>subject or technical specialists and experts</w:t>
            </w:r>
          </w:p>
          <w:p w:rsidR="00000000" w:rsidRPr="00FF56F2" w:rsidP="00FF56F2">
            <w:pPr>
              <w:pStyle w:val="ListBullet"/>
            </w:pPr>
            <w:r w:rsidRPr="00FF56F2">
              <w:t>unions</w:t>
            </w:r>
          </w:p>
          <w:p w:rsidR="00000000" w:rsidP="00FF56F2">
            <w:pPr>
              <w:pStyle w:val="ListBullet"/>
              <w:rPr>
                <w:lang w:val="en-NZ"/>
              </w:rPr>
            </w:pPr>
            <w:r w:rsidRPr="00FF56F2">
              <w:t>universities</w:t>
            </w:r>
          </w:p>
        </w:tc>
      </w:tr>
      <w:tr w:rsidTr="0031216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BoldandItalics"/>
              </w:rPr>
              <w:t>Appropriate learning theories</w:t>
            </w:r>
            <w:r w:rsidRPr="00FF56F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Bullet"/>
            </w:pPr>
            <w:r w:rsidRPr="00FF56F2">
              <w:t>action science</w:t>
            </w:r>
          </w:p>
          <w:p w:rsidR="00000000" w:rsidRPr="00FF56F2" w:rsidP="00FF56F2">
            <w:pPr>
              <w:pStyle w:val="ListBullet"/>
            </w:pPr>
            <w:r w:rsidRPr="00FF56F2">
              <w:t>applied learning models</w:t>
            </w:r>
          </w:p>
          <w:p w:rsidR="00000000" w:rsidRPr="00FF56F2" w:rsidP="00FF56F2">
            <w:pPr>
              <w:pStyle w:val="ListBullet"/>
            </w:pPr>
            <w:r w:rsidRPr="00FF56F2">
              <w:t>behavioural learning theory</w:t>
            </w:r>
          </w:p>
          <w:p w:rsidR="00000000" w:rsidRPr="00FF56F2" w:rsidP="00FF56F2">
            <w:pPr>
              <w:pStyle w:val="ListBullet"/>
            </w:pPr>
            <w:r w:rsidRPr="00FF56F2">
              <w:t>cognitive learning theory</w:t>
            </w:r>
          </w:p>
          <w:p w:rsidR="00000000" w:rsidRPr="00FF56F2" w:rsidP="00FF56F2">
            <w:pPr>
              <w:pStyle w:val="ListBullet"/>
            </w:pPr>
            <w:r w:rsidRPr="00FF56F2">
              <w:t>constructivist</w:t>
            </w:r>
          </w:p>
          <w:p w:rsidR="00000000" w:rsidRPr="00FF56F2" w:rsidP="00FF56F2">
            <w:pPr>
              <w:pStyle w:val="ListBullet"/>
            </w:pPr>
            <w:r w:rsidRPr="00FF56F2">
              <w:t>discovery learning</w:t>
            </w:r>
          </w:p>
          <w:p w:rsidR="00000000" w:rsidRPr="00FF56F2" w:rsidP="00FF56F2">
            <w:pPr>
              <w:pStyle w:val="ListBullet"/>
            </w:pPr>
            <w:r w:rsidRPr="00FF56F2">
              <w:t>humanistic</w:t>
            </w:r>
          </w:p>
          <w:p w:rsidR="00000000" w:rsidRPr="00FF56F2" w:rsidP="00FF56F2">
            <w:pPr>
              <w:pStyle w:val="ListBullet"/>
            </w:pPr>
            <w:r w:rsidRPr="00FF56F2">
              <w:t>information processing theory</w:t>
            </w:r>
          </w:p>
          <w:p w:rsidR="00000000" w:rsidRPr="00FF56F2" w:rsidP="00FF56F2">
            <w:pPr>
              <w:pStyle w:val="ListBullet"/>
            </w:pPr>
            <w:r w:rsidRPr="00FF56F2">
              <w:t>problem-based</w:t>
            </w:r>
          </w:p>
          <w:p w:rsidR="00000000" w:rsidRPr="00FF56F2" w:rsidP="00FF56F2">
            <w:pPr>
              <w:pStyle w:val="ListBullet"/>
            </w:pPr>
            <w:r w:rsidRPr="00FF56F2">
              <w:t>situational</w:t>
            </w:r>
          </w:p>
          <w:p w:rsidR="00000000" w:rsidP="00FF56F2">
            <w:pPr>
              <w:pStyle w:val="ListBullet"/>
              <w:rPr>
                <w:lang w:val="en-NZ"/>
              </w:rPr>
            </w:pPr>
            <w:r w:rsidRPr="00FF56F2">
              <w:t>social learning</w:t>
            </w:r>
          </w:p>
        </w:tc>
      </w:tr>
      <w:tr w:rsidTr="0031216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BoldandItalics"/>
              </w:rPr>
              <w:t>Instructional design principles</w:t>
            </w:r>
            <w:r w:rsidRPr="00FF56F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Bullet"/>
            </w:pPr>
            <w:r w:rsidRPr="00FF56F2">
              <w:t>application of adult learning principles</w:t>
            </w:r>
          </w:p>
          <w:p w:rsidR="00000000" w:rsidRPr="00FF56F2" w:rsidP="00FF56F2">
            <w:pPr>
              <w:pStyle w:val="ListBullet"/>
            </w:pPr>
            <w:r w:rsidRPr="00FF56F2">
              <w:t>inclusion of a variety of approaches and techniques for presenting information and activities and for encouraging participation by learning</w:t>
            </w:r>
          </w:p>
          <w:p w:rsidR="00000000" w:rsidRPr="00FF56F2" w:rsidP="00FF56F2">
            <w:pPr>
              <w:pStyle w:val="ListBullet"/>
            </w:pPr>
            <w:r w:rsidRPr="00FF56F2">
              <w:t>need for learner activity and interactivity</w:t>
            </w:r>
          </w:p>
          <w:p w:rsidR="00000000" w:rsidRPr="00FF56F2" w:rsidP="00FF56F2">
            <w:pPr>
              <w:pStyle w:val="ListBullet"/>
            </w:pPr>
            <w:r w:rsidRPr="00FF56F2">
              <w:t>opportunities for review of material and repetition</w:t>
            </w:r>
          </w:p>
          <w:p w:rsidR="00000000" w:rsidRPr="00FF56F2" w:rsidP="00FF56F2">
            <w:pPr>
              <w:pStyle w:val="ListBullet"/>
            </w:pPr>
            <w:r w:rsidRPr="00FF56F2">
              <w:t xml:space="preserve">presenting material </w:t>
            </w:r>
            <w:r w:rsidRPr="00FF56F2">
              <w:t>in a logical order and sequence</w:t>
            </w:r>
          </w:p>
          <w:p w:rsidR="00000000" w:rsidRPr="00FF56F2" w:rsidP="00FF56F2">
            <w:pPr>
              <w:pStyle w:val="ListBullet"/>
            </w:pPr>
            <w:r w:rsidRPr="00FF56F2">
              <w:t>presenting material in order of increasing difficulty</w:t>
            </w:r>
          </w:p>
          <w:p w:rsidR="00000000" w:rsidP="00FF56F2">
            <w:pPr>
              <w:pStyle w:val="ListBullet"/>
              <w:rPr>
                <w:lang w:val="en-NZ"/>
              </w:rPr>
            </w:pPr>
            <w:r w:rsidRPr="00FF56F2">
              <w:t>structuring information effectively</w:t>
            </w:r>
          </w:p>
        </w:tc>
      </w:tr>
      <w:tr w:rsidTr="0031216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BoldandItalics"/>
              </w:rPr>
              <w:t>Qualification requirements</w:t>
            </w:r>
            <w:r w:rsidRPr="00FF56F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Bullet"/>
            </w:pPr>
            <w:r w:rsidRPr="00FF56F2">
              <w:t>relevant Training Package qualification packaging rules</w:t>
            </w:r>
          </w:p>
          <w:p w:rsidR="00000000" w:rsidRPr="00FF56F2" w:rsidP="00FF56F2">
            <w:pPr>
              <w:pStyle w:val="ListBullet"/>
            </w:pPr>
            <w:r w:rsidRPr="00FF56F2">
              <w:t xml:space="preserve">Australian Qualifications Framework </w:t>
            </w:r>
            <w:r w:rsidRPr="00FF56F2">
              <w:t>(AQF) guidelines for qualifications, including:</w:t>
            </w:r>
          </w:p>
          <w:p w:rsidR="00000000" w:rsidRPr="00FF56F2" w:rsidP="00FF56F2">
            <w:pPr>
              <w:pStyle w:val="ListBullet2"/>
            </w:pPr>
            <w:r w:rsidRPr="00FF56F2">
              <w:t>key features of each qualification</w:t>
            </w:r>
          </w:p>
          <w:p w:rsidR="00000000" w:rsidRPr="00FF56F2" w:rsidP="00FF56F2">
            <w:pPr>
              <w:pStyle w:val="ListBullet2"/>
            </w:pPr>
            <w:r w:rsidRPr="00FF56F2">
              <w:t>guidelines for each qualification title</w:t>
            </w:r>
          </w:p>
          <w:p w:rsidR="00000000" w:rsidRPr="00FF56F2" w:rsidP="00FF56F2">
            <w:pPr>
              <w:pStyle w:val="ListBullet2"/>
            </w:pPr>
            <w:r w:rsidRPr="00FF56F2">
              <w:t>national guidelines on cross-sector linkages</w:t>
            </w:r>
          </w:p>
          <w:p w:rsidR="00000000" w:rsidRPr="00FF56F2" w:rsidP="00FF56F2">
            <w:pPr>
              <w:pStyle w:val="ListBullet2"/>
            </w:pPr>
            <w:r w:rsidRPr="00FF56F2">
              <w:t>issuing a qualification</w:t>
            </w:r>
          </w:p>
          <w:p w:rsidR="00000000" w:rsidRPr="00FF56F2" w:rsidP="00FF56F2">
            <w:pPr>
              <w:pStyle w:val="ListBullet"/>
            </w:pPr>
            <w:r w:rsidRPr="00FF56F2">
              <w:t>Australian Quality Training Framework (AQTF) Standards for State and Territory Registering/Course Accrediting Bodies</w:t>
            </w:r>
          </w:p>
          <w:p w:rsidR="00000000" w:rsidP="00FF56F2">
            <w:pPr>
              <w:pStyle w:val="ListBullet"/>
              <w:rPr>
                <w:lang w:val="en-NZ"/>
              </w:rPr>
            </w:pPr>
            <w:r w:rsidRPr="00FF56F2">
              <w:t>levels and aspects of communication as described in the National Reporting System (NRS)</w:t>
            </w:r>
          </w:p>
        </w:tc>
      </w:tr>
      <w:tr w:rsidTr="0031216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BoldandItalics"/>
              </w:rPr>
              <w:t>Learner styles</w:t>
            </w:r>
            <w:r w:rsidRPr="00FF56F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Bullet"/>
            </w:pPr>
            <w:r w:rsidRPr="00FF56F2">
              <w:t>activist</w:t>
            </w:r>
          </w:p>
          <w:p w:rsidR="00000000" w:rsidRPr="00FF56F2" w:rsidP="00FF56F2">
            <w:pPr>
              <w:pStyle w:val="ListBullet"/>
            </w:pPr>
            <w:r w:rsidRPr="00FF56F2">
              <w:t>auditory</w:t>
            </w:r>
          </w:p>
          <w:p w:rsidR="00000000" w:rsidRPr="00FF56F2" w:rsidP="00FF56F2">
            <w:pPr>
              <w:pStyle w:val="ListBullet"/>
            </w:pPr>
            <w:r w:rsidRPr="00FF56F2">
              <w:t>global, analytical</w:t>
            </w:r>
          </w:p>
          <w:p w:rsidR="00000000" w:rsidRPr="00FF56F2" w:rsidP="00FF56F2">
            <w:pPr>
              <w:pStyle w:val="ListBullet"/>
            </w:pPr>
            <w:r w:rsidRPr="00FF56F2">
              <w:t>kinaesthetic</w:t>
            </w:r>
          </w:p>
          <w:p w:rsidR="00000000" w:rsidRPr="00FF56F2" w:rsidP="00FF56F2">
            <w:pPr>
              <w:pStyle w:val="ListBullet"/>
            </w:pPr>
            <w:r w:rsidRPr="00FF56F2">
              <w:t>left and right brain</w:t>
            </w:r>
          </w:p>
          <w:p w:rsidR="00000000" w:rsidRPr="00FF56F2" w:rsidP="00FF56F2">
            <w:pPr>
              <w:pStyle w:val="ListBullet"/>
            </w:pPr>
            <w:r w:rsidRPr="00FF56F2">
              <w:t>pragmatist</w:t>
            </w:r>
          </w:p>
          <w:p w:rsidR="00000000" w:rsidRPr="00FF56F2" w:rsidP="00FF56F2">
            <w:pPr>
              <w:pStyle w:val="ListBullet"/>
            </w:pPr>
            <w:r w:rsidRPr="00FF56F2">
              <w:t>theoretical</w:t>
            </w:r>
          </w:p>
          <w:p w:rsidR="00000000" w:rsidRPr="00FF56F2" w:rsidP="00FF56F2">
            <w:pPr>
              <w:pStyle w:val="ListBullet"/>
            </w:pPr>
            <w:r w:rsidRPr="00FF56F2">
              <w:t xml:space="preserve">reflective </w:t>
            </w:r>
          </w:p>
          <w:p w:rsidR="00000000" w:rsidP="00FF56F2">
            <w:pPr>
              <w:pStyle w:val="ListBullet"/>
              <w:rPr>
                <w:lang w:val="en-NZ"/>
              </w:rPr>
            </w:pPr>
            <w:r w:rsidRPr="00FF56F2">
              <w:t>visual</w:t>
            </w:r>
          </w:p>
        </w:tc>
      </w:tr>
      <w:tr w:rsidTr="0031216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BoldandItalics"/>
              </w:rPr>
              <w:t>Learning strategies</w:t>
            </w:r>
            <w:r w:rsidRPr="00FF56F2">
              <w:t xml:space="preserve"> would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Bullet"/>
            </w:pPr>
            <w:r w:rsidRPr="00FF56F2">
              <w:t>being logical, innovative and engaging to the learner group</w:t>
            </w:r>
          </w:p>
          <w:p w:rsidR="00000000" w:rsidRPr="00FF56F2" w:rsidP="00FF56F2">
            <w:pPr>
              <w:pStyle w:val="ListBullet"/>
            </w:pPr>
            <w:r w:rsidRPr="00FF56F2">
              <w:t>establishing the learning context</w:t>
            </w:r>
          </w:p>
          <w:p w:rsidR="00000000" w:rsidRPr="00FF56F2" w:rsidP="00FF56F2">
            <w:pPr>
              <w:pStyle w:val="ListBullet"/>
            </w:pPr>
            <w:r w:rsidRPr="00FF56F2">
              <w:t>identifying learner and client</w:t>
            </w:r>
            <w:r w:rsidRPr="00FF56F2">
              <w:t xml:space="preserve"> needs</w:t>
            </w:r>
          </w:p>
          <w:p w:rsidR="00000000" w:rsidRPr="00FF56F2" w:rsidP="00FF56F2">
            <w:pPr>
              <w:pStyle w:val="ListBullet"/>
            </w:pPr>
            <w:r w:rsidRPr="00FF56F2">
              <w:t>identifying the delivery and assessment arrangements</w:t>
            </w:r>
          </w:p>
          <w:p w:rsidR="00000000" w:rsidRPr="00FF56F2" w:rsidP="00FF56F2">
            <w:pPr>
              <w:pStyle w:val="ListBullet"/>
            </w:pPr>
            <w:r w:rsidRPr="00FF56F2">
              <w:t>identifying units of competency or other criteria which best reflect these needs</w:t>
            </w:r>
          </w:p>
          <w:p w:rsidR="00000000" w:rsidRPr="00FF56F2" w:rsidP="00FF56F2">
            <w:pPr>
              <w:pStyle w:val="ListBullet"/>
            </w:pPr>
            <w:r w:rsidRPr="00FF56F2">
              <w:t xml:space="preserve">indicating pathways to, from and within the qualification; identifying the operational resources needed </w:t>
            </w:r>
            <w:r w:rsidRPr="00FF56F2">
              <w:t>to deliver the strategy</w:t>
            </w:r>
          </w:p>
          <w:p w:rsidR="00000000" w:rsidRPr="00FF56F2" w:rsidP="00FF56F2">
            <w:pPr>
              <w:pStyle w:val="ListBullet"/>
            </w:pPr>
            <w:r w:rsidRPr="00FF56F2">
              <w:t>outlining the learning framework which has been designed and sequenced to maximise learning</w:t>
            </w:r>
          </w:p>
          <w:p w:rsidR="00000000" w:rsidP="00FF56F2">
            <w:pPr>
              <w:pStyle w:val="ListBullet"/>
              <w:rPr>
                <w:lang w:val="en-NZ"/>
              </w:rPr>
            </w:pPr>
            <w:r w:rsidRPr="00FF56F2">
              <w:t>providing a review process both before and after implementation</w:t>
            </w:r>
          </w:p>
        </w:tc>
      </w:tr>
      <w:tr w:rsidTr="0031216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BoldandItalics"/>
              </w:rPr>
              <w:t>Training techniques</w:t>
            </w:r>
            <w:r w:rsidRPr="00FF56F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Bullet"/>
            </w:pPr>
            <w:r w:rsidRPr="00FF56F2">
              <w:t>demonstration</w:t>
            </w:r>
          </w:p>
          <w:p w:rsidR="00000000" w:rsidRPr="00FF56F2" w:rsidP="00FF56F2">
            <w:pPr>
              <w:pStyle w:val="ListBullet"/>
            </w:pPr>
            <w:r w:rsidRPr="00FF56F2">
              <w:t>group, pair and team activi</w:t>
            </w:r>
            <w:r w:rsidRPr="00FF56F2">
              <w:t>ties</w:t>
            </w:r>
          </w:p>
          <w:p w:rsidR="00000000" w:rsidRPr="00FF56F2" w:rsidP="00FF56F2">
            <w:pPr>
              <w:pStyle w:val="ListBullet"/>
            </w:pPr>
            <w:r w:rsidRPr="00FF56F2">
              <w:t>individual activities</w:t>
            </w:r>
          </w:p>
          <w:p w:rsidR="00000000" w:rsidRPr="00FF56F2" w:rsidP="00FF56F2">
            <w:pPr>
              <w:pStyle w:val="ListBullet"/>
            </w:pPr>
            <w:r w:rsidRPr="00FF56F2">
              <w:t>instruction and explanation</w:t>
            </w:r>
          </w:p>
          <w:p w:rsidR="00000000" w:rsidRPr="00FF56F2" w:rsidP="00FF56F2">
            <w:pPr>
              <w:pStyle w:val="ListBullet"/>
            </w:pPr>
            <w:r w:rsidRPr="00FF56F2">
              <w:t>practice</w:t>
            </w:r>
          </w:p>
          <w:p w:rsidR="00000000" w:rsidRPr="00FF56F2" w:rsidP="00FF56F2">
            <w:pPr>
              <w:pStyle w:val="ListBullet"/>
            </w:pPr>
            <w:r w:rsidRPr="00FF56F2">
              <w:t>questioning</w:t>
            </w:r>
          </w:p>
          <w:p w:rsidR="00000000" w:rsidP="00FF56F2">
            <w:pPr>
              <w:pStyle w:val="ListBullet"/>
              <w:rPr>
                <w:lang w:val="en-NZ"/>
              </w:rPr>
            </w:pPr>
            <w:r w:rsidRPr="00FF56F2">
              <w:t>written information</w:t>
            </w:r>
          </w:p>
        </w:tc>
      </w:tr>
      <w:tr w:rsidTr="0031216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BoldandItalics"/>
              </w:rPr>
              <w:t>Learner characteristics</w:t>
            </w:r>
            <w:r w:rsidRPr="00FF56F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Bullet"/>
            </w:pPr>
            <w:r w:rsidRPr="00FF56F2">
              <w:t>cultural background and needs</w:t>
            </w:r>
          </w:p>
          <w:p w:rsidR="00000000" w:rsidRPr="00FF56F2" w:rsidP="00FF56F2">
            <w:pPr>
              <w:pStyle w:val="ListBullet"/>
            </w:pPr>
            <w:r w:rsidRPr="00FF56F2">
              <w:t>employment status</w:t>
            </w:r>
          </w:p>
          <w:p w:rsidR="00000000" w:rsidRPr="00FF56F2" w:rsidP="00FF56F2">
            <w:pPr>
              <w:pStyle w:val="ListBullet"/>
            </w:pPr>
            <w:r w:rsidRPr="00FF56F2">
              <w:t>language, literacy and numeracy requirements</w:t>
            </w:r>
          </w:p>
          <w:p w:rsidR="00000000" w:rsidRPr="00FF56F2" w:rsidP="00FF56F2">
            <w:pPr>
              <w:pStyle w:val="ListBullet"/>
            </w:pPr>
            <w:r w:rsidRPr="00FF56F2">
              <w:t>level of formal schooling in Australia or overseas</w:t>
            </w:r>
          </w:p>
          <w:p w:rsidR="00000000" w:rsidRPr="00FF56F2" w:rsidP="00FF56F2">
            <w:pPr>
              <w:pStyle w:val="ListBullet"/>
            </w:pPr>
            <w:r w:rsidRPr="00FF56F2">
              <w:t>level of maturity</w:t>
            </w:r>
          </w:p>
          <w:p w:rsidR="00000000" w:rsidRPr="00FF56F2" w:rsidP="00FF56F2">
            <w:pPr>
              <w:pStyle w:val="ListBullet"/>
            </w:pPr>
            <w:r w:rsidRPr="00FF56F2">
              <w:t>past learning experiences</w:t>
            </w:r>
          </w:p>
          <w:p w:rsidR="00000000" w:rsidRPr="00FF56F2" w:rsidP="00FF56F2">
            <w:pPr>
              <w:pStyle w:val="ListBullet"/>
            </w:pPr>
            <w:r w:rsidRPr="00FF56F2">
              <w:t>preferred learning styles</w:t>
            </w:r>
          </w:p>
          <w:p w:rsidR="00000000" w:rsidP="00FF56F2">
            <w:pPr>
              <w:pStyle w:val="ListBullet"/>
              <w:rPr>
                <w:lang w:val="en-NZ"/>
              </w:rPr>
            </w:pPr>
            <w:r w:rsidRPr="00FF56F2">
              <w:t>specific needs, physical or psychological</w:t>
            </w:r>
          </w:p>
        </w:tc>
      </w:tr>
      <w:tr w:rsidTr="0031216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BoldandItalics"/>
              </w:rPr>
              <w:t>Research</w:t>
            </w:r>
            <w:r w:rsidRPr="00FF56F2">
              <w:t xml:space="preserve"> may be compiled through:</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ListBullet"/>
            </w:pPr>
            <w:r w:rsidRPr="00FF56F2">
              <w:t xml:space="preserve">evaluations of existing products </w:t>
            </w:r>
          </w:p>
          <w:p w:rsidR="00000000" w:rsidRPr="00FF56F2" w:rsidP="00FF56F2">
            <w:pPr>
              <w:pStyle w:val="ListBullet"/>
            </w:pPr>
            <w:r w:rsidRPr="00FF56F2">
              <w:t>focus groups</w:t>
            </w:r>
          </w:p>
          <w:p w:rsidR="00000000" w:rsidRPr="00FF56F2" w:rsidP="00FF56F2">
            <w:pPr>
              <w:pStyle w:val="ListBullet"/>
            </w:pPr>
            <w:r w:rsidRPr="00FF56F2">
              <w:t>informal d</w:t>
            </w:r>
            <w:r w:rsidRPr="00FF56F2">
              <w:t>iscussions</w:t>
            </w:r>
          </w:p>
          <w:p w:rsidR="00000000" w:rsidRPr="00FF56F2" w:rsidP="00FF56F2">
            <w:pPr>
              <w:pStyle w:val="ListBullet"/>
            </w:pPr>
            <w:r w:rsidRPr="00FF56F2">
              <w:t>internet</w:t>
            </w:r>
          </w:p>
          <w:p w:rsidR="00000000" w:rsidRPr="00FF56F2" w:rsidP="00FF56F2">
            <w:pPr>
              <w:pStyle w:val="ListBullet"/>
            </w:pPr>
            <w:r w:rsidRPr="00FF56F2">
              <w:t>interviews</w:t>
            </w:r>
          </w:p>
          <w:p w:rsidR="00000000" w:rsidRPr="00FF56F2" w:rsidP="00FF56F2">
            <w:pPr>
              <w:pStyle w:val="ListBullet"/>
            </w:pPr>
            <w:r w:rsidRPr="00FF56F2">
              <w:t>literature reviews</w:t>
            </w:r>
          </w:p>
          <w:p w:rsidR="00000000" w:rsidRPr="00FF56F2" w:rsidP="00FF56F2">
            <w:pPr>
              <w:pStyle w:val="ListBullet"/>
            </w:pPr>
            <w:r w:rsidRPr="00FF56F2">
              <w:t>questionnaires</w:t>
            </w:r>
          </w:p>
          <w:p w:rsidR="00000000" w:rsidRPr="00FF56F2" w:rsidP="00FF56F2">
            <w:pPr>
              <w:pStyle w:val="ListBullet"/>
            </w:pPr>
            <w:r w:rsidRPr="00FF56F2">
              <w:t>workshops</w:t>
            </w:r>
          </w:p>
        </w:tc>
      </w:tr>
    </w:tbl>
    <w:p w:rsidR="0031216D" w:rsidP="00FF56F2">
      <w:pPr>
        <w:pStyle w:val="BodyText"/>
      </w:pPr>
    </w:p>
    <w:p w:rsidR="0031216D" w:rsidP="00FF56F2">
      <w:pPr>
        <w:pStyle w:val="BodyText"/>
      </w:pPr>
    </w:p>
    <w:p w:rsidR="00000000" w:rsidRPr="00FF56F2" w:rsidP="00FF56F2">
      <w:pPr>
        <w:pStyle w:val="Heading1"/>
      </w:pPr>
      <w:bookmarkStart w:id="12" w:name="O_65282"/>
      <w:bookmarkEnd w:id="12"/>
      <w:r w:rsidRPr="00FF56F2">
        <w:t>Unit Sector(s)</w:t>
      </w:r>
    </w:p>
    <w:tbl>
      <w:tblPr>
        <w:tblW w:w="0" w:type="auto"/>
        <w:tblLayout w:type="fixed"/>
        <w:tblCellMar>
          <w:left w:w="62" w:type="dxa"/>
          <w:right w:w="62" w:type="dxa"/>
        </w:tblCellMar>
        <w:tblLook w:val="0000"/>
      </w:tblPr>
      <w:tblGrid>
        <w:gridCol w:w="2654"/>
        <w:gridCol w:w="5868"/>
      </w:tblGrid>
      <w:tr w:rsidTr="0031216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p>
        </w:tc>
      </w:tr>
    </w:tbl>
    <w:p w:rsidR="00000000" w:rsidRPr="00FF56F2" w:rsidP="00FF56F2">
      <w:pPr>
        <w:pStyle w:val="BodyText"/>
      </w:pPr>
    </w:p>
    <w:p w:rsidR="00000000" w:rsidRPr="00FF56F2" w:rsidP="00FF56F2">
      <w:pPr>
        <w:pStyle w:val="AllowPageBreak"/>
      </w:pPr>
    </w:p>
    <w:p w:rsidR="00000000" w:rsidRPr="00FF56F2" w:rsidP="00FF56F2">
      <w:pPr>
        <w:pStyle w:val="Heading1"/>
      </w:pPr>
      <w:bookmarkStart w:id="13" w:name="O_154171"/>
      <w:bookmarkEnd w:id="13"/>
      <w:r w:rsidRPr="00FF56F2">
        <w:t>Competency field</w:t>
      </w:r>
    </w:p>
    <w:tbl>
      <w:tblPr>
        <w:tblW w:w="0" w:type="auto"/>
        <w:tblLayout w:type="fixed"/>
        <w:tblCellMar>
          <w:left w:w="62" w:type="dxa"/>
          <w:right w:w="62" w:type="dxa"/>
        </w:tblCellMar>
        <w:tblLook w:val="0000"/>
      </w:tblPr>
      <w:tblGrid>
        <w:gridCol w:w="2776"/>
        <w:gridCol w:w="5746"/>
      </w:tblGrid>
      <w:tr w:rsidTr="0031216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r w:rsidRPr="00FF56F2">
              <w:t>Workforce Development - Learning and Development</w:t>
            </w:r>
          </w:p>
        </w:tc>
      </w:tr>
    </w:tbl>
    <w:p w:rsidR="00000000" w:rsidRPr="00FF56F2" w:rsidP="00FF56F2">
      <w:pPr>
        <w:pStyle w:val="BodyText"/>
      </w:pPr>
    </w:p>
    <w:p w:rsidR="00000000" w:rsidRPr="00FF56F2" w:rsidP="00FF56F2">
      <w:pPr>
        <w:pStyle w:val="AllowPageBreak"/>
      </w:pPr>
    </w:p>
    <w:p w:rsidR="00000000" w:rsidRPr="00FF56F2" w:rsidP="00FF56F2">
      <w:pPr>
        <w:pStyle w:val="Heading1"/>
      </w:pPr>
      <w:bookmarkStart w:id="14" w:name="O_154170"/>
      <w:bookmarkEnd w:id="14"/>
      <w:r w:rsidRPr="00FF56F2">
        <w:t>Co-requisite units</w:t>
      </w:r>
    </w:p>
    <w:tbl>
      <w:tblPr>
        <w:tblW w:w="0" w:type="auto"/>
        <w:tblLayout w:type="fixed"/>
        <w:tblCellMar>
          <w:left w:w="62" w:type="dxa"/>
          <w:right w:w="62" w:type="dxa"/>
        </w:tblCellMar>
        <w:tblLook w:val="0000"/>
      </w:tblPr>
      <w:tblGrid>
        <w:gridCol w:w="2641"/>
        <w:gridCol w:w="1322"/>
        <w:gridCol w:w="4559"/>
      </w:tblGrid>
      <w:tr w:rsidTr="003121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r w:rsidRPr="00FF56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p>
        </w:tc>
      </w:tr>
      <w:tr w:rsidTr="003121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6F2">
            <w:pPr>
              <w:pStyle w:val="BodyText"/>
              <w:rPr>
                <w:lang w:val="en-NZ"/>
              </w:rPr>
            </w:pPr>
          </w:p>
        </w:tc>
      </w:tr>
      <w:tr w:rsidTr="003121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6F2" w:rsidP="00FF56F2">
            <w:pPr>
              <w:pStyle w:val="BodyText"/>
            </w:pPr>
          </w:p>
        </w:tc>
      </w:tr>
    </w:tbl>
    <w:p w:rsidR="00000000" w:rsidRPr="00FF56F2" w:rsidP="00FF56F2">
      <w:pPr>
        <w:pStyle w:val="BodyText"/>
      </w:pPr>
    </w:p>
    <w:p w:rsidR="00000000" w:rsidRPr="00FF56F2" w:rsidP="00FF56F2"/>
    <w:sectPr w:rsidSect="00FF56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16D" w:rsidP="00312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6D" w:rsidP="00FF5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216D" w:rsidP="00FF56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216D" w:rsidP="00FF56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16D" w:rsidP="003121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6D" w:rsidP="00FF56F2">
    <w:pPr>
      <w:pStyle w:val="Header"/>
      <w:framePr w:wrap="around"/>
    </w:pPr>
    <w:r>
      <w:fldChar w:fldCharType="begin"/>
    </w:r>
    <w:r>
      <w:instrText xml:space="preserve"> TITLE   \* MERGEFORMAT </w:instrText>
    </w:r>
    <w:r>
      <w:fldChar w:fldCharType="separate"/>
    </w:r>
    <w:r>
      <w:t>BSBLED703A Implement improved learning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216D" w:rsidP="00FF56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B28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909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22A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6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56F2"/>
    <w:pPr>
      <w:spacing w:before="360" w:after="60"/>
      <w:outlineLvl w:val="0"/>
    </w:pPr>
    <w:rPr>
      <w:sz w:val="32"/>
    </w:rPr>
  </w:style>
  <w:style w:type="paragraph" w:styleId="Heading2">
    <w:name w:val="heading 2"/>
    <w:basedOn w:val="HeadingBase"/>
    <w:next w:val="BodyText"/>
    <w:link w:val="Heading2Char"/>
    <w:qFormat/>
    <w:rsid w:val="00FF56F2"/>
    <w:pPr>
      <w:keepLines/>
      <w:spacing w:before="240" w:after="120"/>
      <w:outlineLvl w:val="1"/>
    </w:pPr>
    <w:rPr>
      <w:sz w:val="28"/>
      <w:szCs w:val="40"/>
    </w:rPr>
  </w:style>
  <w:style w:type="paragraph" w:styleId="Heading3">
    <w:name w:val="heading 3"/>
    <w:basedOn w:val="HeadingBase"/>
    <w:next w:val="BodyText"/>
    <w:link w:val="Heading3Char"/>
    <w:qFormat/>
    <w:rsid w:val="00FF56F2"/>
    <w:pPr>
      <w:spacing w:before="180" w:after="120"/>
      <w:outlineLvl w:val="2"/>
    </w:pPr>
    <w:rPr>
      <w:spacing w:val="-10"/>
      <w:kern w:val="32"/>
    </w:rPr>
  </w:style>
  <w:style w:type="paragraph" w:styleId="Heading4">
    <w:name w:val="heading 4"/>
    <w:basedOn w:val="HeadingBase"/>
    <w:next w:val="BodyText"/>
    <w:link w:val="Heading4Char"/>
    <w:qFormat/>
    <w:rsid w:val="00FF56F2"/>
    <w:pPr>
      <w:spacing w:before="160" w:after="120"/>
      <w:outlineLvl w:val="3"/>
    </w:pPr>
    <w:rPr>
      <w:sz w:val="22"/>
    </w:rPr>
  </w:style>
  <w:style w:type="paragraph" w:styleId="Heading5">
    <w:name w:val="heading 5"/>
    <w:basedOn w:val="HeadingBase"/>
    <w:next w:val="Normal"/>
    <w:link w:val="Heading5Char"/>
    <w:qFormat/>
    <w:rsid w:val="00FF56F2"/>
    <w:pPr>
      <w:spacing w:before="80"/>
      <w:outlineLvl w:val="4"/>
    </w:pPr>
    <w:rPr>
      <w:color w:val="918585"/>
      <w:sz w:val="20"/>
    </w:rPr>
  </w:style>
  <w:style w:type="paragraph" w:styleId="Heading6">
    <w:name w:val="heading 6"/>
    <w:basedOn w:val="HeadingBase"/>
    <w:next w:val="Normal"/>
    <w:link w:val="Heading6Char"/>
    <w:qFormat/>
    <w:rsid w:val="00FF56F2"/>
    <w:pPr>
      <w:spacing w:before="60"/>
      <w:outlineLvl w:val="5"/>
    </w:pPr>
    <w:rPr>
      <w:color w:val="918585"/>
      <w:sz w:val="20"/>
    </w:rPr>
  </w:style>
  <w:style w:type="paragraph" w:styleId="Heading7">
    <w:name w:val="heading 7"/>
    <w:basedOn w:val="Normal"/>
    <w:next w:val="Normal"/>
    <w:link w:val="Heading7Char"/>
    <w:qFormat/>
    <w:rsid w:val="00FF56F2"/>
    <w:pPr>
      <w:ind w:left="720"/>
      <w:outlineLvl w:val="6"/>
    </w:pPr>
    <w:rPr>
      <w:i/>
    </w:rPr>
  </w:style>
  <w:style w:type="paragraph" w:styleId="Heading8">
    <w:name w:val="heading 8"/>
    <w:basedOn w:val="Normal"/>
    <w:next w:val="Normal"/>
    <w:link w:val="Heading8Char"/>
    <w:qFormat/>
    <w:rsid w:val="00FF56F2"/>
    <w:pPr>
      <w:ind w:left="720"/>
      <w:outlineLvl w:val="7"/>
    </w:pPr>
    <w:rPr>
      <w:i/>
    </w:rPr>
  </w:style>
  <w:style w:type="paragraph" w:styleId="Heading9">
    <w:name w:val="heading 9"/>
    <w:basedOn w:val="Normal"/>
    <w:next w:val="Normal"/>
    <w:link w:val="Heading9Char"/>
    <w:qFormat/>
    <w:rsid w:val="00FF56F2"/>
    <w:pPr>
      <w:ind w:left="720"/>
      <w:outlineLvl w:val="8"/>
    </w:pPr>
    <w:rPr>
      <w:i/>
    </w:rPr>
  </w:style>
  <w:style w:type="character" w:default="1" w:styleId="DefaultParagraphFont">
    <w:name w:val="Default Paragraph Font"/>
    <w:uiPriority w:val="1"/>
    <w:unhideWhenUsed/>
    <w:rsid w:val="00FF5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6F2"/>
  </w:style>
  <w:style w:type="character" w:customStyle="1" w:styleId="Heading1Char">
    <w:name w:val="Heading 1 Char"/>
    <w:basedOn w:val="DefaultParagraphFont"/>
    <w:link w:val="Heading1"/>
    <w:rsid w:val="00FF56F2"/>
    <w:rPr>
      <w:rFonts w:ascii="Times New Roman" w:eastAsia="Times New Roman" w:hAnsi="Times New Roman" w:cs="Times New Roman"/>
      <w:b/>
      <w:sz w:val="32"/>
      <w:szCs w:val="20"/>
      <w:lang w:eastAsia="en-US"/>
    </w:rPr>
  </w:style>
  <w:style w:type="paragraph" w:styleId="BodyText">
    <w:name w:val="Body Text"/>
    <w:basedOn w:val="Normal"/>
    <w:link w:val="BodyTextChar"/>
    <w:rsid w:val="00FF56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56F2"/>
    <w:rPr>
      <w:rFonts w:ascii="Times New Roman" w:eastAsia="Times New Roman" w:hAnsi="Times New Roman" w:cs="Times New Roman"/>
      <w:sz w:val="24"/>
      <w:lang w:val="en-US" w:eastAsia="en-US"/>
    </w:rPr>
  </w:style>
  <w:style w:type="paragraph" w:styleId="Footer">
    <w:name w:val="footer"/>
    <w:basedOn w:val="Normal"/>
    <w:link w:val="FooterChar"/>
    <w:rsid w:val="00FF5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6F2"/>
    <w:rPr>
      <w:rFonts w:ascii="Times New Roman" w:eastAsia="Times New Roman" w:hAnsi="Times New Roman" w:cs="Times New Roman"/>
      <w:sz w:val="16"/>
      <w:lang w:val="en-US" w:eastAsia="en-US"/>
    </w:rPr>
  </w:style>
  <w:style w:type="paragraph" w:styleId="List">
    <w:name w:val="List"/>
    <w:basedOn w:val="BodyText"/>
    <w:next w:val="BodyText"/>
    <w:rsid w:val="00FF56F2"/>
    <w:pPr>
      <w:tabs>
        <w:tab w:val="left" w:pos="340"/>
      </w:tabs>
      <w:spacing w:before="60" w:after="60"/>
      <w:ind w:left="340" w:hanging="340"/>
    </w:pPr>
  </w:style>
  <w:style w:type="paragraph" w:styleId="ListBullet">
    <w:name w:val="List Bullet"/>
    <w:basedOn w:val="List"/>
    <w:rsid w:val="00FF56F2"/>
    <w:pPr>
      <w:numPr>
        <w:numId w:val="13"/>
      </w:numPr>
      <w:tabs>
        <w:tab w:val="clear" w:pos="340"/>
      </w:tabs>
      <w:spacing w:before="40" w:after="40"/>
    </w:pPr>
  </w:style>
  <w:style w:type="character" w:customStyle="1" w:styleId="SpecialBold">
    <w:name w:val="Special Bold"/>
    <w:basedOn w:val="DefaultParagraphFont"/>
    <w:rsid w:val="00FF56F2"/>
    <w:rPr>
      <w:b/>
      <w:spacing w:val="0"/>
    </w:rPr>
  </w:style>
  <w:style w:type="paragraph" w:styleId="ListBullet2">
    <w:name w:val="List Bullet 2"/>
    <w:basedOn w:val="List2"/>
    <w:rsid w:val="00FF56F2"/>
    <w:pPr>
      <w:numPr>
        <w:numId w:val="14"/>
      </w:numPr>
      <w:tabs>
        <w:tab w:val="clear" w:pos="680"/>
      </w:tabs>
    </w:pPr>
  </w:style>
  <w:style w:type="paragraph" w:styleId="Header">
    <w:name w:val="header"/>
    <w:basedOn w:val="Normal"/>
    <w:link w:val="HeaderChar"/>
    <w:rsid w:val="00FF5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6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56F2"/>
    <w:pPr>
      <w:spacing w:before="240" w:after="120"/>
      <w:outlineLvl w:val="0"/>
    </w:pPr>
    <w:rPr>
      <w:rFonts w:ascii="Times New Roman" w:hAnsi="Times New Roman"/>
      <w:b/>
      <w:sz w:val="28"/>
    </w:rPr>
  </w:style>
  <w:style w:type="paragraph" w:customStyle="1" w:styleId="AllowPageBreak">
    <w:name w:val="AllowPageBreak"/>
    <w:rsid w:val="00FF56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56F2"/>
    <w:pPr>
      <w:tabs>
        <w:tab w:val="left" w:pos="680"/>
      </w:tabs>
      <w:spacing w:before="60" w:after="60"/>
      <w:ind w:left="680" w:hanging="340"/>
    </w:pPr>
  </w:style>
  <w:style w:type="character" w:customStyle="1" w:styleId="BoldandItalics">
    <w:name w:val="Bold and Italics"/>
    <w:qFormat/>
    <w:rsid w:val="00FF56F2"/>
    <w:rPr>
      <w:b/>
      <w:i/>
      <w:u w:val="none"/>
    </w:rPr>
  </w:style>
  <w:style w:type="character" w:customStyle="1" w:styleId="Heading2Char">
    <w:name w:val="Heading 2 Char"/>
    <w:basedOn w:val="DefaultParagraphFont"/>
    <w:link w:val="Heading2"/>
    <w:rsid w:val="00FF5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6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56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56F2"/>
    <w:rPr>
      <w:rFonts w:ascii="Courier New" w:eastAsia="Times New Roman" w:hAnsi="Courier New" w:cs="Times New Roman"/>
      <w:i/>
      <w:szCs w:val="20"/>
      <w:lang w:val="en-US" w:eastAsia="en-US"/>
    </w:rPr>
  </w:style>
  <w:style w:type="paragraph" w:customStyle="1" w:styleId="HeadingBase">
    <w:name w:val="Heading Base"/>
    <w:rsid w:val="00FF5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6F2"/>
    <w:pPr>
      <w:tabs>
        <w:tab w:val="right" w:leader="dot" w:pos="9072"/>
      </w:tabs>
      <w:ind w:left="567"/>
    </w:pPr>
    <w:rPr>
      <w:szCs w:val="22"/>
    </w:rPr>
  </w:style>
  <w:style w:type="paragraph" w:customStyle="1" w:styleId="TOCBase">
    <w:name w:val="TOC Base"/>
    <w:rsid w:val="00FF5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6F2"/>
    <w:pPr>
      <w:tabs>
        <w:tab w:val="right" w:leader="dot" w:pos="9072"/>
      </w:tabs>
      <w:spacing w:before="40" w:after="40"/>
      <w:ind w:left="284"/>
    </w:pPr>
    <w:rPr>
      <w:rFonts w:ascii="Times New Roman" w:hAnsi="Times New Roman"/>
    </w:rPr>
  </w:style>
  <w:style w:type="paragraph" w:styleId="TOC1">
    <w:name w:val="toc 1"/>
    <w:basedOn w:val="TOCBase"/>
    <w:next w:val="Normal"/>
    <w:rsid w:val="00FF56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56F2"/>
    <w:pPr>
      <w:spacing w:before="5040"/>
      <w:jc w:val="center"/>
    </w:pPr>
    <w:rPr>
      <w:sz w:val="48"/>
      <w:szCs w:val="72"/>
      <w:lang w:val="en-US"/>
    </w:rPr>
  </w:style>
  <w:style w:type="character" w:customStyle="1" w:styleId="TitleChar">
    <w:name w:val="Title Char"/>
    <w:basedOn w:val="DefaultParagraphFont"/>
    <w:link w:val="Title"/>
    <w:rsid w:val="00FF5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6F2"/>
    <w:pPr>
      <w:tabs>
        <w:tab w:val="left" w:pos="3600"/>
        <w:tab w:val="left" w:pos="3958"/>
      </w:tabs>
    </w:pPr>
  </w:style>
  <w:style w:type="paragraph" w:customStyle="1" w:styleId="Note">
    <w:name w:val="Note"/>
    <w:basedOn w:val="BodyText"/>
    <w:rsid w:val="00FF5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6F2"/>
    <w:pPr>
      <w:framePr w:wrap="auto" w:hAnchor="text" w:y="6049"/>
    </w:pPr>
    <w:rPr>
      <w:color w:val="000000"/>
      <w:sz w:val="40"/>
    </w:rPr>
  </w:style>
  <w:style w:type="paragraph" w:customStyle="1" w:styleId="TOCTitle">
    <w:name w:val="TOCTitle"/>
    <w:basedOn w:val="Heading1"/>
    <w:rsid w:val="00FF56F2"/>
    <w:pPr>
      <w:spacing w:after="240"/>
      <w:jc w:val="center"/>
      <w:outlineLvl w:val="9"/>
    </w:pPr>
    <w:rPr>
      <w:caps/>
    </w:rPr>
  </w:style>
  <w:style w:type="paragraph" w:customStyle="1" w:styleId="Version">
    <w:name w:val="Version"/>
    <w:rsid w:val="00FF56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6F2"/>
    <w:pPr>
      <w:keepNext w:val="0"/>
      <w:tabs>
        <w:tab w:val="right" w:pos="4176"/>
      </w:tabs>
      <w:ind w:left="198" w:hanging="198"/>
    </w:pPr>
    <w:rPr>
      <w:rFonts w:ascii="Garamond" w:hAnsi="Garamond"/>
    </w:rPr>
  </w:style>
  <w:style w:type="paragraph" w:styleId="IndexHeading">
    <w:name w:val="index heading"/>
    <w:basedOn w:val="Normal"/>
    <w:next w:val="Index1"/>
    <w:semiHidden/>
    <w:rsid w:val="00FF56F2"/>
    <w:pPr>
      <w:spacing w:before="120" w:after="120"/>
    </w:pPr>
    <w:rPr>
      <w:rFonts w:ascii="Arial" w:hAnsi="Arial"/>
      <w:b/>
      <w:color w:val="918585"/>
      <w:sz w:val="24"/>
    </w:rPr>
  </w:style>
  <w:style w:type="paragraph" w:customStyle="1" w:styleId="Chapter">
    <w:name w:val="Chapter"/>
    <w:basedOn w:val="Normal"/>
    <w:rsid w:val="00FF56F2"/>
    <w:pPr>
      <w:spacing w:before="240"/>
    </w:pPr>
    <w:rPr>
      <w:rFonts w:ascii="Times New Roman" w:hAnsi="Times New Roman"/>
      <w:smallCaps/>
      <w:spacing w:val="80"/>
      <w:sz w:val="28"/>
    </w:rPr>
  </w:style>
  <w:style w:type="paragraph" w:customStyle="1" w:styleId="InChapter">
    <w:name w:val="InChapter"/>
    <w:basedOn w:val="Heading3"/>
    <w:rsid w:val="00FF56F2"/>
    <w:pPr>
      <w:spacing w:after="240"/>
      <w:outlineLvl w:val="9"/>
    </w:pPr>
    <w:rPr>
      <w:noProof/>
    </w:rPr>
  </w:style>
  <w:style w:type="paragraph" w:styleId="Index2">
    <w:name w:val="index 2"/>
    <w:basedOn w:val="Normal"/>
    <w:next w:val="Normal"/>
    <w:semiHidden/>
    <w:rsid w:val="00FF56F2"/>
    <w:pPr>
      <w:tabs>
        <w:tab w:val="right" w:pos="4176"/>
      </w:tabs>
      <w:ind w:left="568" w:hanging="284"/>
    </w:pPr>
    <w:rPr>
      <w:rFonts w:ascii="Garamond" w:hAnsi="Garamond"/>
    </w:rPr>
  </w:style>
  <w:style w:type="paragraph" w:customStyle="1" w:styleId="Byline">
    <w:name w:val="Byline"/>
    <w:rsid w:val="00FF5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6F2"/>
    <w:pPr>
      <w:tabs>
        <w:tab w:val="clear" w:pos="3600"/>
        <w:tab w:val="clear" w:pos="3958"/>
      </w:tabs>
      <w:jc w:val="right"/>
    </w:pPr>
  </w:style>
  <w:style w:type="character" w:styleId="Emphasis">
    <w:name w:val="Emphasis"/>
    <w:basedOn w:val="DefaultParagraphFont"/>
    <w:qFormat/>
    <w:rsid w:val="00FF56F2"/>
    <w:rPr>
      <w:i/>
    </w:rPr>
  </w:style>
  <w:style w:type="paragraph" w:styleId="Caption">
    <w:name w:val="caption"/>
    <w:basedOn w:val="BodyText"/>
    <w:next w:val="Normal"/>
    <w:qFormat/>
    <w:rsid w:val="00FF56F2"/>
    <w:pPr>
      <w:framePr w:w="2268" w:hSpace="181" w:vSpace="181" w:wrap="around" w:vAnchor="text" w:hAnchor="page" w:x="1135" w:y="285" w:anchorLock="1"/>
    </w:pPr>
    <w:rPr>
      <w:i/>
    </w:rPr>
  </w:style>
  <w:style w:type="paragraph" w:customStyle="1" w:styleId="MiniTOCTitle">
    <w:name w:val="MiniTOCTitle"/>
    <w:basedOn w:val="Heading4"/>
    <w:rsid w:val="00FF56F2"/>
    <w:pPr>
      <w:spacing w:before="240"/>
      <w:outlineLvl w:val="9"/>
    </w:pPr>
    <w:rPr>
      <w:noProof/>
      <w:sz w:val="24"/>
    </w:rPr>
  </w:style>
  <w:style w:type="paragraph" w:customStyle="1" w:styleId="MiniTOCItem">
    <w:name w:val="MiniTOCItem"/>
    <w:basedOn w:val="ListBullet"/>
    <w:rsid w:val="00FF56F2"/>
    <w:pPr>
      <w:numPr>
        <w:numId w:val="0"/>
      </w:numPr>
      <w:tabs>
        <w:tab w:val="right" w:leader="dot" w:pos="6521"/>
      </w:tabs>
      <w:spacing w:before="0" w:after="0"/>
    </w:pPr>
  </w:style>
  <w:style w:type="paragraph" w:customStyle="1" w:styleId="TOFTitle">
    <w:name w:val="TOFTitle"/>
    <w:basedOn w:val="TOCTitle"/>
    <w:rsid w:val="00FF56F2"/>
  </w:style>
  <w:style w:type="paragraph" w:styleId="TableofFigures">
    <w:name w:val="table of figures"/>
    <w:basedOn w:val="Normal"/>
    <w:next w:val="Normal"/>
    <w:semiHidden/>
    <w:rsid w:val="00FF56F2"/>
    <w:pPr>
      <w:tabs>
        <w:tab w:val="right" w:leader="dot" w:pos="9072"/>
      </w:tabs>
      <w:ind w:left="970" w:hanging="403"/>
    </w:pPr>
    <w:rPr>
      <w:rFonts w:ascii="Times New Roman" w:hAnsi="Times New Roman"/>
      <w:b/>
    </w:rPr>
  </w:style>
  <w:style w:type="paragraph" w:styleId="ListNumber">
    <w:name w:val="List Number"/>
    <w:basedOn w:val="List"/>
    <w:rsid w:val="00FF56F2"/>
    <w:pPr>
      <w:numPr>
        <w:numId w:val="11"/>
      </w:numPr>
    </w:pPr>
  </w:style>
  <w:style w:type="character" w:customStyle="1" w:styleId="WingdingSymbols">
    <w:name w:val="Wingding Symbols"/>
    <w:rsid w:val="00FF56F2"/>
    <w:rPr>
      <w:rFonts w:ascii="Wingdings" w:hAnsi="Wingdings"/>
    </w:rPr>
  </w:style>
  <w:style w:type="paragraph" w:customStyle="1" w:styleId="TableHeading">
    <w:name w:val="Table Heading"/>
    <w:basedOn w:val="HeadingBase"/>
    <w:rsid w:val="00FF56F2"/>
    <w:pPr>
      <w:keepLines/>
      <w:pBdr>
        <w:bottom w:val="single" w:sz="6" w:space="1" w:color="918585"/>
      </w:pBdr>
      <w:spacing w:before="240"/>
    </w:pPr>
  </w:style>
  <w:style w:type="character" w:customStyle="1" w:styleId="HotSpot">
    <w:name w:val="HotSpot"/>
    <w:rsid w:val="00FF56F2"/>
    <w:rPr>
      <w:color w:val="0033CC"/>
      <w:u w:val="none"/>
    </w:rPr>
  </w:style>
  <w:style w:type="paragraph" w:customStyle="1" w:styleId="BodyTextRight">
    <w:name w:val="Body Text Right"/>
    <w:basedOn w:val="BodyText"/>
    <w:rsid w:val="00FF56F2"/>
    <w:pPr>
      <w:spacing w:before="0" w:after="0"/>
      <w:jc w:val="right"/>
    </w:pPr>
  </w:style>
  <w:style w:type="paragraph" w:styleId="Index3">
    <w:name w:val="index 3"/>
    <w:basedOn w:val="ListNumber2"/>
    <w:next w:val="Normal"/>
    <w:semiHidden/>
    <w:rsid w:val="00FF56F2"/>
    <w:pPr>
      <w:numPr>
        <w:numId w:val="0"/>
      </w:numPr>
      <w:tabs>
        <w:tab w:val="right" w:leader="dot" w:pos="4176"/>
      </w:tabs>
    </w:pPr>
  </w:style>
  <w:style w:type="paragraph" w:styleId="ListNumber2">
    <w:name w:val="List Number 2"/>
    <w:basedOn w:val="List2"/>
    <w:rsid w:val="00FF56F2"/>
    <w:pPr>
      <w:numPr>
        <w:numId w:val="10"/>
      </w:numPr>
      <w:tabs>
        <w:tab w:val="clear" w:pos="1060"/>
      </w:tabs>
    </w:pPr>
  </w:style>
  <w:style w:type="paragraph" w:customStyle="1" w:styleId="MarginNote">
    <w:name w:val="Margin Note"/>
    <w:basedOn w:val="BodyText"/>
    <w:rsid w:val="00FF5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6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56F2"/>
    <w:rPr>
      <w:sz w:val="32"/>
    </w:rPr>
  </w:style>
  <w:style w:type="paragraph" w:customStyle="1" w:styleId="HeadingProcedure">
    <w:name w:val="Heading Procedure"/>
    <w:basedOn w:val="HeadingBase"/>
    <w:next w:val="Normal"/>
    <w:rsid w:val="00FF56F2"/>
    <w:pPr>
      <w:tabs>
        <w:tab w:val="left" w:pos="0"/>
      </w:tabs>
      <w:spacing w:before="120" w:after="60"/>
    </w:pPr>
    <w:rPr>
      <w:i/>
      <w:color w:val="918585"/>
      <w:sz w:val="22"/>
    </w:rPr>
  </w:style>
  <w:style w:type="paragraph" w:customStyle="1" w:styleId="TableBodyText">
    <w:name w:val="Table Body Text"/>
    <w:basedOn w:val="BodyText"/>
    <w:rsid w:val="00FF56F2"/>
    <w:pPr>
      <w:spacing w:before="60" w:after="60"/>
    </w:pPr>
  </w:style>
  <w:style w:type="paragraph" w:styleId="ListContinue">
    <w:name w:val="List Continue"/>
    <w:basedOn w:val="List"/>
    <w:rsid w:val="00FF56F2"/>
    <w:pPr>
      <w:ind w:firstLine="0"/>
    </w:pPr>
  </w:style>
  <w:style w:type="paragraph" w:customStyle="1" w:styleId="ListNote">
    <w:name w:val="List Note"/>
    <w:basedOn w:val="List"/>
    <w:rsid w:val="00FF56F2"/>
    <w:pPr>
      <w:pBdr>
        <w:top w:val="single" w:sz="6" w:space="2" w:color="918585"/>
        <w:bottom w:val="single" w:sz="6" w:space="2" w:color="918585"/>
      </w:pBdr>
      <w:tabs>
        <w:tab w:val="left" w:pos="1021"/>
      </w:tabs>
      <w:ind w:firstLine="0"/>
    </w:pPr>
  </w:style>
  <w:style w:type="paragraph" w:customStyle="1" w:styleId="Warning">
    <w:name w:val="Warning"/>
    <w:basedOn w:val="BodyText"/>
    <w:rsid w:val="00FF56F2"/>
    <w:pPr>
      <w:shd w:val="clear" w:color="auto" w:fill="D9D9D9"/>
      <w:tabs>
        <w:tab w:val="left" w:pos="992"/>
      </w:tabs>
      <w:ind w:left="119" w:right="119"/>
    </w:pPr>
    <w:rPr>
      <w:sz w:val="20"/>
    </w:rPr>
  </w:style>
  <w:style w:type="paragraph" w:customStyle="1" w:styleId="MarginIcons">
    <w:name w:val="Margin Icons"/>
    <w:basedOn w:val="BodyText"/>
    <w:rsid w:val="00FF5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6F2"/>
    <w:rPr>
      <w:rFonts w:ascii="Courier New" w:hAnsi="Courier New"/>
    </w:rPr>
  </w:style>
  <w:style w:type="paragraph" w:customStyle="1" w:styleId="NoteBullet">
    <w:name w:val="Note Bullet"/>
    <w:basedOn w:val="Note"/>
    <w:rsid w:val="00FF56F2"/>
    <w:pPr>
      <w:tabs>
        <w:tab w:val="clear" w:pos="680"/>
      </w:tabs>
      <w:spacing w:before="60" w:after="60"/>
    </w:pPr>
  </w:style>
  <w:style w:type="paragraph" w:customStyle="1" w:styleId="SubHeading2">
    <w:name w:val="SubHeading2"/>
    <w:basedOn w:val="HeadingBase"/>
    <w:rsid w:val="00FF56F2"/>
    <w:pPr>
      <w:spacing w:before="240" w:after="60"/>
    </w:pPr>
    <w:rPr>
      <w:sz w:val="20"/>
    </w:rPr>
  </w:style>
  <w:style w:type="paragraph" w:customStyle="1" w:styleId="SubHeading1">
    <w:name w:val="SubHeading1"/>
    <w:basedOn w:val="HeadingBase"/>
    <w:rsid w:val="00FF56F2"/>
    <w:pPr>
      <w:spacing w:before="240" w:after="60"/>
    </w:pPr>
    <w:rPr>
      <w:color w:val="918585"/>
      <w:sz w:val="22"/>
    </w:rPr>
  </w:style>
  <w:style w:type="paragraph" w:customStyle="1" w:styleId="SideHeading">
    <w:name w:val="Side Heading"/>
    <w:basedOn w:val="HeadingBase"/>
    <w:rsid w:val="00FF5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6F2"/>
    <w:pPr>
      <w:numPr>
        <w:numId w:val="12"/>
      </w:numPr>
    </w:pPr>
  </w:style>
  <w:style w:type="paragraph" w:styleId="PlainText">
    <w:name w:val="Plain Text"/>
    <w:basedOn w:val="Normal"/>
    <w:link w:val="PlainTextChar"/>
    <w:rsid w:val="00FF56F2"/>
    <w:rPr>
      <w:sz w:val="20"/>
    </w:rPr>
  </w:style>
  <w:style w:type="character" w:customStyle="1" w:styleId="PlainTextChar">
    <w:name w:val="Plain Text Char"/>
    <w:basedOn w:val="DefaultParagraphFont"/>
    <w:link w:val="PlainText"/>
    <w:rsid w:val="00FF56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56F2"/>
    <w:rPr>
      <w:b/>
      <w:smallCaps/>
    </w:rPr>
  </w:style>
  <w:style w:type="paragraph" w:customStyle="1" w:styleId="TableListNumber">
    <w:name w:val="Table List Number"/>
    <w:basedOn w:val="ListNumber"/>
    <w:rsid w:val="00FF56F2"/>
    <w:pPr>
      <w:numPr>
        <w:numId w:val="0"/>
      </w:numPr>
    </w:pPr>
  </w:style>
  <w:style w:type="paragraph" w:styleId="TOC4">
    <w:name w:val="toc 4"/>
    <w:basedOn w:val="TOCBase"/>
    <w:next w:val="Normal"/>
    <w:semiHidden/>
    <w:rsid w:val="00FF56F2"/>
    <w:pPr>
      <w:tabs>
        <w:tab w:val="right" w:leader="dot" w:pos="9071"/>
      </w:tabs>
      <w:ind w:left="1701"/>
    </w:pPr>
  </w:style>
  <w:style w:type="paragraph" w:customStyle="1" w:styleId="ListAlpha">
    <w:name w:val="List Alpha"/>
    <w:basedOn w:val="List"/>
    <w:rsid w:val="00FF56F2"/>
    <w:pPr>
      <w:numPr>
        <w:numId w:val="9"/>
      </w:numPr>
    </w:pPr>
  </w:style>
  <w:style w:type="paragraph" w:customStyle="1" w:styleId="ListAlpha2">
    <w:name w:val="List Alpha 2"/>
    <w:basedOn w:val="List2"/>
    <w:rsid w:val="00FF56F2"/>
    <w:pPr>
      <w:numPr>
        <w:numId w:val="8"/>
      </w:numPr>
    </w:pPr>
  </w:style>
  <w:style w:type="paragraph" w:styleId="List3">
    <w:name w:val="List 3"/>
    <w:basedOn w:val="BodyText"/>
    <w:rsid w:val="00FF56F2"/>
    <w:pPr>
      <w:tabs>
        <w:tab w:val="left" w:pos="1021"/>
      </w:tabs>
      <w:spacing w:before="60" w:after="60"/>
      <w:ind w:left="1020" w:hanging="340"/>
    </w:pPr>
  </w:style>
  <w:style w:type="paragraph" w:styleId="List4">
    <w:name w:val="List 4"/>
    <w:basedOn w:val="BodyText"/>
    <w:rsid w:val="00FF56F2"/>
    <w:pPr>
      <w:tabs>
        <w:tab w:val="left" w:pos="1361"/>
      </w:tabs>
      <w:spacing w:before="60" w:after="60"/>
      <w:ind w:left="1361" w:hanging="340"/>
    </w:pPr>
  </w:style>
  <w:style w:type="paragraph" w:styleId="List5">
    <w:name w:val="List 5"/>
    <w:basedOn w:val="BodyText"/>
    <w:rsid w:val="00FF56F2"/>
    <w:pPr>
      <w:tabs>
        <w:tab w:val="left" w:pos="1701"/>
      </w:tabs>
      <w:spacing w:before="60" w:after="60"/>
      <w:ind w:left="1701" w:hanging="340"/>
    </w:pPr>
  </w:style>
  <w:style w:type="paragraph" w:styleId="ListBullet3">
    <w:name w:val="List Bullet 3"/>
    <w:basedOn w:val="List3"/>
    <w:rsid w:val="00FF56F2"/>
    <w:pPr>
      <w:numPr>
        <w:numId w:val="15"/>
      </w:numPr>
      <w:tabs>
        <w:tab w:val="clear" w:pos="1021"/>
      </w:tabs>
      <w:ind w:left="1037" w:hanging="357"/>
    </w:pPr>
  </w:style>
  <w:style w:type="paragraph" w:styleId="ListBullet4">
    <w:name w:val="List Bullet 4"/>
    <w:basedOn w:val="List4"/>
    <w:rsid w:val="00FF56F2"/>
    <w:pPr>
      <w:numPr>
        <w:numId w:val="3"/>
      </w:numPr>
    </w:pPr>
  </w:style>
  <w:style w:type="paragraph" w:styleId="ListBullet5">
    <w:name w:val="List Bullet 5"/>
    <w:basedOn w:val="List5"/>
    <w:rsid w:val="00FF56F2"/>
    <w:pPr>
      <w:numPr>
        <w:numId w:val="4"/>
      </w:numPr>
    </w:pPr>
  </w:style>
  <w:style w:type="paragraph" w:styleId="ListContinue2">
    <w:name w:val="List Continue 2"/>
    <w:basedOn w:val="List2"/>
    <w:rsid w:val="00FF56F2"/>
    <w:pPr>
      <w:ind w:firstLine="0"/>
    </w:pPr>
  </w:style>
  <w:style w:type="paragraph" w:styleId="ListContinue3">
    <w:name w:val="List Continue 3"/>
    <w:basedOn w:val="List3"/>
    <w:rsid w:val="00FF56F2"/>
    <w:pPr>
      <w:ind w:left="1021" w:firstLine="0"/>
    </w:pPr>
  </w:style>
  <w:style w:type="paragraph" w:styleId="ListContinue4">
    <w:name w:val="List Continue 4"/>
    <w:basedOn w:val="List4"/>
    <w:rsid w:val="00FF56F2"/>
    <w:pPr>
      <w:ind w:firstLine="0"/>
    </w:pPr>
  </w:style>
  <w:style w:type="paragraph" w:styleId="ListContinue5">
    <w:name w:val="List Continue 5"/>
    <w:basedOn w:val="List5"/>
    <w:rsid w:val="00FF56F2"/>
    <w:pPr>
      <w:ind w:firstLine="0"/>
    </w:pPr>
  </w:style>
  <w:style w:type="paragraph" w:styleId="ListNumber3">
    <w:name w:val="List Number 3"/>
    <w:basedOn w:val="List3"/>
    <w:rsid w:val="00FF56F2"/>
    <w:pPr>
      <w:numPr>
        <w:numId w:val="5"/>
      </w:numPr>
    </w:pPr>
  </w:style>
  <w:style w:type="paragraph" w:styleId="ListNumber4">
    <w:name w:val="List Number 4"/>
    <w:basedOn w:val="List4"/>
    <w:rsid w:val="00FF56F2"/>
    <w:pPr>
      <w:numPr>
        <w:numId w:val="6"/>
      </w:numPr>
    </w:pPr>
  </w:style>
  <w:style w:type="paragraph" w:styleId="ListNumber5">
    <w:name w:val="List Number 5"/>
    <w:basedOn w:val="List5"/>
    <w:rsid w:val="00FF56F2"/>
    <w:pPr>
      <w:numPr>
        <w:numId w:val="7"/>
      </w:numPr>
    </w:pPr>
  </w:style>
  <w:style w:type="paragraph" w:styleId="BlockText">
    <w:name w:val="Block Text"/>
    <w:basedOn w:val="Normal"/>
    <w:rsid w:val="00FF56F2"/>
    <w:pPr>
      <w:spacing w:after="120"/>
      <w:ind w:left="1440" w:right="1440"/>
    </w:pPr>
  </w:style>
  <w:style w:type="character" w:customStyle="1" w:styleId="Subscript">
    <w:name w:val="Subscript"/>
    <w:basedOn w:val="DefaultParagraphFont"/>
    <w:rsid w:val="00FF56F2"/>
    <w:rPr>
      <w:sz w:val="16"/>
      <w:vertAlign w:val="subscript"/>
    </w:rPr>
  </w:style>
  <w:style w:type="character" w:customStyle="1" w:styleId="Superscript">
    <w:name w:val="Superscript"/>
    <w:basedOn w:val="DefaultParagraphFont"/>
    <w:rsid w:val="00FF56F2"/>
    <w:rPr>
      <w:sz w:val="16"/>
      <w:vertAlign w:val="superscript"/>
    </w:rPr>
  </w:style>
  <w:style w:type="character" w:customStyle="1" w:styleId="Symbols">
    <w:name w:val="Symbols"/>
    <w:basedOn w:val="DefaultParagraphFont"/>
    <w:rsid w:val="00FF56F2"/>
    <w:rPr>
      <w:rFonts w:ascii="Symbol" w:hAnsi="Symbol"/>
    </w:rPr>
  </w:style>
  <w:style w:type="character" w:customStyle="1" w:styleId="MenuOptions">
    <w:name w:val="Menu Options"/>
    <w:basedOn w:val="DefaultParagraphFont"/>
    <w:rsid w:val="00FF56F2"/>
    <w:rPr>
      <w:rFonts w:ascii="Arial Narrow" w:hAnsi="Arial Narrow"/>
      <w:smallCaps/>
    </w:rPr>
  </w:style>
  <w:style w:type="character" w:customStyle="1" w:styleId="Buttons">
    <w:name w:val="Buttons"/>
    <w:basedOn w:val="DefaultParagraphFont"/>
    <w:rsid w:val="00FF56F2"/>
    <w:rPr>
      <w:b/>
    </w:rPr>
  </w:style>
  <w:style w:type="character" w:customStyle="1" w:styleId="Underlined">
    <w:name w:val="Underlined"/>
    <w:basedOn w:val="DefaultParagraphFont"/>
    <w:rsid w:val="00FF56F2"/>
    <w:rPr>
      <w:u w:val="single"/>
    </w:rPr>
  </w:style>
  <w:style w:type="paragraph" w:customStyle="1" w:styleId="TableBodyTextRight">
    <w:name w:val="Table Body Text Right"/>
    <w:basedOn w:val="TableBodyText"/>
    <w:rsid w:val="00FF56F2"/>
    <w:pPr>
      <w:widowControl w:val="0"/>
      <w:autoSpaceDE w:val="0"/>
      <w:autoSpaceDN w:val="0"/>
      <w:adjustRightInd w:val="0"/>
      <w:jc w:val="right"/>
    </w:pPr>
    <w:rPr>
      <w:rFonts w:cs="Arial"/>
      <w:szCs w:val="18"/>
    </w:rPr>
  </w:style>
  <w:style w:type="paragraph" w:customStyle="1" w:styleId="CopyrightText">
    <w:name w:val="Copyright Text"/>
    <w:basedOn w:val="BodyText"/>
    <w:rsid w:val="00FF56F2"/>
    <w:rPr>
      <w:sz w:val="18"/>
    </w:rPr>
  </w:style>
  <w:style w:type="paragraph" w:customStyle="1" w:styleId="BodySmallRight">
    <w:name w:val="Body Small Right"/>
    <w:basedOn w:val="BodyTextRight"/>
    <w:rsid w:val="00FF56F2"/>
    <w:rPr>
      <w:sz w:val="18"/>
      <w:szCs w:val="18"/>
    </w:rPr>
  </w:style>
  <w:style w:type="paragraph" w:customStyle="1" w:styleId="MarginEdition">
    <w:name w:val="Margin Edition"/>
    <w:basedOn w:val="MarginNote"/>
    <w:rsid w:val="00FF56F2"/>
    <w:pPr>
      <w:spacing w:before="0" w:after="0"/>
    </w:pPr>
    <w:rPr>
      <w:rFonts w:ascii="Times New Roman" w:hAnsi="Times New Roman"/>
      <w:color w:val="999999"/>
    </w:rPr>
  </w:style>
  <w:style w:type="paragraph" w:customStyle="1" w:styleId="Spacer">
    <w:name w:val="Spacer"/>
    <w:basedOn w:val="Normal"/>
    <w:rsid w:val="00FF56F2"/>
    <w:rPr>
      <w:sz w:val="2"/>
      <w:szCs w:val="2"/>
    </w:rPr>
  </w:style>
  <w:style w:type="character" w:customStyle="1" w:styleId="Small">
    <w:name w:val="Small"/>
    <w:basedOn w:val="DefaultParagraphFont"/>
    <w:rsid w:val="00FF56F2"/>
    <w:rPr>
      <w:sz w:val="16"/>
    </w:rPr>
  </w:style>
  <w:style w:type="paragraph" w:customStyle="1" w:styleId="WideTable">
    <w:name w:val="Wide Table"/>
    <w:basedOn w:val="Normal"/>
    <w:rsid w:val="00FF56F2"/>
    <w:pPr>
      <w:ind w:left="-1418"/>
    </w:pPr>
    <w:rPr>
      <w:sz w:val="2"/>
      <w:szCs w:val="2"/>
    </w:rPr>
  </w:style>
  <w:style w:type="character" w:styleId="PageNumber">
    <w:name w:val="page number"/>
    <w:basedOn w:val="DefaultParagraphFont"/>
    <w:rsid w:val="00FF56F2"/>
  </w:style>
  <w:style w:type="paragraph" w:styleId="Quote">
    <w:name w:val="Quote"/>
    <w:basedOn w:val="Heading1"/>
    <w:link w:val="QuoteChar"/>
    <w:qFormat/>
    <w:rsid w:val="00FF56F2"/>
    <w:rPr>
      <w:b w:val="0"/>
      <w:sz w:val="72"/>
      <w:szCs w:val="72"/>
      <w:lang w:val="en-NZ"/>
    </w:rPr>
  </w:style>
  <w:style w:type="character" w:customStyle="1" w:styleId="QuoteChar">
    <w:name w:val="Quote Char"/>
    <w:basedOn w:val="DefaultParagraphFont"/>
    <w:link w:val="Quote"/>
    <w:rsid w:val="00FF5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6F2"/>
    <w:pPr>
      <w:pageBreakBefore/>
    </w:pPr>
  </w:style>
  <w:style w:type="paragraph" w:customStyle="1" w:styleId="Border">
    <w:name w:val="Border"/>
    <w:basedOn w:val="Normal"/>
    <w:qFormat/>
    <w:rsid w:val="00FF5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6F2"/>
    <w:rPr>
      <w:b/>
      <w:bCs/>
      <w:i/>
      <w:iCs/>
      <w:color w:val="auto"/>
    </w:rPr>
  </w:style>
  <w:style w:type="paragraph" w:styleId="IntenseQuote">
    <w:name w:val="Intense Quote"/>
    <w:basedOn w:val="Normal"/>
    <w:next w:val="Normal"/>
    <w:link w:val="IntenseQuoteChar"/>
    <w:uiPriority w:val="30"/>
    <w:qFormat/>
    <w:rsid w:val="00FF5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6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56F2"/>
    <w:rPr>
      <w:smallCaps/>
      <w:color w:val="auto"/>
      <w:u w:val="single"/>
    </w:rPr>
  </w:style>
  <w:style w:type="character" w:styleId="IntenseReference">
    <w:name w:val="Intense Reference"/>
    <w:basedOn w:val="DefaultParagraphFont"/>
    <w:uiPriority w:val="32"/>
    <w:qFormat/>
    <w:rsid w:val="00FF56F2"/>
    <w:rPr>
      <w:b/>
      <w:bCs/>
      <w:smallCaps/>
      <w:color w:val="auto"/>
      <w:spacing w:val="5"/>
      <w:u w:val="single"/>
    </w:rPr>
  </w:style>
  <w:style w:type="paragraph" w:customStyle="1" w:styleId="2ColumnHeading">
    <w:name w:val="2Column Heading"/>
    <w:basedOn w:val="BodyText"/>
    <w:qFormat/>
    <w:rsid w:val="00FF56F2"/>
    <w:pPr>
      <w:spacing w:after="60"/>
      <w:ind w:left="-2268"/>
    </w:pPr>
    <w:rPr>
      <w:b/>
    </w:rPr>
  </w:style>
  <w:style w:type="paragraph" w:customStyle="1" w:styleId="Heading1TOC">
    <w:name w:val="Heading1 TOC"/>
    <w:basedOn w:val="Normal"/>
    <w:qFormat/>
    <w:rsid w:val="00FF56F2"/>
    <w:pPr>
      <w:spacing w:before="240" w:after="120"/>
    </w:pPr>
    <w:rPr>
      <w:rFonts w:ascii="Times New Roman" w:hAnsi="Times New Roman"/>
      <w:b/>
      <w:sz w:val="32"/>
    </w:rPr>
  </w:style>
  <w:style w:type="paragraph" w:customStyle="1" w:styleId="Heading2TOC">
    <w:name w:val="Heading2 TOC"/>
    <w:basedOn w:val="Normal"/>
    <w:qFormat/>
    <w:rsid w:val="00FF56F2"/>
    <w:pPr>
      <w:spacing w:before="240" w:after="60"/>
    </w:pPr>
    <w:rPr>
      <w:rFonts w:ascii="Times New Roman" w:hAnsi="Times New Roman"/>
      <w:b/>
      <w:sz w:val="28"/>
    </w:rPr>
  </w:style>
  <w:style w:type="character" w:customStyle="1" w:styleId="Underline">
    <w:name w:val="Underline"/>
    <w:basedOn w:val="DefaultParagraphFont"/>
    <w:qFormat/>
    <w:rsid w:val="00FF56F2"/>
    <w:rPr>
      <w:u w:val="single"/>
    </w:rPr>
  </w:style>
  <w:style w:type="paragraph" w:styleId="BalloonText">
    <w:name w:val="Balloon Text"/>
    <w:basedOn w:val="Normal"/>
    <w:link w:val="BalloonTextChar"/>
    <w:rsid w:val="00FF56F2"/>
    <w:rPr>
      <w:rFonts w:ascii="Tahoma" w:hAnsi="Tahoma" w:cs="Tahoma"/>
      <w:sz w:val="16"/>
      <w:szCs w:val="16"/>
    </w:rPr>
  </w:style>
  <w:style w:type="character" w:customStyle="1" w:styleId="BalloonTextChar">
    <w:name w:val="Balloon Text Char"/>
    <w:basedOn w:val="DefaultParagraphFont"/>
    <w:link w:val="BalloonText"/>
    <w:rsid w:val="00FF56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56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56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1545</Words>
  <Characters>10458</Characters>
  <Application>Microsoft Office Word</Application>
  <DocSecurity>0</DocSecurity>
  <Lines>382</Lines>
  <Paragraphs>219</Paragraphs>
  <ScaleCrop>false</ScaleCrop>
  <Company>Author-it Software Corporation Ltd.</Company>
  <LinksUpToDate>false</LinksUpToDate>
  <CharactersWithSpaces>11938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BSBLED703A Implement improved learning practice</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2012-05-26T13:58:00Z</dcterms:created>
  <dcterms:modified xsi:type="dcterms:W3CDTF">2012-05-26T13:58:00Z</dcterms:modified>
</cp:coreProperties>
</file>