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2C54" w:rsidP="00F42C54">
      <w:pPr>
        <w:pStyle w:val="Title"/>
      </w:pPr>
      <w:r>
        <w:fldChar w:fldCharType="begin"/>
      </w:r>
      <w:r>
        <w:instrText xml:space="preserve"> TITLE   \* MERGEFORMAT </w:instrText>
      </w:r>
      <w:r>
        <w:fldChar w:fldCharType="separate"/>
      </w:r>
      <w:r>
        <w:t>BSBIPR401A Use and respect copyright</w:t>
      </w:r>
      <w:r>
        <w:fldChar w:fldCharType="end"/>
      </w:r>
    </w:p>
    <w:p w:rsidR="00F42C54" w:rsidP="00F42C54">
      <w:pPr>
        <w:pStyle w:val="Version"/>
        <w:sectPr w:rsidSect="008A3F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A3F59" w:rsidP="008A3F59">
      <w:pPr>
        <w:pStyle w:val="SuperHeading"/>
      </w:pPr>
      <w:r w:rsidRPr="008A3F59">
        <w:t>BSBIPR401A Use and respect copyright</w:t>
      </w:r>
    </w:p>
    <w:p w:rsidR="00000000" w:rsidRPr="008A3F59" w:rsidP="008A3F59">
      <w:pPr>
        <w:pStyle w:val="SuperHeading"/>
      </w:pPr>
    </w:p>
    <w:p w:rsidR="00000000" w:rsidRPr="008A3F59" w:rsidP="008A3F59">
      <w:pPr>
        <w:pStyle w:val="Heading1"/>
      </w:pPr>
      <w:bookmarkStart w:id="1" w:name="O_64839"/>
      <w:bookmarkEnd w:id="1"/>
      <w:r w:rsidRPr="008A3F59">
        <w:t>Modification History</w:t>
      </w:r>
    </w:p>
    <w:p w:rsidR="00000000" w:rsidRPr="008A3F59" w:rsidP="008A3F59">
      <w:pPr>
        <w:pStyle w:val="BodyText"/>
      </w:pPr>
      <w:r w:rsidRPr="008A3F59">
        <w:t>Not applicable.</w:t>
      </w:r>
    </w:p>
    <w:p w:rsidR="00000000" w:rsidRPr="008A3F59" w:rsidP="008A3F59">
      <w:pPr>
        <w:pStyle w:val="AllowPageBreak"/>
      </w:pPr>
    </w:p>
    <w:p w:rsidR="00000000" w:rsidRPr="008A3F59" w:rsidP="008A3F59">
      <w:pPr>
        <w:pStyle w:val="Heading1"/>
      </w:pPr>
      <w:bookmarkStart w:id="2" w:name="O_64840"/>
      <w:bookmarkEnd w:id="2"/>
      <w:r w:rsidRPr="008A3F59">
        <w:t>Unit Descriptor</w:t>
      </w:r>
    </w:p>
    <w:tbl>
      <w:tblPr>
        <w:tblW w:w="0" w:type="auto"/>
        <w:tblLayout w:type="fixed"/>
        <w:tblCellMar>
          <w:left w:w="62" w:type="dxa"/>
          <w:right w:w="62" w:type="dxa"/>
        </w:tblCellMar>
        <w:tblLook w:val="0000"/>
      </w:tblPr>
      <w:tblGrid>
        <w:gridCol w:w="2661"/>
        <w:gridCol w:w="5861"/>
      </w:tblGrid>
      <w:tr w:rsidTr="00F42C54">
        <w:tblPrEx>
          <w:tblW w:w="0" w:type="auto"/>
          <w:tblLayout w:type="fixed"/>
          <w:tblCellMar>
            <w:left w:w="62" w:type="dxa"/>
            <w:right w:w="62" w:type="dxa"/>
          </w:tblCellMar>
          <w:tblLook w:val="0000"/>
        </w:tblPrEx>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F59">
            <w:pPr>
              <w:pStyle w:val="BodyText"/>
              <w:rPr>
                <w:lang w:val="en-NZ"/>
              </w:rPr>
            </w:pPr>
            <w:r w:rsidRPr="008A3F59">
              <w:rPr>
                <w:rStyle w:val="SpecialBold"/>
              </w:rPr>
              <w:t>Unit descriptor</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F59" w:rsidP="008A3F59">
            <w:pPr>
              <w:pStyle w:val="BodyText"/>
            </w:pPr>
            <w:r w:rsidRPr="008A3F59">
              <w:t>This unit describes the performance outcomes, skills and knowledge required to use and respect copyright. It covers m</w:t>
            </w:r>
            <w:r w:rsidRPr="008A3F59">
              <w:t>aintaining control over the copyright owner's work, commercialising copyright material, preventing the unauthorised use of an original work, and using other party's original work legitimately.</w:t>
            </w:r>
          </w:p>
          <w:p w:rsidR="00000000" w:rsidRPr="008A3F59" w:rsidP="008A3F59">
            <w:pPr>
              <w:pStyle w:val="BodyText"/>
            </w:pPr>
          </w:p>
          <w:p w:rsidR="00000000" w:rsidRPr="008A3F59" w:rsidP="008A3F59">
            <w:pPr>
              <w:pStyle w:val="BodyText"/>
            </w:pPr>
            <w:r w:rsidRPr="008A3F59">
              <w:t>No licensing, legislative, regulatory or certification require</w:t>
            </w:r>
            <w:r w:rsidRPr="008A3F59">
              <w:t>ments apply to this unit at the time of endorsement.</w:t>
            </w:r>
          </w:p>
        </w:tc>
      </w:tr>
    </w:tbl>
    <w:p w:rsidR="00000000" w:rsidRPr="008A3F59" w:rsidP="008A3F59">
      <w:pPr>
        <w:pStyle w:val="BodyText"/>
      </w:pPr>
    </w:p>
    <w:p w:rsidR="00000000" w:rsidRPr="008A3F59" w:rsidP="008A3F59">
      <w:pPr>
        <w:pStyle w:val="AllowPageBreak"/>
      </w:pPr>
    </w:p>
    <w:p w:rsidR="00000000" w:rsidRPr="008A3F59" w:rsidP="008A3F59">
      <w:pPr>
        <w:pStyle w:val="Heading1"/>
      </w:pPr>
      <w:bookmarkStart w:id="3" w:name="O_64841"/>
      <w:bookmarkEnd w:id="3"/>
      <w:r w:rsidRPr="008A3F59">
        <w:t>Application of the Unit</w:t>
      </w:r>
    </w:p>
    <w:tbl>
      <w:tblPr>
        <w:tblW w:w="0" w:type="auto"/>
        <w:tblLayout w:type="fixed"/>
        <w:tblCellMar>
          <w:left w:w="62" w:type="dxa"/>
          <w:right w:w="62" w:type="dxa"/>
        </w:tblCellMar>
        <w:tblLook w:val="0000"/>
      </w:tblPr>
      <w:tblGrid>
        <w:gridCol w:w="2754"/>
        <w:gridCol w:w="5768"/>
      </w:tblGrid>
      <w:tr w:rsidTr="00F42C54">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F59">
            <w:pPr>
              <w:pStyle w:val="BodyText"/>
              <w:rPr>
                <w:lang w:val="en-NZ"/>
              </w:rPr>
            </w:pPr>
            <w:r w:rsidRPr="008A3F59">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F59" w:rsidP="008A3F59">
            <w:pPr>
              <w:pStyle w:val="BodyText"/>
            </w:pPr>
            <w:r w:rsidRPr="008A3F59">
              <w:t>This unit applies to people who may be authors, creators or other owners of works covered by copyright. It also applies to employees who have a role in ensuring that their organisation's copyright is protected and/or that their organisation uses others' co</w:t>
            </w:r>
            <w:r w:rsidRPr="008A3F59">
              <w:t>pyright appropriately to benefit the organisation without infringing the rights of copyright owners. These people may work in a wide range of industry and business contexts.</w:t>
            </w:r>
          </w:p>
        </w:tc>
      </w:tr>
    </w:tbl>
    <w:p w:rsidR="00000000" w:rsidRPr="008A3F59" w:rsidP="008A3F59">
      <w:pPr>
        <w:pStyle w:val="BodyText"/>
      </w:pPr>
    </w:p>
    <w:p w:rsidR="00000000" w:rsidRPr="008A3F59" w:rsidP="008A3F59">
      <w:pPr>
        <w:pStyle w:val="AllowPageBreak"/>
      </w:pPr>
    </w:p>
    <w:p w:rsidR="00000000" w:rsidRPr="008A3F59" w:rsidP="008A3F59">
      <w:pPr>
        <w:pStyle w:val="Heading1"/>
      </w:pPr>
      <w:bookmarkStart w:id="4" w:name="O_64842"/>
      <w:bookmarkEnd w:id="4"/>
      <w:r w:rsidRPr="008A3F59">
        <w:t>Licensing/Regulatory Information</w:t>
      </w:r>
    </w:p>
    <w:p w:rsidR="00000000" w:rsidRPr="008A3F59" w:rsidP="008A3F59">
      <w:pPr>
        <w:pStyle w:val="BodyText"/>
      </w:pPr>
      <w:r w:rsidRPr="008A3F59">
        <w:t>Not applicable.</w:t>
      </w:r>
    </w:p>
    <w:p w:rsidR="00000000" w:rsidRPr="008A3F59" w:rsidP="008A3F59">
      <w:pPr>
        <w:pStyle w:val="AllowPageBreak"/>
      </w:pPr>
    </w:p>
    <w:p w:rsidR="00000000" w:rsidRPr="008A3F59" w:rsidP="008A3F59">
      <w:pPr>
        <w:pStyle w:val="Heading1"/>
      </w:pPr>
      <w:bookmarkStart w:id="5" w:name="O_64844"/>
      <w:bookmarkEnd w:id="5"/>
      <w:r w:rsidRPr="008A3F59">
        <w:t>Pre-Requisites</w:t>
      </w:r>
    </w:p>
    <w:tbl>
      <w:tblPr>
        <w:tblW w:w="0" w:type="auto"/>
        <w:tblLayout w:type="fixed"/>
        <w:tblCellMar>
          <w:left w:w="62" w:type="dxa"/>
          <w:right w:w="62" w:type="dxa"/>
        </w:tblCellMar>
        <w:tblLook w:val="0000"/>
      </w:tblPr>
      <w:tblGrid>
        <w:gridCol w:w="2775"/>
        <w:gridCol w:w="1295"/>
        <w:gridCol w:w="4452"/>
      </w:tblGrid>
      <w:tr w:rsidTr="00F42C5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F59">
            <w:pPr>
              <w:pStyle w:val="BodyText"/>
              <w:rPr>
                <w:lang w:val="en-NZ"/>
              </w:rPr>
            </w:pPr>
            <w:r w:rsidRPr="008A3F5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F59">
            <w:pPr>
              <w:pStyle w:val="BodyText"/>
              <w:rPr>
                <w:lang w:val="en-NZ"/>
              </w:rPr>
            </w:pPr>
          </w:p>
        </w:tc>
      </w:tr>
      <w:tr w:rsidTr="00F42C5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F59">
            <w:pPr>
              <w:pStyle w:val="BodyText"/>
              <w:rPr>
                <w:lang w:val="en-NZ"/>
              </w:rPr>
            </w:pPr>
          </w:p>
        </w:tc>
      </w:tr>
      <w:tr w:rsidTr="00F42C5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F59" w:rsidP="008A3F59">
            <w:pPr>
              <w:pStyle w:val="BodyText"/>
            </w:pPr>
          </w:p>
        </w:tc>
      </w:tr>
    </w:tbl>
    <w:p w:rsidR="00000000" w:rsidRPr="008A3F59" w:rsidP="008A3F59">
      <w:pPr>
        <w:pStyle w:val="BodyText"/>
      </w:pPr>
    </w:p>
    <w:p w:rsidR="00000000" w:rsidRPr="008A3F59" w:rsidP="008A3F59">
      <w:pPr>
        <w:pStyle w:val="AllowPageBreak"/>
      </w:pPr>
    </w:p>
    <w:p w:rsidR="00000000" w:rsidRPr="008A3F59" w:rsidP="008A3F59">
      <w:pPr>
        <w:pStyle w:val="Heading1"/>
      </w:pPr>
      <w:bookmarkStart w:id="6" w:name="O_64843"/>
      <w:bookmarkEnd w:id="6"/>
      <w:r w:rsidRPr="008A3F59">
        <w:t>Employability Skills Information</w:t>
      </w:r>
    </w:p>
    <w:tbl>
      <w:tblPr>
        <w:tblW w:w="0" w:type="auto"/>
        <w:tblLayout w:type="fixed"/>
        <w:tblCellMar>
          <w:left w:w="62" w:type="dxa"/>
          <w:right w:w="62" w:type="dxa"/>
        </w:tblCellMar>
        <w:tblLook w:val="0000"/>
      </w:tblPr>
      <w:tblGrid>
        <w:gridCol w:w="2802"/>
        <w:gridCol w:w="5720"/>
      </w:tblGrid>
      <w:tr w:rsidTr="00F42C5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F59">
            <w:pPr>
              <w:pStyle w:val="BodyText"/>
              <w:rPr>
                <w:lang w:val="en-NZ"/>
              </w:rPr>
            </w:pPr>
            <w:r w:rsidRPr="008A3F5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F59" w:rsidP="008A3F59">
            <w:pPr>
              <w:pStyle w:val="BodyText"/>
            </w:pPr>
            <w:r w:rsidRPr="008A3F59">
              <w:t>This unit contains employability skills.</w:t>
            </w:r>
          </w:p>
        </w:tc>
      </w:tr>
    </w:tbl>
    <w:p w:rsidR="00000000" w:rsidRPr="008A3F59" w:rsidP="008A3F59">
      <w:pPr>
        <w:pStyle w:val="BodyText"/>
      </w:pPr>
    </w:p>
    <w:p w:rsidR="00000000" w:rsidRPr="008A3F59" w:rsidP="008A3F59">
      <w:pPr>
        <w:pStyle w:val="AllowPageBreak"/>
      </w:pPr>
    </w:p>
    <w:p w:rsidR="00000000" w:rsidRPr="008A3F59" w:rsidP="008A3F59">
      <w:pPr>
        <w:pStyle w:val="Heading1"/>
      </w:pPr>
      <w:bookmarkStart w:id="7" w:name="O_64845"/>
      <w:bookmarkEnd w:id="7"/>
      <w:r w:rsidRPr="008A3F59">
        <w:t>Elements and Performance Criteria Pre-Content</w:t>
      </w:r>
    </w:p>
    <w:tbl>
      <w:tblPr>
        <w:tblW w:w="0" w:type="auto"/>
        <w:tblLayout w:type="fixed"/>
        <w:tblCellMar>
          <w:left w:w="62" w:type="dxa"/>
          <w:right w:w="62" w:type="dxa"/>
        </w:tblCellMar>
        <w:tblLook w:val="0000"/>
      </w:tblPr>
      <w:tblGrid>
        <w:gridCol w:w="2534"/>
        <w:gridCol w:w="5988"/>
      </w:tblGrid>
      <w:tr w:rsidTr="00F42C54">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F59">
            <w:pPr>
              <w:pStyle w:val="BodyText"/>
              <w:rPr>
                <w:lang w:val="en-NZ"/>
              </w:rPr>
            </w:pPr>
            <w:r w:rsidRPr="008A3F59">
              <w:t>Elements describe the essential outcomes of a unit of competency.</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F59" w:rsidP="008A3F59">
            <w:pPr>
              <w:pStyle w:val="BodyText"/>
            </w:pPr>
            <w:r w:rsidRPr="008A3F59">
              <w:t>Performance criteria describe the performance needed to demonstrate achievement of the element. Where bold italicised text is used, further information is detailed in the required skills and</w:t>
            </w:r>
            <w:r w:rsidRPr="008A3F59">
              <w:t xml:space="preserve"> knowledge section and the range statement. Assessment of performance is to be consistent with the evidence guide.</w:t>
            </w:r>
          </w:p>
        </w:tc>
      </w:tr>
    </w:tbl>
    <w:p w:rsidR="00000000" w:rsidRPr="008A3F59" w:rsidP="008A3F59">
      <w:pPr>
        <w:pStyle w:val="BodyText"/>
      </w:pPr>
    </w:p>
    <w:p w:rsidR="00000000" w:rsidRPr="008A3F59" w:rsidP="008A3F59">
      <w:pPr>
        <w:pStyle w:val="AllowPageBreak"/>
      </w:pPr>
    </w:p>
    <w:p w:rsidR="00000000" w:rsidRPr="008A3F59" w:rsidP="008A3F59">
      <w:pPr>
        <w:pStyle w:val="Heading1"/>
      </w:pPr>
      <w:bookmarkStart w:id="8" w:name="O_64846"/>
      <w:bookmarkEnd w:id="8"/>
      <w:r w:rsidRPr="008A3F59">
        <w:t>Elements and Performance Criteria</w:t>
      </w:r>
    </w:p>
    <w:tbl>
      <w:tblPr>
        <w:tblW w:w="0" w:type="auto"/>
        <w:tblLayout w:type="fixed"/>
        <w:tblCellMar>
          <w:left w:w="62" w:type="dxa"/>
          <w:right w:w="62" w:type="dxa"/>
        </w:tblCellMar>
        <w:tblLook w:val="0000"/>
      </w:tblPr>
      <w:tblGrid>
        <w:gridCol w:w="2534"/>
        <w:gridCol w:w="5988"/>
      </w:tblGrid>
      <w:tr w:rsidTr="00F42C54">
        <w:tblPrEx>
          <w:tblW w:w="0" w:type="auto"/>
          <w:tblLayout w:type="fixed"/>
          <w:tblCellMar>
            <w:left w:w="62" w:type="dxa"/>
            <w:right w:w="62" w:type="dxa"/>
          </w:tblCellMar>
          <w:tblLook w:val="0000"/>
        </w:tblPrEx>
        <w:trPr>
          <w:tblHeader/>
        </w:trPr>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F59" w:rsidP="008A3F59">
            <w:pPr>
              <w:pStyle w:val="BodyText"/>
            </w:pPr>
            <w:r w:rsidRPr="008A3F59">
              <w:rPr>
                <w:rStyle w:val="SpecialBold"/>
              </w:rPr>
              <w:t>ELEMENT</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F59">
            <w:pPr>
              <w:pStyle w:val="BodyText"/>
              <w:rPr>
                <w:lang w:val="en-NZ"/>
              </w:rPr>
            </w:pPr>
            <w:r w:rsidRPr="008A3F59">
              <w:rPr>
                <w:rStyle w:val="SpecialBold"/>
              </w:rPr>
              <w:t>PERFORMANCE CRITERIA</w:t>
            </w:r>
          </w:p>
        </w:tc>
      </w:tr>
      <w:tr w:rsidTr="00F42C54">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F59">
            <w:pPr>
              <w:pStyle w:val="List"/>
              <w:rPr>
                <w:lang w:val="en-NZ"/>
              </w:rPr>
            </w:pPr>
            <w:r w:rsidRPr="008A3F59">
              <w:t>1.</w:t>
            </w:r>
            <w:r w:rsidRPr="008A3F59">
              <w:tab/>
            </w:r>
            <w:r w:rsidRPr="008A3F59">
              <w:t xml:space="preserve">Identify extent of copyright protection for original works </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F59" w:rsidP="008A3F59">
            <w:pPr>
              <w:pStyle w:val="List2"/>
            </w:pPr>
            <w:r w:rsidRPr="008A3F59">
              <w:t>1.1.</w:t>
            </w:r>
            <w:r w:rsidRPr="008A3F59">
              <w:tab/>
              <w:t xml:space="preserve">Research </w:t>
            </w:r>
            <w:r w:rsidRPr="008A3F59">
              <w:rPr>
                <w:rStyle w:val="BoldandItalics"/>
              </w:rPr>
              <w:t>copyright</w:t>
            </w:r>
            <w:r w:rsidRPr="008A3F59">
              <w:t xml:space="preserve"> and its application to original works</w:t>
            </w:r>
          </w:p>
          <w:p w:rsidR="00000000" w:rsidRPr="008A3F59" w:rsidP="008A3F59">
            <w:pPr>
              <w:pStyle w:val="List2"/>
            </w:pPr>
            <w:r w:rsidRPr="008A3F59">
              <w:t>1.2.</w:t>
            </w:r>
            <w:r w:rsidRPr="008A3F59">
              <w:tab/>
              <w:t xml:space="preserve">Identify </w:t>
            </w:r>
            <w:r w:rsidRPr="008A3F59">
              <w:rPr>
                <w:rStyle w:val="BoldandItalics"/>
              </w:rPr>
              <w:t>legislative requirements</w:t>
            </w:r>
            <w:r w:rsidRPr="008A3F59">
              <w:t xml:space="preserve"> governing copyright</w:t>
            </w:r>
          </w:p>
          <w:p w:rsidR="00000000" w:rsidRPr="008A3F59" w:rsidP="008A3F59">
            <w:pPr>
              <w:pStyle w:val="List2"/>
            </w:pPr>
            <w:r w:rsidRPr="008A3F59">
              <w:t>1.3.</w:t>
            </w:r>
            <w:r w:rsidRPr="008A3F59">
              <w:tab/>
              <w:t xml:space="preserve">Determine the </w:t>
            </w:r>
            <w:r w:rsidRPr="008A3F59">
              <w:rPr>
                <w:rStyle w:val="BoldandItalics"/>
              </w:rPr>
              <w:t>copyright owner</w:t>
            </w:r>
            <w:r w:rsidRPr="008A3F59">
              <w:t xml:space="preserve"> of original works within or used by the </w:t>
            </w:r>
            <w:r w:rsidRPr="008A3F59">
              <w:t>organisation</w:t>
            </w:r>
          </w:p>
          <w:p w:rsidR="00000000" w:rsidRPr="008A3F59" w:rsidP="008A3F59">
            <w:pPr>
              <w:pStyle w:val="List2"/>
            </w:pPr>
            <w:r w:rsidRPr="008A3F59">
              <w:t>1.4.</w:t>
            </w:r>
            <w:r w:rsidRPr="008A3F59">
              <w:tab/>
              <w:t xml:space="preserve">Research the </w:t>
            </w:r>
            <w:r w:rsidRPr="008A3F59">
              <w:rPr>
                <w:rStyle w:val="BoldandItalics"/>
              </w:rPr>
              <w:t>rights of the copyright owner</w:t>
            </w:r>
            <w:r w:rsidRPr="008A3F59">
              <w:t xml:space="preserve">, including </w:t>
            </w:r>
            <w:r w:rsidRPr="008A3F59">
              <w:rPr>
                <w:rStyle w:val="BoldandItalics"/>
              </w:rPr>
              <w:t>moral rights</w:t>
            </w:r>
          </w:p>
          <w:p w:rsidR="00000000" w:rsidRPr="008A3F59" w:rsidP="008A3F59">
            <w:pPr>
              <w:pStyle w:val="List2"/>
            </w:pPr>
            <w:r w:rsidRPr="008A3F59">
              <w:t>1.5.</w:t>
            </w:r>
            <w:r w:rsidRPr="008A3F59">
              <w:tab/>
              <w:t xml:space="preserve">Determine whether a </w:t>
            </w:r>
            <w:r w:rsidRPr="008A3F59">
              <w:rPr>
                <w:rStyle w:val="BoldandItalics"/>
              </w:rPr>
              <w:t>copyright notice</w:t>
            </w:r>
            <w:r w:rsidRPr="008A3F59">
              <w:t xml:space="preserve"> is required</w:t>
            </w:r>
          </w:p>
          <w:p w:rsidR="00000000" w:rsidP="008A3F59">
            <w:pPr>
              <w:pStyle w:val="List2"/>
              <w:rPr>
                <w:lang w:val="en-NZ"/>
              </w:rPr>
            </w:pPr>
            <w:r w:rsidRPr="008A3F59">
              <w:t>1.6.</w:t>
            </w:r>
            <w:r w:rsidRPr="008A3F59">
              <w:tab/>
              <w:t xml:space="preserve">Identify </w:t>
            </w:r>
            <w:r w:rsidRPr="008A3F59">
              <w:rPr>
                <w:rStyle w:val="BoldandItalics"/>
              </w:rPr>
              <w:t>sources of information and advice</w:t>
            </w:r>
            <w:r w:rsidRPr="008A3F59">
              <w:t xml:space="preserve"> regarding copyright issues and use copyright professionals where requ</w:t>
            </w:r>
            <w:r w:rsidRPr="008A3F59">
              <w:t>ired</w:t>
            </w:r>
          </w:p>
        </w:tc>
      </w:tr>
      <w:tr w:rsidTr="00F42C54">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F59">
            <w:pPr>
              <w:pStyle w:val="List"/>
              <w:rPr>
                <w:lang w:val="en-NZ"/>
              </w:rPr>
            </w:pPr>
            <w:r w:rsidRPr="008A3F59">
              <w:t>2.</w:t>
            </w:r>
            <w:r w:rsidRPr="008A3F59">
              <w:tab/>
              <w:t>Ensure that copyright protection is effective when using original works</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F59" w:rsidP="008A3F59">
            <w:pPr>
              <w:pStyle w:val="List2"/>
            </w:pPr>
            <w:r w:rsidRPr="008A3F59">
              <w:t>2.1.</w:t>
            </w:r>
            <w:r w:rsidRPr="008A3F59">
              <w:tab/>
              <w:t>Identify material within the organisation that may attract copyright</w:t>
            </w:r>
          </w:p>
          <w:p w:rsidR="00000000" w:rsidRPr="008A3F59" w:rsidP="008A3F59">
            <w:pPr>
              <w:pStyle w:val="List2"/>
            </w:pPr>
            <w:r w:rsidRPr="008A3F59">
              <w:t>2.2.</w:t>
            </w:r>
            <w:r w:rsidRPr="008A3F59">
              <w:tab/>
              <w:t xml:space="preserve">Identify and review organisation </w:t>
            </w:r>
            <w:r w:rsidRPr="008A3F59">
              <w:rPr>
                <w:rStyle w:val="BoldandItalics"/>
              </w:rPr>
              <w:t>policies and procedures</w:t>
            </w:r>
            <w:r w:rsidRPr="008A3F59">
              <w:t xml:space="preserve"> to ensure that own and others' original</w:t>
            </w:r>
            <w:r w:rsidRPr="008A3F59">
              <w:t xml:space="preserve"> works are protected against </w:t>
            </w:r>
            <w:r w:rsidRPr="008A3F59">
              <w:rPr>
                <w:rStyle w:val="BoldandItalics"/>
              </w:rPr>
              <w:t>direct</w:t>
            </w:r>
            <w:r w:rsidRPr="008A3F59">
              <w:t xml:space="preserve"> or </w:t>
            </w:r>
            <w:r w:rsidRPr="008A3F59">
              <w:rPr>
                <w:rStyle w:val="BoldandItalics"/>
              </w:rPr>
              <w:t>indirect infringement</w:t>
            </w:r>
            <w:r w:rsidRPr="008A3F59">
              <w:t xml:space="preserve"> of copyright</w:t>
            </w:r>
          </w:p>
          <w:p w:rsidR="00000000" w:rsidRPr="008A3F59" w:rsidP="008A3F59">
            <w:pPr>
              <w:pStyle w:val="List2"/>
            </w:pPr>
            <w:r w:rsidRPr="008A3F59">
              <w:t>2.3.</w:t>
            </w:r>
            <w:r w:rsidRPr="008A3F59">
              <w:tab/>
              <w:t>Implement policies and procedures to protect the organisation's copyright, recognising exceptions that allow the legitimate use of own copyright material by others</w:t>
            </w:r>
          </w:p>
          <w:p w:rsidR="00000000" w:rsidRPr="008A3F59" w:rsidP="008A3F59">
            <w:pPr>
              <w:pStyle w:val="List2"/>
            </w:pPr>
            <w:r w:rsidRPr="008A3F59">
              <w:t>2.4.</w:t>
            </w:r>
            <w:r w:rsidRPr="008A3F59">
              <w:tab/>
              <w:t xml:space="preserve">Provide </w:t>
            </w:r>
            <w:r w:rsidRPr="008A3F59">
              <w:t xml:space="preserve">advice to relevant personnel about the legal and economic </w:t>
            </w:r>
            <w:r w:rsidRPr="008A3F59">
              <w:rPr>
                <w:rStyle w:val="BoldandItalics"/>
              </w:rPr>
              <w:t>implications of copyright infringement</w:t>
            </w:r>
          </w:p>
          <w:p w:rsidR="00000000" w:rsidRPr="008A3F59" w:rsidP="008A3F59">
            <w:pPr>
              <w:pStyle w:val="List2"/>
            </w:pPr>
            <w:r w:rsidRPr="008A3F59">
              <w:t>2.5.</w:t>
            </w:r>
            <w:r w:rsidRPr="008A3F59">
              <w:tab/>
              <w:t xml:space="preserve">Evaluate and make recommendations for the </w:t>
            </w:r>
            <w:r w:rsidRPr="008A3F59">
              <w:rPr>
                <w:rStyle w:val="BoldandItalics"/>
              </w:rPr>
              <w:t>commercialisation potential</w:t>
            </w:r>
            <w:r w:rsidRPr="008A3F59">
              <w:t xml:space="preserve"> of copyright material</w:t>
            </w:r>
          </w:p>
          <w:p w:rsidR="00000000" w:rsidP="008A3F59">
            <w:pPr>
              <w:pStyle w:val="List2"/>
              <w:rPr>
                <w:lang w:val="en-NZ"/>
              </w:rPr>
            </w:pPr>
            <w:r w:rsidRPr="008A3F59">
              <w:t>2.6.</w:t>
            </w:r>
            <w:r w:rsidRPr="008A3F59">
              <w:tab/>
            </w:r>
            <w:r w:rsidRPr="008A3F59">
              <w:t xml:space="preserve">Research issues that need to be considered when licensing or selling copyright rights, including the use of </w:t>
            </w:r>
            <w:r w:rsidRPr="008A3F59">
              <w:rPr>
                <w:rStyle w:val="BoldandItalics"/>
              </w:rPr>
              <w:t>copyright collection societies</w:t>
            </w:r>
          </w:p>
        </w:tc>
      </w:tr>
      <w:tr w:rsidTr="00F42C54">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F59">
            <w:pPr>
              <w:pStyle w:val="List"/>
              <w:rPr>
                <w:lang w:val="en-NZ"/>
              </w:rPr>
            </w:pPr>
            <w:r w:rsidRPr="008A3F59">
              <w:t>3.</w:t>
            </w:r>
            <w:r w:rsidRPr="008A3F59">
              <w:tab/>
              <w:t xml:space="preserve">Monitor policies and procedures for use of own copyright materials by other parties </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F59" w:rsidP="008A3F59">
            <w:pPr>
              <w:pStyle w:val="List2"/>
            </w:pPr>
            <w:r w:rsidRPr="008A3F59">
              <w:t>3.1.</w:t>
            </w:r>
            <w:r w:rsidRPr="008A3F59">
              <w:tab/>
              <w:t>Monitor policies and pr</w:t>
            </w:r>
            <w:r w:rsidRPr="008A3F59">
              <w:t xml:space="preserve">ocedures to ensure that the organisation's copyright is respected </w:t>
            </w:r>
            <w:r w:rsidRPr="008A3F59">
              <w:rPr>
                <w:rStyle w:val="BoldandItalics"/>
              </w:rPr>
              <w:t>locally</w:t>
            </w:r>
            <w:r w:rsidRPr="008A3F59">
              <w:t xml:space="preserve"> and </w:t>
            </w:r>
            <w:r w:rsidRPr="008A3F59">
              <w:rPr>
                <w:rStyle w:val="BoldandItalics"/>
              </w:rPr>
              <w:t>internationally</w:t>
            </w:r>
            <w:r w:rsidRPr="008A3F59">
              <w:t xml:space="preserve"> </w:t>
            </w:r>
          </w:p>
          <w:p w:rsidR="00000000" w:rsidRPr="008A3F59" w:rsidP="008A3F59">
            <w:pPr>
              <w:pStyle w:val="List2"/>
            </w:pPr>
            <w:r w:rsidRPr="008A3F59">
              <w:t>3.2.</w:t>
            </w:r>
            <w:r w:rsidRPr="008A3F59">
              <w:tab/>
              <w:t>Create and maintain documentation in relation to copyright agreements where established</w:t>
            </w:r>
          </w:p>
          <w:p w:rsidR="00000000" w:rsidRPr="008A3F59" w:rsidP="008A3F59">
            <w:pPr>
              <w:pStyle w:val="List2"/>
            </w:pPr>
            <w:r w:rsidRPr="008A3F59">
              <w:t>3.3.</w:t>
            </w:r>
            <w:r w:rsidRPr="008A3F59">
              <w:tab/>
              <w:t xml:space="preserve">Implement </w:t>
            </w:r>
            <w:r w:rsidRPr="008A3F59">
              <w:rPr>
                <w:rStyle w:val="BoldandItalics"/>
              </w:rPr>
              <w:t>procedures to limit or deter infringement</w:t>
            </w:r>
            <w:r w:rsidRPr="008A3F59">
              <w:t xml:space="preserve"> of organisa</w:t>
            </w:r>
            <w:r w:rsidRPr="008A3F59">
              <w:t>tion's copyright and/or encourage the proper use of the organisation's copyright</w:t>
            </w:r>
          </w:p>
          <w:p w:rsidR="00000000" w:rsidP="008A3F59">
            <w:pPr>
              <w:pStyle w:val="List2"/>
              <w:rPr>
                <w:lang w:val="en-NZ"/>
              </w:rPr>
            </w:pPr>
            <w:r w:rsidRPr="008A3F59">
              <w:t>3.4.</w:t>
            </w:r>
            <w:r w:rsidRPr="008A3F59">
              <w:tab/>
              <w:t xml:space="preserve">Make recommendations to appropriate personnel when real or potential infringements of organisation's copyright may require </w:t>
            </w:r>
            <w:r w:rsidRPr="008A3F59">
              <w:rPr>
                <w:rStyle w:val="BoldandItalics"/>
              </w:rPr>
              <w:t>further action</w:t>
            </w:r>
          </w:p>
        </w:tc>
      </w:tr>
      <w:tr w:rsidTr="00F42C54">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F59">
            <w:pPr>
              <w:pStyle w:val="List"/>
              <w:rPr>
                <w:lang w:val="en-NZ"/>
              </w:rPr>
            </w:pPr>
            <w:r w:rsidRPr="008A3F59">
              <w:t>4.</w:t>
            </w:r>
            <w:r w:rsidRPr="008A3F59">
              <w:tab/>
              <w:t>Monitor policies and procedu</w:t>
            </w:r>
            <w:r w:rsidRPr="008A3F59">
              <w:t>res for legitimate use of others' copyright materials</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F59" w:rsidP="008A3F59">
            <w:pPr>
              <w:pStyle w:val="List2"/>
            </w:pPr>
            <w:r w:rsidRPr="008A3F59">
              <w:t>4.1.</w:t>
            </w:r>
            <w:r w:rsidRPr="008A3F59">
              <w:tab/>
              <w:t>Research when permission is needed to use copyright material belonging to others</w:t>
            </w:r>
          </w:p>
          <w:p w:rsidR="00000000" w:rsidRPr="008A3F59" w:rsidP="008A3F59">
            <w:pPr>
              <w:pStyle w:val="List2"/>
            </w:pPr>
            <w:r w:rsidRPr="008A3F59">
              <w:t>4.2.</w:t>
            </w:r>
            <w:r w:rsidRPr="008A3F59">
              <w:tab/>
              <w:t xml:space="preserve">Advise appropriate personnel about </w:t>
            </w:r>
            <w:r w:rsidRPr="008A3F59">
              <w:rPr>
                <w:rStyle w:val="BoldandItalics"/>
              </w:rPr>
              <w:t>restrictions</w:t>
            </w:r>
            <w:r w:rsidRPr="008A3F59">
              <w:t xml:space="preserve"> on and licensing requirements for the use of others' copyright </w:t>
            </w:r>
            <w:r w:rsidRPr="008A3F59">
              <w:t>material, and implement training if required</w:t>
            </w:r>
          </w:p>
          <w:p w:rsidR="00000000" w:rsidRPr="008A3F59" w:rsidP="008A3F59">
            <w:pPr>
              <w:pStyle w:val="List2"/>
            </w:pPr>
            <w:r w:rsidRPr="008A3F59">
              <w:t>4.3.</w:t>
            </w:r>
            <w:r w:rsidRPr="008A3F59">
              <w:tab/>
              <w:t>Advise appropriate personnel of legislative exceptions that allow use of copyright material without permission</w:t>
            </w:r>
          </w:p>
          <w:p w:rsidR="00000000" w:rsidRPr="008A3F59" w:rsidP="008A3F59">
            <w:pPr>
              <w:pStyle w:val="List2"/>
            </w:pPr>
            <w:r w:rsidRPr="008A3F59">
              <w:t>4.4.</w:t>
            </w:r>
            <w:r w:rsidRPr="008A3F59">
              <w:tab/>
              <w:t xml:space="preserve">Monitor policies and procedures covering organisational use of others' copyright material </w:t>
            </w:r>
            <w:r w:rsidRPr="008A3F59">
              <w:t>to ensure it is to the benefit of the organisation</w:t>
            </w:r>
          </w:p>
          <w:p w:rsidR="00000000" w:rsidRPr="008A3F59" w:rsidP="008A3F59">
            <w:pPr>
              <w:pStyle w:val="List2"/>
            </w:pPr>
            <w:r w:rsidRPr="008A3F59">
              <w:t>4.5.</w:t>
            </w:r>
            <w:r w:rsidRPr="008A3F59">
              <w:tab/>
              <w:t xml:space="preserve">Monitor organisational use of others' copyright material to reduce the risk of infringement </w:t>
            </w:r>
          </w:p>
          <w:p w:rsidR="00000000" w:rsidRPr="008A3F59" w:rsidP="008A3F59">
            <w:pPr>
              <w:pStyle w:val="List2"/>
            </w:pPr>
            <w:r w:rsidRPr="008A3F59">
              <w:t>4.6.</w:t>
            </w:r>
            <w:r w:rsidRPr="008A3F59">
              <w:tab/>
              <w:t xml:space="preserve">Take action to minimise damage if infringement of others' copyright material occurs </w:t>
            </w:r>
          </w:p>
        </w:tc>
      </w:tr>
    </w:tbl>
    <w:p w:rsidR="00000000" w:rsidRPr="008A3F59" w:rsidP="008A3F59">
      <w:pPr>
        <w:pStyle w:val="BodyText"/>
      </w:pPr>
    </w:p>
    <w:p w:rsidR="00000000" w:rsidRPr="008A3F59" w:rsidP="008A3F59">
      <w:pPr>
        <w:pStyle w:val="AllowPageBreak"/>
      </w:pPr>
    </w:p>
    <w:p w:rsidR="00000000" w:rsidRPr="008A3F59" w:rsidP="008A3F59">
      <w:pPr>
        <w:pStyle w:val="Heading1"/>
      </w:pPr>
      <w:bookmarkStart w:id="9" w:name="O_64847"/>
      <w:bookmarkEnd w:id="9"/>
      <w:r w:rsidRPr="008A3F59">
        <w:t>Required Skills and Knowledge</w:t>
      </w:r>
    </w:p>
    <w:tbl>
      <w:tblPr>
        <w:tblW w:w="0" w:type="auto"/>
        <w:tblLayout w:type="fixed"/>
        <w:tblCellMar>
          <w:left w:w="62" w:type="dxa"/>
          <w:right w:w="62" w:type="dxa"/>
        </w:tblCellMar>
        <w:tblLook w:val="0000"/>
      </w:tblPr>
      <w:tblGrid>
        <w:gridCol w:w="8522"/>
      </w:tblGrid>
      <w:tr w:rsidTr="00F42C5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A3F59">
            <w:pPr>
              <w:pStyle w:val="BodyText"/>
              <w:rPr>
                <w:lang w:val="en-NZ"/>
              </w:rPr>
            </w:pPr>
            <w:r w:rsidRPr="008A3F59">
              <w:rPr>
                <w:rStyle w:val="SpecialBold"/>
              </w:rPr>
              <w:t>REQUIRED SKILLS AND KNOWLEDGE</w:t>
            </w:r>
          </w:p>
        </w:tc>
      </w:tr>
      <w:tr w:rsidTr="00F42C5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A3F59">
            <w:pPr>
              <w:pStyle w:val="BodyText"/>
              <w:rPr>
                <w:lang w:val="en-NZ"/>
              </w:rPr>
            </w:pPr>
            <w:r w:rsidRPr="008A3F59">
              <w:t>This section describes the skills and knowledge required for this unit.</w:t>
            </w:r>
          </w:p>
        </w:tc>
      </w:tr>
      <w:tr w:rsidTr="00F42C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F59">
            <w:pPr>
              <w:pStyle w:val="BodyText"/>
              <w:rPr>
                <w:lang w:val="en-NZ"/>
              </w:rPr>
            </w:pPr>
            <w:r w:rsidRPr="008A3F59">
              <w:rPr>
                <w:rStyle w:val="SpecialBold"/>
              </w:rPr>
              <w:t>Required skills</w:t>
            </w:r>
          </w:p>
        </w:tc>
      </w:tr>
      <w:tr w:rsidTr="00F42C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F59" w:rsidP="008A3F59">
            <w:pPr>
              <w:pStyle w:val="ListBullet"/>
            </w:pPr>
            <w:r w:rsidRPr="008A3F59">
              <w:t>research skills to identify a range of issues and information relating to copyright ownership and use</w:t>
            </w:r>
          </w:p>
          <w:p w:rsidR="00000000" w:rsidRPr="008A3F59" w:rsidP="008A3F59">
            <w:pPr>
              <w:pStyle w:val="ListBullet"/>
            </w:pPr>
            <w:r w:rsidRPr="008A3F59">
              <w:t>organisational skills to review and maintain policies and procedures</w:t>
            </w:r>
          </w:p>
          <w:p w:rsidR="00000000" w:rsidRPr="008A3F59" w:rsidP="008A3F59">
            <w:pPr>
              <w:pStyle w:val="ListBullet"/>
            </w:pPr>
            <w:r w:rsidRPr="008A3F59">
              <w:t xml:space="preserve">communication skills to provide relevant advice to others about copyright protection </w:t>
            </w:r>
          </w:p>
          <w:p w:rsidR="00000000" w:rsidRPr="008A3F59" w:rsidP="008A3F59">
            <w:pPr>
              <w:pStyle w:val="ListBullet"/>
            </w:pPr>
            <w:r w:rsidRPr="008A3F59">
              <w:t>problem solving skills to monitor copyright policies and procedures and make recommendations for acti</w:t>
            </w:r>
            <w:r w:rsidRPr="008A3F59">
              <w:t>on if required</w:t>
            </w:r>
          </w:p>
          <w:p w:rsidR="00000000" w:rsidP="008A3F59">
            <w:pPr>
              <w:pStyle w:val="ListBullet"/>
              <w:rPr>
                <w:lang w:val="en-NZ"/>
              </w:rPr>
            </w:pPr>
            <w:r w:rsidRPr="008A3F59">
              <w:t>technology skills to research copyright information</w:t>
            </w:r>
          </w:p>
        </w:tc>
      </w:tr>
      <w:tr w:rsidTr="00F42C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F59">
            <w:pPr>
              <w:pStyle w:val="BodyText"/>
              <w:rPr>
                <w:lang w:val="en-NZ"/>
              </w:rPr>
            </w:pPr>
            <w:r w:rsidRPr="008A3F59">
              <w:rPr>
                <w:rStyle w:val="SpecialBold"/>
              </w:rPr>
              <w:t>Required knowledge</w:t>
            </w:r>
          </w:p>
        </w:tc>
      </w:tr>
      <w:tr w:rsidTr="00F42C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F59" w:rsidP="008A3F59">
            <w:pPr>
              <w:pStyle w:val="ListBullet"/>
            </w:pPr>
            <w:r w:rsidRPr="008A3F59">
              <w:t>principal features of legislative framework for copyright and its application to the organisation:</w:t>
            </w:r>
          </w:p>
          <w:p w:rsidR="00000000" w:rsidRPr="008A3F59" w:rsidP="008A3F59">
            <w:pPr>
              <w:pStyle w:val="ListBullet2"/>
            </w:pPr>
            <w:r w:rsidRPr="008A3F59">
              <w:t>Australia</w:t>
            </w:r>
          </w:p>
          <w:p w:rsidR="00000000" w:rsidRPr="008A3F59" w:rsidP="008A3F59">
            <w:pPr>
              <w:pStyle w:val="ListBullet3"/>
            </w:pPr>
            <w:r w:rsidRPr="008A3F59">
              <w:t>Copyright Act 1968 and Copyright Regulations 1969</w:t>
            </w:r>
          </w:p>
          <w:p w:rsidR="00000000" w:rsidRPr="008A3F59" w:rsidP="008A3F59">
            <w:pPr>
              <w:pStyle w:val="ListBullet2"/>
            </w:pPr>
            <w:r w:rsidRPr="008A3F59">
              <w:t>internationally</w:t>
            </w:r>
          </w:p>
          <w:p w:rsidR="00000000" w:rsidRPr="008A3F59" w:rsidP="008A3F59">
            <w:pPr>
              <w:pStyle w:val="ListBullet3"/>
            </w:pPr>
            <w:r w:rsidRPr="008A3F59">
              <w:t>WIPO Treaties, in particular the Berne Convention, the WIPO Copyright Treaty and the WIPO Performances and Phonograms Treaty</w:t>
            </w:r>
          </w:p>
          <w:p w:rsidR="00000000" w:rsidRPr="008A3F59" w:rsidP="008A3F59">
            <w:pPr>
              <w:pStyle w:val="ListBullet2"/>
            </w:pPr>
            <w:r w:rsidRPr="008A3F59">
              <w:t xml:space="preserve">International Trade Agreements, in particular the WTO TRIPS Agreement and the impact of free trade agreements to </w:t>
            </w:r>
            <w:r w:rsidRPr="008A3F59">
              <w:t>which Australia is a party (including AUSFTA)</w:t>
            </w:r>
          </w:p>
          <w:p w:rsidR="00000000" w:rsidRPr="008A3F59" w:rsidP="008A3F59">
            <w:pPr>
              <w:pStyle w:val="ListBullet"/>
            </w:pPr>
            <w:r w:rsidRPr="008A3F59">
              <w:t>what works are protected by copyright and how long copyright lasts</w:t>
            </w:r>
          </w:p>
          <w:p w:rsidR="00000000" w:rsidRPr="008A3F59" w:rsidP="008A3F59">
            <w:pPr>
              <w:pStyle w:val="ListBullet"/>
            </w:pPr>
            <w:r w:rsidRPr="008A3F59">
              <w:t>rights of copyright owners</w:t>
            </w:r>
          </w:p>
          <w:p w:rsidR="00000000" w:rsidRPr="008A3F59" w:rsidP="008A3F59">
            <w:pPr>
              <w:pStyle w:val="ListBullet"/>
            </w:pPr>
            <w:r w:rsidRPr="008A3F59">
              <w:t>sources of information and advice on copyright</w:t>
            </w:r>
          </w:p>
          <w:p w:rsidR="00000000" w:rsidRPr="008A3F59" w:rsidP="008A3F59">
            <w:pPr>
              <w:pStyle w:val="ListBullet"/>
            </w:pPr>
            <w:r w:rsidRPr="008A3F59">
              <w:t>methods for preventing unauthorised use of copyright material and action to take if infringement of copyright occurs</w:t>
            </w:r>
          </w:p>
          <w:p w:rsidR="00000000" w:rsidRPr="008A3F59" w:rsidP="008A3F59">
            <w:pPr>
              <w:pStyle w:val="ListBullet"/>
            </w:pPr>
            <w:r w:rsidRPr="008A3F59">
              <w:t>when authorisation for use of copyright materials is needed and how to obtain it</w:t>
            </w:r>
          </w:p>
          <w:p w:rsidR="00000000" w:rsidRPr="008A3F59" w:rsidP="008A3F59">
            <w:pPr>
              <w:pStyle w:val="ListBullet"/>
            </w:pPr>
            <w:r w:rsidRPr="008A3F59">
              <w:t>licensing and the role of collecting societies</w:t>
            </w:r>
          </w:p>
          <w:p w:rsidR="00000000" w:rsidRPr="008A3F59" w:rsidP="008A3F59">
            <w:pPr>
              <w:pStyle w:val="ListBullet"/>
            </w:pPr>
            <w:r w:rsidRPr="008A3F59">
              <w:t>open source</w:t>
            </w:r>
            <w:r w:rsidRPr="008A3F59">
              <w:t xml:space="preserve"> copyright licences, such as creative commons, AEShareNet, NEALS, GPL and other similar licences for copyright material</w:t>
            </w:r>
          </w:p>
          <w:p w:rsidR="00000000" w:rsidRPr="008A3F59" w:rsidP="008A3F59">
            <w:pPr>
              <w:pStyle w:val="ListBullet"/>
            </w:pPr>
            <w:r w:rsidRPr="008A3F59">
              <w:t>impact of the internet on copyright</w:t>
            </w:r>
          </w:p>
        </w:tc>
      </w:tr>
    </w:tbl>
    <w:p w:rsidR="00000000" w:rsidRPr="008A3F59" w:rsidP="008A3F59">
      <w:pPr>
        <w:pStyle w:val="BodyText"/>
      </w:pPr>
    </w:p>
    <w:p w:rsidR="00000000" w:rsidRPr="008A3F59" w:rsidP="008A3F59">
      <w:pPr>
        <w:pStyle w:val="AllowPageBreak"/>
      </w:pPr>
    </w:p>
    <w:p w:rsidR="00000000" w:rsidRPr="008A3F59" w:rsidP="008A3F59">
      <w:pPr>
        <w:pStyle w:val="Heading1"/>
      </w:pPr>
      <w:bookmarkStart w:id="10" w:name="O_64848"/>
      <w:bookmarkEnd w:id="10"/>
      <w:r w:rsidRPr="008A3F59">
        <w:t>Evidence Guide</w:t>
      </w:r>
    </w:p>
    <w:tbl>
      <w:tblPr>
        <w:tblW w:w="9570" w:type="dxa"/>
        <w:tblLayout w:type="fixed"/>
        <w:tblCellMar>
          <w:left w:w="62" w:type="dxa"/>
          <w:right w:w="62" w:type="dxa"/>
        </w:tblCellMar>
        <w:tblLook w:val="0000"/>
      </w:tblPr>
      <w:tblGrid>
        <w:gridCol w:w="3908"/>
        <w:gridCol w:w="5662"/>
      </w:tblGrid>
      <w:tr w:rsidTr="00F42C5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F59">
            <w:pPr>
              <w:pStyle w:val="BodyText"/>
              <w:rPr>
                <w:lang w:val="en-NZ"/>
              </w:rPr>
            </w:pPr>
            <w:r w:rsidRPr="008A3F59">
              <w:rPr>
                <w:rStyle w:val="SpecialBold"/>
              </w:rPr>
              <w:t>EVIDENCE GUIDE</w:t>
            </w:r>
          </w:p>
        </w:tc>
      </w:tr>
      <w:tr w:rsidTr="00F42C5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F59">
            <w:pPr>
              <w:pStyle w:val="BodyText"/>
              <w:rPr>
                <w:lang w:val="en-NZ"/>
              </w:rPr>
            </w:pPr>
            <w:r w:rsidRPr="008A3F59">
              <w:t>The Evidence Guide provides advice on assessment and must be read in conjunction with the performance criteria, required skills and knowledge, range statement and the Assessment Guidelines for the Training Package.</w:t>
            </w:r>
          </w:p>
        </w:tc>
      </w:tr>
      <w:tr w:rsidTr="00F42C5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F59">
            <w:pPr>
              <w:pStyle w:val="BodyText"/>
              <w:rPr>
                <w:lang w:val="en-NZ"/>
              </w:rPr>
            </w:pPr>
            <w:r w:rsidRPr="008A3F5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F59">
            <w:pPr>
              <w:pStyle w:val="BodyText"/>
              <w:rPr>
                <w:lang w:val="en-NZ"/>
              </w:rPr>
            </w:pPr>
          </w:p>
        </w:tc>
      </w:tr>
      <w:tr w:rsidTr="00F42C5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F59">
            <w:pPr>
              <w:pStyle w:val="BodyText"/>
              <w:rPr>
                <w:lang w:val="en-NZ"/>
              </w:rPr>
            </w:pPr>
            <w:r w:rsidRPr="008A3F59">
              <w:rPr>
                <w:rStyle w:val="SpecialBold"/>
              </w:rPr>
              <w:t>Critical aspec</w:t>
            </w:r>
            <w:r w:rsidRPr="008A3F59">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F59" w:rsidP="008A3F59">
            <w:pPr>
              <w:pStyle w:val="BodyText"/>
            </w:pPr>
            <w:r w:rsidRPr="008A3F59">
              <w:t>Evidence of the following is essential:</w:t>
            </w:r>
          </w:p>
          <w:p w:rsidR="00000000" w:rsidRPr="008A3F59" w:rsidP="008A3F59">
            <w:pPr>
              <w:pStyle w:val="ListBullet"/>
            </w:pPr>
            <w:r w:rsidRPr="008A3F59">
              <w:t>identification of issues for the use, management and protection of original works with copyright</w:t>
            </w:r>
          </w:p>
          <w:p w:rsidR="00000000" w:rsidP="008A3F59">
            <w:pPr>
              <w:pStyle w:val="ListBullet"/>
              <w:rPr>
                <w:lang w:val="en-NZ"/>
              </w:rPr>
            </w:pPr>
            <w:r w:rsidRPr="008A3F59">
              <w:t>implementation of policies and procedures for the use, management and protection of original works with copyright and legitimate use of others' original material</w:t>
            </w:r>
          </w:p>
        </w:tc>
      </w:tr>
      <w:tr w:rsidTr="00F42C5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F59">
            <w:pPr>
              <w:pStyle w:val="BodyText"/>
              <w:rPr>
                <w:lang w:val="en-NZ"/>
              </w:rPr>
            </w:pPr>
            <w:r w:rsidRPr="008A3F5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F59" w:rsidP="008A3F59">
            <w:pPr>
              <w:pStyle w:val="BodyText"/>
            </w:pPr>
            <w:r w:rsidRPr="008A3F59">
              <w:t>Assessment must ensure:</w:t>
            </w:r>
          </w:p>
          <w:p w:rsidR="00000000" w:rsidRPr="008A3F59" w:rsidP="008A3F59">
            <w:pPr>
              <w:pStyle w:val="ListBullet"/>
            </w:pPr>
            <w:r w:rsidRPr="008A3F59">
              <w:t xml:space="preserve">access to relevant </w:t>
            </w:r>
            <w:r w:rsidRPr="008A3F59">
              <w:t>information on the individual or organisation's copyright requirements and procedures</w:t>
            </w:r>
          </w:p>
          <w:p w:rsidR="00000000" w:rsidRPr="008A3F59" w:rsidP="008A3F59">
            <w:pPr>
              <w:pStyle w:val="ListBullet"/>
            </w:pPr>
            <w:r w:rsidRPr="008A3F59">
              <w:t>access to reliable and appropriate explanatory material and guidelines</w:t>
            </w:r>
          </w:p>
          <w:p w:rsidR="00000000" w:rsidP="008A3F59">
            <w:pPr>
              <w:pStyle w:val="ListBullet"/>
              <w:rPr>
                <w:lang w:val="en-NZ"/>
              </w:rPr>
            </w:pPr>
            <w:r w:rsidRPr="008A3F59">
              <w:t>access to appropriate computer resources for establishment and maintenance of policies and procedur</w:t>
            </w:r>
            <w:r w:rsidRPr="008A3F59">
              <w:t>es</w:t>
            </w:r>
          </w:p>
        </w:tc>
      </w:tr>
      <w:tr w:rsidTr="00F42C5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F59">
            <w:pPr>
              <w:pStyle w:val="BodyText"/>
              <w:rPr>
                <w:lang w:val="en-NZ"/>
              </w:rPr>
            </w:pPr>
            <w:r w:rsidRPr="008A3F5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F59" w:rsidP="008A3F59">
            <w:pPr>
              <w:pStyle w:val="BodyText"/>
            </w:pPr>
            <w:r w:rsidRPr="008A3F59">
              <w:t>A range of assessment methods should be used to assess practical skills and knowledge. The following examples are appropriate for this unit:</w:t>
            </w:r>
          </w:p>
          <w:p w:rsidR="00000000" w:rsidRPr="008A3F59" w:rsidP="008A3F59">
            <w:pPr>
              <w:pStyle w:val="ListBullet"/>
            </w:pPr>
            <w:r w:rsidRPr="008A3F59">
              <w:t xml:space="preserve">direct questioning combined with review of portfolio of evidence </w:t>
            </w:r>
          </w:p>
          <w:p w:rsidR="00000000" w:rsidRPr="008A3F59" w:rsidP="008A3F59">
            <w:pPr>
              <w:pStyle w:val="ListBullet"/>
            </w:pPr>
            <w:r w:rsidRPr="008A3F59">
              <w:t>oral or written questio</w:t>
            </w:r>
            <w:r w:rsidRPr="008A3F59">
              <w:t>ning to assess knowledge of copyright and its implications for the organisation</w:t>
            </w:r>
          </w:p>
          <w:p w:rsidR="00000000" w:rsidRPr="008A3F59" w:rsidP="008A3F59">
            <w:pPr>
              <w:pStyle w:val="ListBullet"/>
            </w:pPr>
            <w:r w:rsidRPr="008A3F59">
              <w:t>development of action plans for implementation of copyright policies and procedures, and commercialisation of original works</w:t>
            </w:r>
          </w:p>
          <w:p w:rsidR="00000000" w:rsidP="008A3F59">
            <w:pPr>
              <w:pStyle w:val="ListBullet"/>
              <w:rPr>
                <w:lang w:val="en-NZ"/>
              </w:rPr>
            </w:pPr>
            <w:r w:rsidRPr="008A3F59">
              <w:t>analysis of case studies around copyright issues, w</w:t>
            </w:r>
            <w:r w:rsidRPr="008A3F59">
              <w:t>ith recommendations for action</w:t>
            </w:r>
          </w:p>
        </w:tc>
      </w:tr>
      <w:tr w:rsidTr="00F42C5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F59">
            <w:pPr>
              <w:pStyle w:val="BodyText"/>
              <w:rPr>
                <w:lang w:val="en-NZ"/>
              </w:rPr>
            </w:pPr>
            <w:r w:rsidRPr="008A3F5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F59" w:rsidP="008A3F59">
            <w:pPr>
              <w:pStyle w:val="BodyText"/>
            </w:pPr>
            <w:r w:rsidRPr="008A3F59">
              <w:t>Holistic assessment with other units relevant to the industry sector, workplace and job role is recommended, for example:</w:t>
            </w:r>
          </w:p>
          <w:p w:rsidR="00000000" w:rsidRPr="008A3F59" w:rsidP="008A3F59">
            <w:pPr>
              <w:pStyle w:val="ListBullet"/>
            </w:pPr>
            <w:r w:rsidRPr="008A3F59">
              <w:t>other units from BSB07 including other units r</w:t>
            </w:r>
            <w:r w:rsidRPr="008A3F59">
              <w:t>elating to intellectual property</w:t>
            </w:r>
          </w:p>
        </w:tc>
      </w:tr>
    </w:tbl>
    <w:p w:rsidR="00000000" w:rsidRPr="008A3F59" w:rsidP="008A3F59">
      <w:pPr>
        <w:pStyle w:val="BodyText"/>
      </w:pPr>
    </w:p>
    <w:p w:rsidR="00000000" w:rsidRPr="008A3F59" w:rsidP="008A3F59">
      <w:pPr>
        <w:pStyle w:val="AllowPageBreak"/>
      </w:pPr>
    </w:p>
    <w:p w:rsidR="00000000" w:rsidRPr="008A3F59" w:rsidP="008A3F59">
      <w:pPr>
        <w:pStyle w:val="Heading1"/>
      </w:pPr>
      <w:bookmarkStart w:id="11" w:name="O_64849"/>
      <w:bookmarkEnd w:id="11"/>
      <w:r w:rsidRPr="008A3F59">
        <w:t>Range Statement</w:t>
      </w:r>
    </w:p>
    <w:tbl>
      <w:tblPr>
        <w:tblW w:w="0" w:type="auto"/>
        <w:tblLayout w:type="fixed"/>
        <w:tblCellMar>
          <w:left w:w="62" w:type="dxa"/>
          <w:right w:w="62" w:type="dxa"/>
        </w:tblCellMar>
        <w:tblLook w:val="0000"/>
      </w:tblPr>
      <w:tblGrid>
        <w:gridCol w:w="3519"/>
        <w:gridCol w:w="5003"/>
      </w:tblGrid>
      <w:tr w:rsidTr="00F42C5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F59">
            <w:pPr>
              <w:pStyle w:val="BodyText"/>
              <w:rPr>
                <w:lang w:val="en-NZ"/>
              </w:rPr>
            </w:pPr>
            <w:r w:rsidRPr="008A3F59">
              <w:rPr>
                <w:rStyle w:val="SpecialBold"/>
              </w:rPr>
              <w:t>RANGE STATEMENT</w:t>
            </w:r>
          </w:p>
        </w:tc>
      </w:tr>
      <w:tr w:rsidTr="00F42C5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F59">
            <w:pPr>
              <w:pStyle w:val="BodyText"/>
              <w:rPr>
                <w:lang w:val="en-NZ"/>
              </w:rPr>
            </w:pPr>
            <w:r w:rsidRPr="008A3F59">
              <w:t xml:space="preserve">The range statement relates to the unit of competency as a whole. It allows for different work environments and situations that may affect </w:t>
            </w:r>
            <w:r w:rsidRPr="008A3F59">
              <w:t>performance. Bold italicised wording, if used in the performance criteria, is detailed below. Essential operating conditions that may be present with training and assessment (depending on the work situation, needs of the candidate, accessibility of the ite</w:t>
            </w:r>
            <w:r w:rsidRPr="008A3F59">
              <w:t>m, and local industry and regional contexts) may also be included.</w:t>
            </w:r>
          </w:p>
        </w:tc>
      </w:tr>
      <w:tr w:rsidTr="00F42C54">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F59">
            <w:pPr>
              <w:pStyle w:val="BodyText"/>
              <w:rPr>
                <w:lang w:val="en-NZ"/>
              </w:rPr>
            </w:pPr>
            <w:r w:rsidRPr="008A3F59">
              <w:rPr>
                <w:rStyle w:val="BoldandItalics"/>
              </w:rPr>
              <w:t>Copyright refers</w:t>
            </w:r>
            <w:r w:rsidRPr="008A3F59">
              <w:t xml:space="preserve"> to:</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F59" w:rsidP="008A3F59">
            <w:pPr>
              <w:pStyle w:val="ListBullet"/>
            </w:pPr>
            <w:r w:rsidRPr="008A3F59">
              <w:t>the protection of the original expression of ideas from copying and certain other uses, but not the ideas themselves</w:t>
            </w:r>
          </w:p>
          <w:p w:rsidR="00000000" w:rsidRPr="008A3F59" w:rsidP="008A3F59">
            <w:pPr>
              <w:pStyle w:val="ListBullet"/>
            </w:pPr>
            <w:r w:rsidRPr="008A3F59">
              <w:t xml:space="preserve">a large range of works, including: </w:t>
            </w:r>
          </w:p>
          <w:p w:rsidR="00000000" w:rsidRPr="008A3F59" w:rsidP="008A3F59">
            <w:pPr>
              <w:pStyle w:val="ListBullet2"/>
            </w:pPr>
            <w:r w:rsidRPr="008A3F59">
              <w:t>works of ar</w:t>
            </w:r>
            <w:r w:rsidRPr="008A3F59">
              <w:t xml:space="preserve">t and design, and graphic representations, e.g. drawings, maps, community art </w:t>
            </w:r>
          </w:p>
          <w:p w:rsidR="00000000" w:rsidRPr="008A3F59" w:rsidP="008A3F59">
            <w:pPr>
              <w:pStyle w:val="ListBullet2"/>
            </w:pPr>
            <w:r w:rsidRPr="008A3F59">
              <w:t>literature and other written material, e.g. reports, manuals, guides</w:t>
            </w:r>
          </w:p>
          <w:p w:rsidR="00000000" w:rsidRPr="008A3F59" w:rsidP="008A3F59">
            <w:pPr>
              <w:pStyle w:val="ListBullet2"/>
            </w:pPr>
            <w:r w:rsidRPr="008A3F59">
              <w:t>music, e.g. tunes, lyrics</w:t>
            </w:r>
          </w:p>
          <w:p w:rsidR="00000000" w:rsidRPr="008A3F59" w:rsidP="008A3F59">
            <w:pPr>
              <w:pStyle w:val="ListBullet2"/>
            </w:pPr>
            <w:r w:rsidRPr="008A3F59">
              <w:t>sound recordings</w:t>
            </w:r>
          </w:p>
          <w:p w:rsidR="00000000" w:rsidRPr="008A3F59" w:rsidP="008A3F59">
            <w:pPr>
              <w:pStyle w:val="ListBullet2"/>
            </w:pPr>
            <w:r w:rsidRPr="008A3F59">
              <w:t>films and other moving images</w:t>
            </w:r>
          </w:p>
          <w:p w:rsidR="00000000" w:rsidRPr="008A3F59" w:rsidP="008A3F59">
            <w:pPr>
              <w:pStyle w:val="ListBullet2"/>
            </w:pPr>
            <w:r w:rsidRPr="008A3F59">
              <w:t>drama and dance</w:t>
            </w:r>
          </w:p>
          <w:p w:rsidR="00000000" w:rsidRPr="008A3F59" w:rsidP="008A3F59">
            <w:pPr>
              <w:pStyle w:val="ListBullet2"/>
            </w:pPr>
            <w:r w:rsidRPr="008A3F59">
              <w:t>broadcasts</w:t>
            </w:r>
          </w:p>
          <w:p w:rsidR="00000000" w:rsidRPr="008A3F59" w:rsidP="008A3F59">
            <w:pPr>
              <w:pStyle w:val="ListBullet2"/>
            </w:pPr>
            <w:r w:rsidRPr="008A3F59">
              <w:t>compute</w:t>
            </w:r>
            <w:r w:rsidRPr="008A3F59">
              <w:t>r programs, software, games</w:t>
            </w:r>
          </w:p>
          <w:p w:rsidR="00000000" w:rsidRPr="008A3F59" w:rsidP="008A3F59">
            <w:pPr>
              <w:pStyle w:val="ListBullet2"/>
            </w:pPr>
            <w:r w:rsidRPr="008A3F59">
              <w:t>online or digital content</w:t>
            </w:r>
          </w:p>
          <w:p w:rsidR="00000000" w:rsidP="008A3F59">
            <w:pPr>
              <w:pStyle w:val="ListBullet2"/>
              <w:rPr>
                <w:lang w:val="en-NZ"/>
              </w:rPr>
            </w:pPr>
            <w:r w:rsidRPr="008A3F59">
              <w:t>traditional knowledge</w:t>
            </w:r>
          </w:p>
        </w:tc>
      </w:tr>
      <w:tr w:rsidTr="00F42C54">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F59">
            <w:pPr>
              <w:pStyle w:val="BodyText"/>
              <w:rPr>
                <w:lang w:val="en-NZ"/>
              </w:rPr>
            </w:pPr>
            <w:r w:rsidRPr="008A3F59">
              <w:rPr>
                <w:rStyle w:val="BoldandItalics"/>
              </w:rPr>
              <w:t>Legislative requirements</w:t>
            </w:r>
            <w:r w:rsidRPr="008A3F59">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F59" w:rsidP="008A3F59">
            <w:pPr>
              <w:pStyle w:val="ListBullet"/>
            </w:pPr>
            <w:r w:rsidRPr="008A3F59">
              <w:t>Copyright Act 1968</w:t>
            </w:r>
          </w:p>
          <w:p w:rsidR="00000000" w:rsidP="008A3F59">
            <w:pPr>
              <w:pStyle w:val="ListBullet"/>
              <w:rPr>
                <w:lang w:val="en-NZ"/>
              </w:rPr>
            </w:pPr>
            <w:r w:rsidRPr="008A3F59">
              <w:t>Copyright Regulations 1969</w:t>
            </w:r>
          </w:p>
        </w:tc>
      </w:tr>
      <w:tr w:rsidTr="00F42C54">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F59">
            <w:pPr>
              <w:pStyle w:val="BodyText"/>
              <w:rPr>
                <w:lang w:val="en-NZ"/>
              </w:rPr>
            </w:pPr>
            <w:r w:rsidRPr="008A3F59">
              <w:rPr>
                <w:rStyle w:val="BoldandItalics"/>
              </w:rPr>
              <w:t>Copyright owner</w:t>
            </w:r>
            <w:r w:rsidRPr="008A3F59">
              <w:t xml:space="preserve"> may be: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F59" w:rsidP="008A3F59">
            <w:pPr>
              <w:pStyle w:val="ListBullet"/>
            </w:pPr>
            <w:r w:rsidRPr="008A3F59">
              <w:t>creator of the work</w:t>
            </w:r>
          </w:p>
          <w:p w:rsidR="00000000" w:rsidRPr="008A3F59" w:rsidP="008A3F59">
            <w:pPr>
              <w:pStyle w:val="ListBullet"/>
            </w:pPr>
            <w:r w:rsidRPr="008A3F59">
              <w:t>employer where the employee creates a work in the course of employment as part of their usual duties, or is contracted to create the work for the employer</w:t>
            </w:r>
          </w:p>
          <w:p w:rsidR="00000000" w:rsidRPr="008A3F59" w:rsidP="008A3F59">
            <w:pPr>
              <w:pStyle w:val="ListBullet"/>
            </w:pPr>
            <w:r w:rsidRPr="008A3F59">
              <w:t>person to whom copyright has been assigned</w:t>
            </w:r>
          </w:p>
          <w:p w:rsidR="00000000" w:rsidRPr="008A3F59" w:rsidP="008A3F59">
            <w:pPr>
              <w:pStyle w:val="ListBullet"/>
            </w:pPr>
            <w:r w:rsidRPr="008A3F59">
              <w:t>person who arranged for a film or sound recording to be ma</w:t>
            </w:r>
            <w:r w:rsidRPr="008A3F59">
              <w:t>de</w:t>
            </w:r>
          </w:p>
          <w:p w:rsidR="00000000" w:rsidRPr="008A3F59" w:rsidP="008A3F59">
            <w:pPr>
              <w:pStyle w:val="ListBullet"/>
            </w:pPr>
            <w:r w:rsidRPr="008A3F59">
              <w:t>person who commissioned design work on a commercial basis</w:t>
            </w:r>
          </w:p>
          <w:p w:rsidR="00000000" w:rsidRPr="008A3F59" w:rsidP="008A3F59">
            <w:pPr>
              <w:pStyle w:val="ListBullet"/>
            </w:pPr>
            <w:r w:rsidRPr="008A3F59">
              <w:t>State, Territory or Federal Government for material created under their direction or control</w:t>
            </w:r>
          </w:p>
          <w:p w:rsidR="00000000" w:rsidRPr="008A3F59" w:rsidP="008A3F59">
            <w:pPr>
              <w:pStyle w:val="BodyText"/>
            </w:pPr>
          </w:p>
          <w:p w:rsidR="00000000" w:rsidP="008A3F59">
            <w:pPr>
              <w:pStyle w:val="ListBullet"/>
              <w:rPr>
                <w:lang w:val="en-NZ"/>
              </w:rPr>
            </w:pPr>
            <w:r w:rsidRPr="008A3F59">
              <w:t>Note: there could be more than one owner of copyright</w:t>
            </w:r>
          </w:p>
        </w:tc>
      </w:tr>
      <w:tr w:rsidTr="00F42C54">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F59">
            <w:pPr>
              <w:pStyle w:val="BodyText"/>
              <w:rPr>
                <w:lang w:val="en-NZ"/>
              </w:rPr>
            </w:pPr>
            <w:r w:rsidRPr="008A3F59">
              <w:rPr>
                <w:rStyle w:val="BoldandItalics"/>
              </w:rPr>
              <w:t>Rights of the copyright owner</w:t>
            </w:r>
            <w:r w:rsidRPr="008A3F59">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F59" w:rsidP="008A3F59">
            <w:pPr>
              <w:pStyle w:val="ListBullet"/>
            </w:pPr>
            <w:r w:rsidRPr="008A3F59">
              <w:t>t</w:t>
            </w:r>
            <w:r w:rsidRPr="008A3F59">
              <w:t>he exclusive right to reproduce, publish, communicate to the public, publicly perform and adapt material</w:t>
            </w:r>
          </w:p>
          <w:p w:rsidR="00000000" w:rsidRPr="008A3F59" w:rsidP="008A3F59">
            <w:pPr>
              <w:pStyle w:val="ListBullet"/>
            </w:pPr>
            <w:r w:rsidRPr="008A3F59">
              <w:t>assigning their rights to others so that another party becomes the owner or exclusive licensee of the rights</w:t>
            </w:r>
          </w:p>
          <w:p w:rsidR="00000000" w:rsidRPr="008A3F59" w:rsidP="008A3F59">
            <w:pPr>
              <w:pStyle w:val="ListBullet"/>
            </w:pPr>
            <w:r w:rsidRPr="008A3F59">
              <w:t>licensing their rights, giving another party the permission to use the copyright material but not own the rights</w:t>
            </w:r>
          </w:p>
          <w:p w:rsidR="00000000" w:rsidRPr="008A3F59" w:rsidP="008A3F59">
            <w:pPr>
              <w:pStyle w:val="ListBullet"/>
            </w:pPr>
            <w:r w:rsidRPr="008A3F59">
              <w:t>licensing of rights associated with derivative works of copyright material, including:</w:t>
            </w:r>
          </w:p>
          <w:p w:rsidR="00000000" w:rsidRPr="008A3F59" w:rsidP="008A3F59">
            <w:pPr>
              <w:pStyle w:val="ListBullet2"/>
            </w:pPr>
            <w:r w:rsidRPr="008A3F59">
              <w:t>exact copies</w:t>
            </w:r>
          </w:p>
          <w:p w:rsidR="00000000" w:rsidRPr="008A3F59" w:rsidP="008A3F59">
            <w:pPr>
              <w:pStyle w:val="ListBullet2"/>
            </w:pPr>
            <w:r w:rsidRPr="008A3F59">
              <w:t>enhancements</w:t>
            </w:r>
          </w:p>
          <w:p w:rsidR="00000000" w:rsidRPr="008A3F59" w:rsidP="008A3F59">
            <w:pPr>
              <w:pStyle w:val="ListBullet2"/>
            </w:pPr>
            <w:r w:rsidRPr="008A3F59">
              <w:t>supplementary works</w:t>
            </w:r>
          </w:p>
          <w:p w:rsidR="00000000" w:rsidRPr="008A3F59" w:rsidP="008A3F59">
            <w:pPr>
              <w:pStyle w:val="ListBullet2"/>
            </w:pPr>
            <w:r w:rsidRPr="008A3F59">
              <w:t>compilati</w:t>
            </w:r>
            <w:r w:rsidRPr="008A3F59">
              <w:t>ons</w:t>
            </w:r>
          </w:p>
          <w:p w:rsidR="00000000" w:rsidRPr="008A3F59" w:rsidP="008A3F59">
            <w:pPr>
              <w:pStyle w:val="BodyText"/>
            </w:pPr>
            <w:r w:rsidRPr="008A3F59">
              <w:t>(For example license to use computer software programs - specialist legal advice should be obtained)</w:t>
            </w:r>
          </w:p>
          <w:p w:rsidR="00000000" w:rsidRPr="008A3F59" w:rsidP="008A3F59">
            <w:pPr>
              <w:pStyle w:val="BodyText"/>
            </w:pPr>
          </w:p>
          <w:p w:rsidR="00000000" w:rsidP="008A3F59">
            <w:pPr>
              <w:pStyle w:val="BodyText"/>
              <w:rPr>
                <w:lang w:val="en-NZ"/>
              </w:rPr>
            </w:pPr>
            <w:r w:rsidRPr="008A3F59">
              <w:t>Note: different rights attach to different types of copyright and the term of copyright may also differ</w:t>
            </w:r>
          </w:p>
        </w:tc>
      </w:tr>
      <w:tr w:rsidTr="00F42C54">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F59">
            <w:pPr>
              <w:pStyle w:val="BodyText"/>
              <w:rPr>
                <w:lang w:val="en-NZ"/>
              </w:rPr>
            </w:pPr>
            <w:r w:rsidRPr="008A3F59">
              <w:rPr>
                <w:rStyle w:val="BoldandItalics"/>
              </w:rPr>
              <w:t>Moral rights</w:t>
            </w:r>
            <w:r w:rsidRPr="008A3F59">
              <w:t>:</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F59" w:rsidP="008A3F59">
            <w:pPr>
              <w:pStyle w:val="ListBullet"/>
            </w:pPr>
            <w:r w:rsidRPr="008A3F59">
              <w:t>refer to the personal legal rights of individual creators in the copyright works they have created. They are separate from the economic rights of the copyright owner and may be held by different people</w:t>
            </w:r>
          </w:p>
          <w:p w:rsidR="00000000" w:rsidRPr="008A3F59" w:rsidP="008A3F59">
            <w:pPr>
              <w:pStyle w:val="ListBullet"/>
            </w:pPr>
            <w:r w:rsidRPr="008A3F59">
              <w:t>include the right of creators:</w:t>
            </w:r>
          </w:p>
          <w:p w:rsidR="00000000" w:rsidRPr="008A3F59" w:rsidP="008A3F59">
            <w:pPr>
              <w:pStyle w:val="ListBullet2"/>
            </w:pPr>
            <w:r w:rsidRPr="008A3F59">
              <w:t>to be attributed</w:t>
            </w:r>
          </w:p>
          <w:p w:rsidR="00000000" w:rsidRPr="008A3F59" w:rsidP="008A3F59">
            <w:pPr>
              <w:pStyle w:val="ListBullet2"/>
            </w:pPr>
            <w:r w:rsidRPr="008A3F59">
              <w:t>not t</w:t>
            </w:r>
            <w:r w:rsidRPr="008A3F59">
              <w:t>o have their work falsely attributed</w:t>
            </w:r>
          </w:p>
          <w:p w:rsidR="00000000" w:rsidP="008A3F59">
            <w:pPr>
              <w:pStyle w:val="ListBullet2"/>
              <w:rPr>
                <w:lang w:val="en-NZ"/>
              </w:rPr>
            </w:pPr>
            <w:r w:rsidRPr="008A3F59">
              <w:t>not to have their work treated in a derogatory way</w:t>
            </w:r>
          </w:p>
        </w:tc>
      </w:tr>
      <w:tr w:rsidTr="00F42C54">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F59">
            <w:pPr>
              <w:pStyle w:val="BodyText"/>
              <w:rPr>
                <w:lang w:val="en-NZ"/>
              </w:rPr>
            </w:pPr>
            <w:r w:rsidRPr="008A3F59">
              <w:rPr>
                <w:rStyle w:val="BoldandItalics"/>
              </w:rPr>
              <w:t>Copyright notice</w:t>
            </w:r>
            <w:r w:rsidRPr="008A3F59">
              <w:t xml:space="preserve"> may refer to:</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F59" w:rsidP="008A3F59">
            <w:pPr>
              <w:pStyle w:val="ListBullet"/>
            </w:pPr>
            <w:r w:rsidRPr="008A3F59">
              <w:t>the copyright symbol Â©</w:t>
            </w:r>
          </w:p>
          <w:p w:rsidR="00000000" w:rsidRPr="008A3F59" w:rsidP="008A3F59">
            <w:pPr>
              <w:pStyle w:val="ListBullet"/>
            </w:pPr>
            <w:r w:rsidRPr="008A3F59">
              <w:t>name of the copyright owner</w:t>
            </w:r>
          </w:p>
          <w:p w:rsidR="00000000" w:rsidRPr="008A3F59" w:rsidP="008A3F59">
            <w:pPr>
              <w:pStyle w:val="ListBullet"/>
            </w:pPr>
            <w:r w:rsidRPr="008A3F59">
              <w:t>year of creation or first publication</w:t>
            </w:r>
          </w:p>
          <w:p w:rsidR="00000000" w:rsidRPr="008A3F59" w:rsidP="008A3F59">
            <w:pPr>
              <w:pStyle w:val="BodyText"/>
            </w:pPr>
          </w:p>
          <w:p w:rsidR="00000000" w:rsidP="008A3F59">
            <w:pPr>
              <w:pStyle w:val="BodyText"/>
              <w:rPr>
                <w:lang w:val="en-NZ"/>
              </w:rPr>
            </w:pPr>
            <w:r w:rsidRPr="008A3F59">
              <w:t>Note: a copyright notice is not required to obtain copyright protection in Australia, but is recommended to clearly indicate to others that the work is protected and to identify the copyright owner</w:t>
            </w:r>
          </w:p>
        </w:tc>
      </w:tr>
      <w:tr w:rsidTr="00F42C54">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F59">
            <w:pPr>
              <w:pStyle w:val="BodyText"/>
              <w:rPr>
                <w:lang w:val="en-NZ"/>
              </w:rPr>
            </w:pPr>
            <w:r w:rsidRPr="008A3F59">
              <w:rPr>
                <w:rStyle w:val="BoldandItalics"/>
              </w:rPr>
              <w:t>Sources of information and advice</w:t>
            </w:r>
            <w:r w:rsidRPr="008A3F59">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F59" w:rsidP="008A3F59">
            <w:pPr>
              <w:pStyle w:val="ListBullet"/>
            </w:pPr>
            <w:r w:rsidRPr="008A3F59">
              <w:t>IP Austra</w:t>
            </w:r>
            <w:r w:rsidRPr="008A3F59">
              <w:t>lia</w:t>
            </w:r>
          </w:p>
          <w:p w:rsidR="00000000" w:rsidRPr="008A3F59" w:rsidP="008A3F59">
            <w:pPr>
              <w:pStyle w:val="ListBullet"/>
            </w:pPr>
            <w:r w:rsidRPr="008A3F59">
              <w:t>Attorney-General's Department</w:t>
            </w:r>
          </w:p>
          <w:p w:rsidR="00000000" w:rsidRPr="008A3F59" w:rsidP="008A3F59">
            <w:pPr>
              <w:pStyle w:val="ListBullet"/>
            </w:pPr>
            <w:r w:rsidRPr="008A3F59">
              <w:t>Australian Copyright Council</w:t>
            </w:r>
          </w:p>
          <w:p w:rsidR="00000000" w:rsidRPr="008A3F59" w:rsidP="008A3F59">
            <w:pPr>
              <w:pStyle w:val="ListBullet"/>
            </w:pPr>
            <w:r w:rsidRPr="008A3F59">
              <w:t>State and Commonwealth government agencies</w:t>
            </w:r>
          </w:p>
          <w:p w:rsidR="00000000" w:rsidRPr="008A3F59" w:rsidP="008A3F59">
            <w:pPr>
              <w:pStyle w:val="ListBullet"/>
            </w:pPr>
            <w:r w:rsidRPr="008A3F59">
              <w:t>lawyers specialising in intellectual property, including trade mark attorneys and patent attorneys</w:t>
            </w:r>
          </w:p>
          <w:p w:rsidR="00000000" w:rsidRPr="008A3F59" w:rsidP="008A3F59">
            <w:pPr>
              <w:pStyle w:val="ListBullet"/>
            </w:pPr>
            <w:r w:rsidRPr="008A3F59">
              <w:t>accountants</w:t>
            </w:r>
          </w:p>
          <w:p w:rsidR="00000000" w:rsidRPr="008A3F59" w:rsidP="008A3F59">
            <w:pPr>
              <w:pStyle w:val="ListBullet"/>
            </w:pPr>
            <w:r w:rsidRPr="008A3F59">
              <w:t>business advisors</w:t>
            </w:r>
          </w:p>
          <w:p w:rsidR="00000000" w:rsidRPr="008A3F59" w:rsidP="008A3F59">
            <w:pPr>
              <w:pStyle w:val="ListBullet"/>
            </w:pPr>
            <w:r w:rsidRPr="008A3F59">
              <w:t>marketing consultants</w:t>
            </w:r>
          </w:p>
          <w:p w:rsidR="00000000" w:rsidRPr="008A3F59" w:rsidP="008A3F59">
            <w:pPr>
              <w:pStyle w:val="ListBullet"/>
            </w:pPr>
            <w:r w:rsidRPr="008A3F59">
              <w:t>branding consultants</w:t>
            </w:r>
          </w:p>
          <w:p w:rsidR="00000000" w:rsidRPr="008A3F59" w:rsidP="008A3F59">
            <w:pPr>
              <w:pStyle w:val="ListBullet"/>
            </w:pPr>
            <w:r w:rsidRPr="008A3F59">
              <w:t>copyright collecting societies, e.g. CAL, PPCA, MIPI, APRA, AMCOS</w:t>
            </w:r>
          </w:p>
          <w:p w:rsidR="00000000" w:rsidRPr="008A3F59" w:rsidP="008A3F59">
            <w:pPr>
              <w:pStyle w:val="ListBullet"/>
            </w:pPr>
            <w:r w:rsidRPr="008A3F59">
              <w:t>publications</w:t>
            </w:r>
          </w:p>
          <w:p w:rsidR="00000000" w:rsidRPr="008A3F59" w:rsidP="008A3F59">
            <w:pPr>
              <w:pStyle w:val="ListBullet"/>
            </w:pPr>
            <w:r w:rsidRPr="008A3F59">
              <w:t>websites, Internet</w:t>
            </w:r>
          </w:p>
          <w:p w:rsidR="00000000" w:rsidP="008A3F59">
            <w:pPr>
              <w:pStyle w:val="ListBullet"/>
              <w:rPr>
                <w:lang w:val="en-NZ"/>
              </w:rPr>
            </w:pPr>
            <w:r w:rsidRPr="008A3F59">
              <w:t>databases, e.g. local and international trade mark databases</w:t>
            </w:r>
          </w:p>
        </w:tc>
      </w:tr>
      <w:tr w:rsidTr="00F42C54">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F59">
            <w:pPr>
              <w:pStyle w:val="BodyText"/>
              <w:rPr>
                <w:lang w:val="en-NZ"/>
              </w:rPr>
            </w:pPr>
            <w:r w:rsidRPr="008A3F59">
              <w:rPr>
                <w:rStyle w:val="BoldandItalics"/>
              </w:rPr>
              <w:t>Policies and procedures</w:t>
            </w:r>
            <w:r w:rsidRPr="008A3F59">
              <w:t xml:space="preserve"> may relate to:</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F59" w:rsidP="008A3F59">
            <w:pPr>
              <w:pStyle w:val="ListBullet"/>
            </w:pPr>
            <w:r w:rsidRPr="008A3F59">
              <w:t>inform</w:t>
            </w:r>
            <w:r w:rsidRPr="008A3F59">
              <w:t>ation technology and computer usage</w:t>
            </w:r>
          </w:p>
          <w:p w:rsidR="00000000" w:rsidRPr="008A3F59" w:rsidP="008A3F59">
            <w:pPr>
              <w:pStyle w:val="ListBullet"/>
            </w:pPr>
            <w:r w:rsidRPr="008A3F59">
              <w:t>computer security measures</w:t>
            </w:r>
          </w:p>
          <w:p w:rsidR="00000000" w:rsidRPr="008A3F59" w:rsidP="008A3F59">
            <w:pPr>
              <w:pStyle w:val="ListBullet"/>
            </w:pPr>
            <w:r w:rsidRPr="008A3F59">
              <w:t>employment contracts, including responsibility for intellectual property</w:t>
            </w:r>
          </w:p>
          <w:p w:rsidR="00000000" w:rsidP="008A3F59">
            <w:pPr>
              <w:pStyle w:val="ListBullet"/>
              <w:rPr>
                <w:lang w:val="en-NZ"/>
              </w:rPr>
            </w:pPr>
            <w:r w:rsidRPr="008A3F59">
              <w:t>confidentiality agreements within the organisation or among people who may need to know about the copyright material, so</w:t>
            </w:r>
            <w:r w:rsidRPr="008A3F59">
              <w:t xml:space="preserve"> as to keep the copyright secret prior to commercialisation</w:t>
            </w:r>
          </w:p>
        </w:tc>
      </w:tr>
      <w:tr w:rsidTr="00F42C54">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F59">
            <w:pPr>
              <w:pStyle w:val="BodyText"/>
              <w:rPr>
                <w:lang w:val="en-NZ"/>
              </w:rPr>
            </w:pPr>
            <w:r w:rsidRPr="008A3F59">
              <w:rPr>
                <w:rStyle w:val="BoldandItalics"/>
              </w:rPr>
              <w:t>Direct infringement</w:t>
            </w:r>
            <w:r w:rsidRPr="008A3F59">
              <w:t xml:space="preserve"> of copyright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F59" w:rsidP="008A3F59">
            <w:pPr>
              <w:pStyle w:val="ListBullet"/>
            </w:pPr>
            <w:r w:rsidRPr="008A3F59">
              <w:t>when a person, without the copyright owner's permission:</w:t>
            </w:r>
          </w:p>
          <w:p w:rsidR="00000000" w:rsidRPr="008A3F59" w:rsidP="008A3F59">
            <w:pPr>
              <w:pStyle w:val="ListBullet2"/>
            </w:pPr>
            <w:r w:rsidRPr="008A3F59">
              <w:t>reproduces the work (or a substantial portion thereof) in a material form</w:t>
            </w:r>
          </w:p>
          <w:p w:rsidR="00000000" w:rsidRPr="008A3F59" w:rsidP="008A3F59">
            <w:pPr>
              <w:pStyle w:val="ListBullet2"/>
            </w:pPr>
            <w:r w:rsidRPr="008A3F59">
              <w:t>publishes the work</w:t>
            </w:r>
          </w:p>
          <w:p w:rsidR="00000000" w:rsidRPr="008A3F59" w:rsidP="008A3F59">
            <w:pPr>
              <w:pStyle w:val="ListBullet2"/>
            </w:pPr>
            <w:r w:rsidRPr="008A3F59">
              <w:t>communicates the work to the public</w:t>
            </w:r>
          </w:p>
          <w:p w:rsidR="00000000" w:rsidRPr="008A3F59" w:rsidP="008A3F59">
            <w:pPr>
              <w:pStyle w:val="ListBullet2"/>
            </w:pPr>
            <w:r w:rsidRPr="008A3F59">
              <w:t>in the case of literary, dramatic and musical works, performs the work in public</w:t>
            </w:r>
          </w:p>
          <w:p w:rsidR="00000000" w:rsidP="008A3F59">
            <w:pPr>
              <w:pStyle w:val="ListBullet2"/>
              <w:rPr>
                <w:lang w:val="en-NZ"/>
              </w:rPr>
            </w:pPr>
            <w:r w:rsidRPr="008A3F59">
              <w:t>adapts the work</w:t>
            </w:r>
          </w:p>
        </w:tc>
      </w:tr>
      <w:tr w:rsidTr="00F42C54">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F59">
            <w:pPr>
              <w:pStyle w:val="BodyText"/>
              <w:rPr>
                <w:lang w:val="en-NZ"/>
              </w:rPr>
            </w:pPr>
            <w:r w:rsidRPr="008A3F59">
              <w:rPr>
                <w:rStyle w:val="BoldandItalics"/>
              </w:rPr>
              <w:t>Indirect infringement</w:t>
            </w:r>
            <w:r w:rsidRPr="008A3F59">
              <w:t xml:space="preserve"> of copyright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F59" w:rsidP="008A3F59">
            <w:pPr>
              <w:pStyle w:val="ListBullet"/>
            </w:pPr>
            <w:r w:rsidRPr="008A3F59">
              <w:t>when a person authorises or facilitates another person</w:t>
            </w:r>
            <w:r w:rsidRPr="008A3F59">
              <w:t xml:space="preserve"> to infringe copyright, including through 'inactivity' or 'indifference'</w:t>
            </w:r>
          </w:p>
          <w:p w:rsidR="00000000" w:rsidP="008A3F59">
            <w:pPr>
              <w:pStyle w:val="ListBullet"/>
              <w:rPr>
                <w:lang w:val="en-NZ"/>
              </w:rPr>
            </w:pPr>
            <w:r w:rsidRPr="008A3F59">
              <w:t>when a person, without the copyright owner's permission, imports certain articles into Australia, e.g. to sell, distribute, exhibit or hire, when the article if made in Australia would have been an infringement of copyright</w:t>
            </w:r>
          </w:p>
        </w:tc>
      </w:tr>
      <w:tr w:rsidTr="00F42C54">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F59">
            <w:pPr>
              <w:pStyle w:val="BodyText"/>
              <w:rPr>
                <w:lang w:val="en-NZ"/>
              </w:rPr>
            </w:pPr>
            <w:r w:rsidRPr="008A3F59">
              <w:rPr>
                <w:rStyle w:val="BoldandItalics"/>
              </w:rPr>
              <w:t>Implications of copyright infri</w:t>
            </w:r>
            <w:r w:rsidRPr="008A3F59">
              <w:rPr>
                <w:rStyle w:val="BoldandItalics"/>
              </w:rPr>
              <w:t>ngement</w:t>
            </w:r>
            <w:r w:rsidRPr="008A3F59">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F59" w:rsidP="008A3F59">
            <w:pPr>
              <w:pStyle w:val="ListBullet"/>
            </w:pPr>
            <w:r w:rsidRPr="008A3F59">
              <w:t>legal and economic implications of not complying with copyright legislation</w:t>
            </w:r>
          </w:p>
          <w:p w:rsidR="00000000" w:rsidP="008A3F59">
            <w:pPr>
              <w:pStyle w:val="ListBullet"/>
              <w:rPr>
                <w:lang w:val="en-NZ"/>
              </w:rPr>
            </w:pPr>
            <w:r w:rsidRPr="008A3F59">
              <w:t>legal and economic implications of others infringing the individual or organisation's copyright</w:t>
            </w:r>
          </w:p>
        </w:tc>
      </w:tr>
      <w:tr w:rsidTr="00F42C54">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F59">
            <w:pPr>
              <w:pStyle w:val="BodyText"/>
              <w:rPr>
                <w:lang w:val="en-NZ"/>
              </w:rPr>
            </w:pPr>
            <w:r w:rsidRPr="008A3F59">
              <w:rPr>
                <w:rStyle w:val="BoldandItalics"/>
              </w:rPr>
              <w:t>Commercialisation potential</w:t>
            </w:r>
            <w:r w:rsidRPr="008A3F59">
              <w:t xml:space="preserve"> could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F59" w:rsidP="008A3F59">
            <w:pPr>
              <w:pStyle w:val="ListBullet"/>
            </w:pPr>
            <w:r w:rsidRPr="008A3F59">
              <w:t>licensing or tran</w:t>
            </w:r>
            <w:r w:rsidRPr="008A3F59">
              <w:t>sferring use of original work</w:t>
            </w:r>
          </w:p>
          <w:p w:rsidR="00000000" w:rsidRPr="008A3F59" w:rsidP="008A3F59">
            <w:pPr>
              <w:pStyle w:val="ListBullet"/>
            </w:pPr>
            <w:r w:rsidRPr="008A3F59">
              <w:t>profiting from the sale of the original work</w:t>
            </w:r>
          </w:p>
          <w:p w:rsidR="00000000" w:rsidP="008A3F59">
            <w:pPr>
              <w:pStyle w:val="ListBullet"/>
              <w:rPr>
                <w:lang w:val="en-NZ"/>
              </w:rPr>
            </w:pPr>
            <w:r w:rsidRPr="008A3F59">
              <w:t>developing a product or creative work under a government grant or other funding source and taking it to a commercial product stage</w:t>
            </w:r>
          </w:p>
        </w:tc>
      </w:tr>
      <w:tr w:rsidTr="00F42C54">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F59">
            <w:pPr>
              <w:pStyle w:val="BodyText"/>
              <w:rPr>
                <w:lang w:val="en-NZ"/>
              </w:rPr>
            </w:pPr>
            <w:r w:rsidRPr="008A3F59">
              <w:rPr>
                <w:rStyle w:val="BoldandItalics"/>
              </w:rPr>
              <w:t>Copyright collection societies</w:t>
            </w:r>
            <w:r w:rsidRPr="008A3F59">
              <w:t xml:space="preserve"> refer to:</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F59">
            <w:pPr>
              <w:pStyle w:val="ListBullet"/>
              <w:rPr>
                <w:lang w:val="en-NZ"/>
              </w:rPr>
            </w:pPr>
            <w:r w:rsidRPr="008A3F59">
              <w:t>societi</w:t>
            </w:r>
            <w:r w:rsidRPr="008A3F59">
              <w:t>es that license, collect and distribute royalties on behalf of the copyright owners they represent</w:t>
            </w:r>
          </w:p>
        </w:tc>
      </w:tr>
      <w:tr w:rsidTr="00F42C54">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F59">
            <w:pPr>
              <w:pStyle w:val="BodyText"/>
              <w:rPr>
                <w:lang w:val="en-NZ"/>
              </w:rPr>
            </w:pPr>
            <w:r w:rsidRPr="008A3F59">
              <w:rPr>
                <w:rStyle w:val="BoldandItalics"/>
              </w:rPr>
              <w:t>Locally</w:t>
            </w:r>
            <w:r w:rsidRPr="008A3F59">
              <w:t xml:space="preserve"> refers to:</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F59">
            <w:pPr>
              <w:pStyle w:val="ListBullet"/>
              <w:rPr>
                <w:lang w:val="en-NZ"/>
              </w:rPr>
            </w:pPr>
            <w:r w:rsidRPr="008A3F59">
              <w:t xml:space="preserve">copyright protection within Australia which, under the Copyright Act 1968, exists </w:t>
            </w:r>
            <w:r w:rsidRPr="008A3F59">
              <w:t>automatically when something is written down or recorded in accordance with the requirements of the copyright legislation</w:t>
            </w:r>
          </w:p>
        </w:tc>
      </w:tr>
      <w:tr w:rsidTr="00F42C54">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F59">
            <w:pPr>
              <w:pStyle w:val="BodyText"/>
              <w:rPr>
                <w:lang w:val="en-NZ"/>
              </w:rPr>
            </w:pPr>
            <w:r w:rsidRPr="008A3F59">
              <w:rPr>
                <w:rStyle w:val="BoldandItalics"/>
              </w:rPr>
              <w:t>Internationally</w:t>
            </w:r>
            <w:r w:rsidRPr="008A3F59">
              <w:t xml:space="preserve"> refers to:</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F59">
            <w:pPr>
              <w:pStyle w:val="ListBullet"/>
              <w:rPr>
                <w:lang w:val="en-NZ"/>
              </w:rPr>
            </w:pPr>
            <w:r w:rsidRPr="008A3F59">
              <w:t>copyright protection in other countries. Copyright is protected by national laws of each country, usually</w:t>
            </w:r>
            <w:r w:rsidRPr="008A3F59">
              <w:t xml:space="preserve"> based on international conventions</w:t>
            </w:r>
          </w:p>
        </w:tc>
      </w:tr>
      <w:tr w:rsidTr="00F42C54">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F59">
            <w:pPr>
              <w:pStyle w:val="BodyText"/>
              <w:rPr>
                <w:lang w:val="en-NZ"/>
              </w:rPr>
            </w:pPr>
            <w:r w:rsidRPr="008A3F59">
              <w:rPr>
                <w:rStyle w:val="BoldandItalics"/>
              </w:rPr>
              <w:t>Procedures to limit or deter infringement</w:t>
            </w:r>
            <w:r w:rsidRPr="008A3F59">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F59" w:rsidP="008A3F59">
            <w:pPr>
              <w:pStyle w:val="ListBullet"/>
            </w:pPr>
            <w:r w:rsidRPr="008A3F59">
              <w:t>making sure there is a copyright notice on all work</w:t>
            </w:r>
          </w:p>
          <w:p w:rsidR="00000000" w:rsidRPr="008A3F59" w:rsidP="008A3F59">
            <w:pPr>
              <w:pStyle w:val="ListBullet"/>
            </w:pPr>
            <w:r w:rsidRPr="008A3F59">
              <w:t>statement on works outlining preferred licensing arrangements</w:t>
            </w:r>
          </w:p>
          <w:p w:rsidR="00000000" w:rsidRPr="008A3F59" w:rsidP="008A3F59">
            <w:pPr>
              <w:pStyle w:val="ListBullet"/>
            </w:pPr>
            <w:r w:rsidRPr="008A3F59">
              <w:t>access codes in software</w:t>
            </w:r>
          </w:p>
          <w:p w:rsidR="00000000" w:rsidRPr="008A3F59" w:rsidP="008A3F59">
            <w:pPr>
              <w:pStyle w:val="ListBullet"/>
            </w:pPr>
            <w:r w:rsidRPr="008A3F59">
              <w:t>encrypting</w:t>
            </w:r>
          </w:p>
          <w:p w:rsidR="00000000" w:rsidP="008A3F59">
            <w:pPr>
              <w:pStyle w:val="ListBullet"/>
              <w:rPr>
                <w:lang w:val="en-NZ"/>
              </w:rPr>
            </w:pPr>
            <w:r w:rsidRPr="008A3F59">
              <w:t>express agree</w:t>
            </w:r>
            <w:r w:rsidRPr="008A3F59">
              <w:t>ments on copyright ownership, particularly when work is outsourced</w:t>
            </w:r>
          </w:p>
        </w:tc>
      </w:tr>
      <w:tr w:rsidTr="00F42C54">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F59">
            <w:pPr>
              <w:pStyle w:val="BodyText"/>
              <w:rPr>
                <w:lang w:val="en-NZ"/>
              </w:rPr>
            </w:pPr>
            <w:r w:rsidRPr="008A3F59">
              <w:rPr>
                <w:rStyle w:val="BoldandItalics"/>
              </w:rPr>
              <w:t>Further action</w:t>
            </w:r>
            <w:r w:rsidRPr="008A3F59">
              <w:t xml:space="preserve"> could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F59" w:rsidP="008A3F59">
            <w:pPr>
              <w:pStyle w:val="ListBullet"/>
            </w:pPr>
            <w:r w:rsidRPr="008A3F59">
              <w:t>seeking legal advice</w:t>
            </w:r>
          </w:p>
          <w:p w:rsidR="00000000" w:rsidRPr="008A3F59" w:rsidP="008A3F59">
            <w:pPr>
              <w:pStyle w:val="ListBullet"/>
            </w:pPr>
            <w:r w:rsidRPr="008A3F59">
              <w:t>contacting publisher if the work is published</w:t>
            </w:r>
          </w:p>
          <w:p w:rsidR="00000000" w:rsidRPr="008A3F59" w:rsidP="008A3F59">
            <w:pPr>
              <w:pStyle w:val="ListBullet"/>
            </w:pPr>
            <w:r w:rsidRPr="008A3F59">
              <w:t>civil actions, including informal negotiations and letters of cease and desist</w:t>
            </w:r>
          </w:p>
          <w:p w:rsidR="00000000" w:rsidRPr="008A3F59" w:rsidP="008A3F59">
            <w:pPr>
              <w:pStyle w:val="ListBullet"/>
            </w:pPr>
            <w:r w:rsidRPr="008A3F59">
              <w:t>court order, including:</w:t>
            </w:r>
          </w:p>
          <w:p w:rsidR="00000000" w:rsidRPr="008A3F59" w:rsidP="008A3F59">
            <w:pPr>
              <w:pStyle w:val="ListBullet2"/>
            </w:pPr>
            <w:r w:rsidRPr="008A3F59">
              <w:t>order to seize infringing goods</w:t>
            </w:r>
          </w:p>
          <w:p w:rsidR="00000000" w:rsidRPr="008A3F59" w:rsidP="008A3F59">
            <w:pPr>
              <w:pStyle w:val="ListBullet2"/>
            </w:pPr>
            <w:r w:rsidRPr="008A3F59">
              <w:t>injunctions</w:t>
            </w:r>
          </w:p>
          <w:p w:rsidR="00000000" w:rsidP="008A3F59">
            <w:pPr>
              <w:pStyle w:val="ListBullet"/>
              <w:rPr>
                <w:lang w:val="en-NZ"/>
              </w:rPr>
            </w:pPr>
            <w:r w:rsidRPr="008A3F59">
              <w:t>monetary damages/compensation</w:t>
            </w:r>
          </w:p>
        </w:tc>
      </w:tr>
      <w:tr w:rsidTr="00F42C54">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F59">
            <w:pPr>
              <w:pStyle w:val="BodyText"/>
              <w:rPr>
                <w:lang w:val="en-NZ"/>
              </w:rPr>
            </w:pPr>
            <w:r w:rsidRPr="008A3F59">
              <w:rPr>
                <w:rStyle w:val="BoldandItalics"/>
              </w:rPr>
              <w:t>Restrictions</w:t>
            </w:r>
            <w:r w:rsidRPr="008A3F59">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F59" w:rsidP="008A3F59">
            <w:pPr>
              <w:pStyle w:val="ListBullet"/>
            </w:pPr>
            <w:r w:rsidRPr="008A3F59">
              <w:t>not using others' copyright material without authorisation from the copyright owner</w:t>
            </w:r>
          </w:p>
          <w:p w:rsidR="00000000" w:rsidRPr="008A3F59" w:rsidP="008A3F59">
            <w:pPr>
              <w:pStyle w:val="BodyText"/>
            </w:pPr>
            <w:r w:rsidRPr="008A3F59">
              <w:t>Note: there are some limited exceptions:</w:t>
            </w:r>
          </w:p>
          <w:p w:rsidR="00000000" w:rsidRPr="008A3F59" w:rsidP="008A3F59">
            <w:pPr>
              <w:pStyle w:val="ListBullet"/>
            </w:pPr>
            <w:r w:rsidRPr="008A3F59">
              <w:t>fair dealing for the specific purposes of research or study, criticism or review, and news reporting</w:t>
            </w:r>
          </w:p>
          <w:p w:rsidR="00000000" w:rsidRPr="008A3F59" w:rsidP="008A3F59">
            <w:pPr>
              <w:pStyle w:val="ListBullet"/>
            </w:pPr>
            <w:r w:rsidRPr="008A3F59">
              <w:t xml:space="preserve">reproduction of computer programs, e.g. in the technical processes of running the program, for back-up copy, to correct errors </w:t>
            </w:r>
          </w:p>
          <w:p w:rsidR="00000000" w:rsidRPr="008A3F59" w:rsidP="008A3F59">
            <w:pPr>
              <w:pStyle w:val="ListBullet"/>
            </w:pPr>
            <w:r w:rsidRPr="008A3F59">
              <w:t>copying industrial products</w:t>
            </w:r>
          </w:p>
        </w:tc>
      </w:tr>
    </w:tbl>
    <w:p w:rsidR="00F42C54" w:rsidP="008A3F59">
      <w:pPr>
        <w:pStyle w:val="BodyText"/>
      </w:pPr>
    </w:p>
    <w:p w:rsidR="00F42C54" w:rsidP="008A3F59">
      <w:pPr>
        <w:pStyle w:val="BodyText"/>
      </w:pPr>
    </w:p>
    <w:p w:rsidR="00000000" w:rsidRPr="008A3F59" w:rsidP="008A3F59">
      <w:pPr>
        <w:pStyle w:val="Heading1"/>
      </w:pPr>
      <w:bookmarkStart w:id="12" w:name="O_64850"/>
      <w:bookmarkEnd w:id="12"/>
      <w:r w:rsidRPr="008A3F59">
        <w:t>Unit Sector(s)</w:t>
      </w:r>
    </w:p>
    <w:tbl>
      <w:tblPr>
        <w:tblW w:w="0" w:type="auto"/>
        <w:tblLayout w:type="fixed"/>
        <w:tblCellMar>
          <w:left w:w="62" w:type="dxa"/>
          <w:right w:w="62" w:type="dxa"/>
        </w:tblCellMar>
        <w:tblLook w:val="0000"/>
      </w:tblPr>
      <w:tblGrid>
        <w:gridCol w:w="2654"/>
        <w:gridCol w:w="5868"/>
      </w:tblGrid>
      <w:tr w:rsidTr="00F42C5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F59">
            <w:pPr>
              <w:pStyle w:val="BodyText"/>
              <w:rPr>
                <w:lang w:val="en-NZ"/>
              </w:rPr>
            </w:pPr>
            <w:r w:rsidRPr="008A3F5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F59" w:rsidP="008A3F59">
            <w:pPr>
              <w:pStyle w:val="BodyText"/>
            </w:pPr>
          </w:p>
        </w:tc>
      </w:tr>
    </w:tbl>
    <w:p w:rsidR="00000000" w:rsidRPr="008A3F59" w:rsidP="008A3F59">
      <w:pPr>
        <w:pStyle w:val="BodyText"/>
      </w:pPr>
    </w:p>
    <w:p w:rsidR="00000000" w:rsidRPr="008A3F59" w:rsidP="008A3F59">
      <w:pPr>
        <w:pStyle w:val="AllowPageBreak"/>
      </w:pPr>
    </w:p>
    <w:p w:rsidR="00000000" w:rsidRPr="008A3F59" w:rsidP="008A3F59">
      <w:pPr>
        <w:pStyle w:val="Heading1"/>
      </w:pPr>
      <w:bookmarkStart w:id="13" w:name="O_154099"/>
      <w:bookmarkEnd w:id="13"/>
      <w:r w:rsidRPr="008A3F59">
        <w:t>Competency field</w:t>
      </w:r>
    </w:p>
    <w:tbl>
      <w:tblPr>
        <w:tblW w:w="0" w:type="auto"/>
        <w:tblLayout w:type="fixed"/>
        <w:tblCellMar>
          <w:left w:w="62" w:type="dxa"/>
          <w:right w:w="62" w:type="dxa"/>
        </w:tblCellMar>
        <w:tblLook w:val="0000"/>
      </w:tblPr>
      <w:tblGrid>
        <w:gridCol w:w="2776"/>
        <w:gridCol w:w="5746"/>
      </w:tblGrid>
      <w:tr w:rsidTr="00F42C54">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F59">
            <w:pPr>
              <w:pStyle w:val="BodyText"/>
              <w:rPr>
                <w:lang w:val="en-NZ"/>
              </w:rPr>
            </w:pPr>
            <w:r w:rsidRPr="008A3F59">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F59" w:rsidP="008A3F59">
            <w:pPr>
              <w:pStyle w:val="BodyText"/>
            </w:pPr>
            <w:r w:rsidRPr="008A3F59">
              <w:t>Regulation, Licensing and Risk - Intellectual Property</w:t>
            </w:r>
          </w:p>
        </w:tc>
      </w:tr>
    </w:tbl>
    <w:p w:rsidR="00000000" w:rsidRPr="008A3F59" w:rsidP="008A3F59">
      <w:pPr>
        <w:pStyle w:val="BodyText"/>
      </w:pPr>
    </w:p>
    <w:p w:rsidR="00000000" w:rsidRPr="008A3F59" w:rsidP="008A3F59">
      <w:pPr>
        <w:pStyle w:val="AllowPageBreak"/>
      </w:pPr>
    </w:p>
    <w:p w:rsidR="00000000" w:rsidRPr="008A3F59" w:rsidP="008A3F59">
      <w:pPr>
        <w:pStyle w:val="Heading1"/>
      </w:pPr>
      <w:bookmarkStart w:id="14" w:name="O_154098"/>
      <w:bookmarkEnd w:id="14"/>
      <w:r w:rsidRPr="008A3F59">
        <w:t>Co-requisite units</w:t>
      </w:r>
    </w:p>
    <w:tbl>
      <w:tblPr>
        <w:tblW w:w="0" w:type="auto"/>
        <w:tblLayout w:type="fixed"/>
        <w:tblCellMar>
          <w:left w:w="62" w:type="dxa"/>
          <w:right w:w="62" w:type="dxa"/>
        </w:tblCellMar>
        <w:tblLook w:val="0000"/>
      </w:tblPr>
      <w:tblGrid>
        <w:gridCol w:w="2641"/>
        <w:gridCol w:w="1322"/>
        <w:gridCol w:w="4559"/>
      </w:tblGrid>
      <w:tr w:rsidTr="00F42C5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F59">
            <w:pPr>
              <w:pStyle w:val="BodyText"/>
              <w:rPr>
                <w:lang w:val="en-NZ"/>
              </w:rPr>
            </w:pPr>
            <w:r w:rsidRPr="008A3F5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F59">
            <w:pPr>
              <w:pStyle w:val="BodyText"/>
              <w:rPr>
                <w:lang w:val="en-NZ"/>
              </w:rPr>
            </w:pPr>
          </w:p>
        </w:tc>
      </w:tr>
      <w:tr w:rsidTr="00F42C5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F59">
            <w:pPr>
              <w:pStyle w:val="BodyText"/>
              <w:rPr>
                <w:lang w:val="en-NZ"/>
              </w:rPr>
            </w:pPr>
          </w:p>
        </w:tc>
      </w:tr>
      <w:tr w:rsidTr="00F42C5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F59" w:rsidP="008A3F59">
            <w:pPr>
              <w:pStyle w:val="BodyText"/>
            </w:pPr>
          </w:p>
        </w:tc>
      </w:tr>
    </w:tbl>
    <w:p w:rsidR="00000000" w:rsidRPr="008A3F59" w:rsidP="008A3F59">
      <w:pPr>
        <w:pStyle w:val="BodyText"/>
      </w:pPr>
    </w:p>
    <w:p w:rsidR="00000000" w:rsidRPr="008A3F59" w:rsidP="008A3F59"/>
    <w:sectPr w:rsidSect="008A3F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C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C54">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C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C54" w:rsidP="008A3F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42C54" w:rsidP="008A3F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42C54" w:rsidP="008A3F5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C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2C54" w:rsidP="00F42C5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C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C54" w:rsidP="008A3F59">
    <w:pPr>
      <w:pStyle w:val="Header"/>
      <w:framePr w:wrap="around"/>
    </w:pPr>
    <w:r>
      <w:fldChar w:fldCharType="begin"/>
    </w:r>
    <w:r>
      <w:instrText xml:space="preserve"> TITLE   \* MERGEFORMAT </w:instrText>
    </w:r>
    <w:r>
      <w:fldChar w:fldCharType="separate"/>
    </w:r>
    <w:r>
      <w:t>BSBIPR401A Use and respect copyright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42C54" w:rsidP="008A3F5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027B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A002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A632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3F5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A3F59"/>
    <w:pPr>
      <w:spacing w:before="360" w:after="60"/>
      <w:outlineLvl w:val="0"/>
    </w:pPr>
    <w:rPr>
      <w:sz w:val="32"/>
    </w:rPr>
  </w:style>
  <w:style w:type="paragraph" w:styleId="Heading2">
    <w:name w:val="heading 2"/>
    <w:basedOn w:val="HeadingBase"/>
    <w:next w:val="BodyText"/>
    <w:link w:val="Heading2Char"/>
    <w:qFormat/>
    <w:rsid w:val="008A3F59"/>
    <w:pPr>
      <w:keepLines/>
      <w:spacing w:before="240" w:after="120"/>
      <w:outlineLvl w:val="1"/>
    </w:pPr>
    <w:rPr>
      <w:sz w:val="28"/>
      <w:szCs w:val="40"/>
    </w:rPr>
  </w:style>
  <w:style w:type="paragraph" w:styleId="Heading3">
    <w:name w:val="heading 3"/>
    <w:basedOn w:val="HeadingBase"/>
    <w:next w:val="BodyText"/>
    <w:link w:val="Heading3Char"/>
    <w:qFormat/>
    <w:rsid w:val="008A3F59"/>
    <w:pPr>
      <w:spacing w:before="180" w:after="120"/>
      <w:outlineLvl w:val="2"/>
    </w:pPr>
    <w:rPr>
      <w:spacing w:val="-10"/>
      <w:kern w:val="32"/>
    </w:rPr>
  </w:style>
  <w:style w:type="paragraph" w:styleId="Heading4">
    <w:name w:val="heading 4"/>
    <w:basedOn w:val="HeadingBase"/>
    <w:next w:val="BodyText"/>
    <w:link w:val="Heading4Char"/>
    <w:qFormat/>
    <w:rsid w:val="008A3F59"/>
    <w:pPr>
      <w:spacing w:before="160" w:after="120"/>
      <w:outlineLvl w:val="3"/>
    </w:pPr>
    <w:rPr>
      <w:sz w:val="22"/>
    </w:rPr>
  </w:style>
  <w:style w:type="paragraph" w:styleId="Heading5">
    <w:name w:val="heading 5"/>
    <w:basedOn w:val="HeadingBase"/>
    <w:next w:val="Normal"/>
    <w:link w:val="Heading5Char"/>
    <w:qFormat/>
    <w:rsid w:val="008A3F59"/>
    <w:pPr>
      <w:spacing w:before="80"/>
      <w:outlineLvl w:val="4"/>
    </w:pPr>
    <w:rPr>
      <w:color w:val="918585"/>
      <w:sz w:val="20"/>
    </w:rPr>
  </w:style>
  <w:style w:type="paragraph" w:styleId="Heading6">
    <w:name w:val="heading 6"/>
    <w:basedOn w:val="HeadingBase"/>
    <w:next w:val="Normal"/>
    <w:link w:val="Heading6Char"/>
    <w:qFormat/>
    <w:rsid w:val="008A3F59"/>
    <w:pPr>
      <w:spacing w:before="60"/>
      <w:outlineLvl w:val="5"/>
    </w:pPr>
    <w:rPr>
      <w:color w:val="918585"/>
      <w:sz w:val="20"/>
    </w:rPr>
  </w:style>
  <w:style w:type="paragraph" w:styleId="Heading7">
    <w:name w:val="heading 7"/>
    <w:basedOn w:val="Normal"/>
    <w:next w:val="Normal"/>
    <w:link w:val="Heading7Char"/>
    <w:qFormat/>
    <w:rsid w:val="008A3F59"/>
    <w:pPr>
      <w:ind w:left="720"/>
      <w:outlineLvl w:val="6"/>
    </w:pPr>
    <w:rPr>
      <w:i/>
    </w:rPr>
  </w:style>
  <w:style w:type="paragraph" w:styleId="Heading8">
    <w:name w:val="heading 8"/>
    <w:basedOn w:val="Normal"/>
    <w:next w:val="Normal"/>
    <w:link w:val="Heading8Char"/>
    <w:qFormat/>
    <w:rsid w:val="008A3F59"/>
    <w:pPr>
      <w:ind w:left="720"/>
      <w:outlineLvl w:val="7"/>
    </w:pPr>
    <w:rPr>
      <w:i/>
    </w:rPr>
  </w:style>
  <w:style w:type="paragraph" w:styleId="Heading9">
    <w:name w:val="heading 9"/>
    <w:basedOn w:val="Normal"/>
    <w:next w:val="Normal"/>
    <w:link w:val="Heading9Char"/>
    <w:qFormat/>
    <w:rsid w:val="008A3F59"/>
    <w:pPr>
      <w:ind w:left="720"/>
      <w:outlineLvl w:val="8"/>
    </w:pPr>
    <w:rPr>
      <w:i/>
    </w:rPr>
  </w:style>
  <w:style w:type="character" w:default="1" w:styleId="DefaultParagraphFont">
    <w:name w:val="Default Paragraph Font"/>
    <w:uiPriority w:val="1"/>
    <w:unhideWhenUsed/>
    <w:rsid w:val="008A3F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3F59"/>
  </w:style>
  <w:style w:type="character" w:customStyle="1" w:styleId="Heading1Char">
    <w:name w:val="Heading 1 Char"/>
    <w:basedOn w:val="DefaultParagraphFont"/>
    <w:link w:val="Heading1"/>
    <w:rsid w:val="008A3F59"/>
    <w:rPr>
      <w:rFonts w:ascii="Times New Roman" w:eastAsia="Times New Roman" w:hAnsi="Times New Roman" w:cs="Times New Roman"/>
      <w:b/>
      <w:sz w:val="32"/>
      <w:szCs w:val="20"/>
      <w:lang w:eastAsia="en-US"/>
    </w:rPr>
  </w:style>
  <w:style w:type="paragraph" w:styleId="BodyText">
    <w:name w:val="Body Text"/>
    <w:basedOn w:val="Normal"/>
    <w:link w:val="BodyTextChar"/>
    <w:rsid w:val="008A3F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3F59"/>
    <w:rPr>
      <w:rFonts w:ascii="Times New Roman" w:eastAsia="Times New Roman" w:hAnsi="Times New Roman" w:cs="Times New Roman"/>
      <w:sz w:val="24"/>
      <w:lang w:val="en-US" w:eastAsia="en-US"/>
    </w:rPr>
  </w:style>
  <w:style w:type="paragraph" w:styleId="Footer">
    <w:name w:val="footer"/>
    <w:basedOn w:val="Normal"/>
    <w:link w:val="FooterChar"/>
    <w:rsid w:val="008A3F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3F59"/>
    <w:rPr>
      <w:rFonts w:ascii="Times New Roman" w:eastAsia="Times New Roman" w:hAnsi="Times New Roman" w:cs="Times New Roman"/>
      <w:sz w:val="16"/>
      <w:lang w:val="en-US" w:eastAsia="en-US"/>
    </w:rPr>
  </w:style>
  <w:style w:type="paragraph" w:styleId="List">
    <w:name w:val="List"/>
    <w:basedOn w:val="BodyText"/>
    <w:next w:val="BodyText"/>
    <w:rsid w:val="008A3F59"/>
    <w:pPr>
      <w:tabs>
        <w:tab w:val="left" w:pos="340"/>
      </w:tabs>
      <w:spacing w:before="60" w:after="60"/>
      <w:ind w:left="340" w:hanging="340"/>
    </w:pPr>
  </w:style>
  <w:style w:type="paragraph" w:styleId="ListBullet">
    <w:name w:val="List Bullet"/>
    <w:basedOn w:val="List"/>
    <w:rsid w:val="008A3F59"/>
    <w:pPr>
      <w:numPr>
        <w:numId w:val="14"/>
      </w:numPr>
      <w:tabs>
        <w:tab w:val="clear" w:pos="340"/>
      </w:tabs>
      <w:spacing w:before="40" w:after="40"/>
    </w:pPr>
  </w:style>
  <w:style w:type="character" w:customStyle="1" w:styleId="SpecialBold">
    <w:name w:val="Special Bold"/>
    <w:basedOn w:val="DefaultParagraphFont"/>
    <w:rsid w:val="008A3F59"/>
    <w:rPr>
      <w:b/>
      <w:spacing w:val="0"/>
    </w:rPr>
  </w:style>
  <w:style w:type="paragraph" w:styleId="ListBullet2">
    <w:name w:val="List Bullet 2"/>
    <w:basedOn w:val="List2"/>
    <w:rsid w:val="008A3F59"/>
    <w:pPr>
      <w:numPr>
        <w:numId w:val="15"/>
      </w:numPr>
      <w:tabs>
        <w:tab w:val="clear" w:pos="680"/>
      </w:tabs>
    </w:pPr>
  </w:style>
  <w:style w:type="paragraph" w:styleId="Header">
    <w:name w:val="header"/>
    <w:basedOn w:val="Normal"/>
    <w:link w:val="HeaderChar"/>
    <w:rsid w:val="008A3F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3F5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A3F59"/>
    <w:pPr>
      <w:spacing w:before="240" w:after="120"/>
      <w:outlineLvl w:val="0"/>
    </w:pPr>
    <w:rPr>
      <w:rFonts w:ascii="Times New Roman" w:hAnsi="Times New Roman"/>
      <w:b/>
      <w:sz w:val="28"/>
    </w:rPr>
  </w:style>
  <w:style w:type="paragraph" w:customStyle="1" w:styleId="AllowPageBreak">
    <w:name w:val="AllowPageBreak"/>
    <w:rsid w:val="008A3F5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A3F59"/>
    <w:pPr>
      <w:tabs>
        <w:tab w:val="left" w:pos="680"/>
      </w:tabs>
      <w:spacing w:before="60" w:after="60"/>
      <w:ind w:left="680" w:hanging="340"/>
    </w:pPr>
  </w:style>
  <w:style w:type="paragraph" w:styleId="ListBullet3">
    <w:name w:val="List Bullet 3"/>
    <w:basedOn w:val="List3"/>
    <w:rsid w:val="008A3F59"/>
    <w:pPr>
      <w:numPr>
        <w:numId w:val="3"/>
      </w:numPr>
      <w:tabs>
        <w:tab w:val="clear" w:pos="1021"/>
      </w:tabs>
      <w:ind w:left="1037" w:hanging="357"/>
    </w:pPr>
  </w:style>
  <w:style w:type="character" w:customStyle="1" w:styleId="BoldandItalics">
    <w:name w:val="Bold and Italics"/>
    <w:qFormat/>
    <w:rsid w:val="008A3F59"/>
    <w:rPr>
      <w:b/>
      <w:i/>
      <w:u w:val="none"/>
    </w:rPr>
  </w:style>
  <w:style w:type="character" w:customStyle="1" w:styleId="Heading2Char">
    <w:name w:val="Heading 2 Char"/>
    <w:basedOn w:val="DefaultParagraphFont"/>
    <w:link w:val="Heading2"/>
    <w:rsid w:val="008A3F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3F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3F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3F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3F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3F5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A3F5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A3F59"/>
    <w:rPr>
      <w:rFonts w:ascii="Courier New" w:eastAsia="Times New Roman" w:hAnsi="Courier New" w:cs="Times New Roman"/>
      <w:i/>
      <w:szCs w:val="20"/>
      <w:lang w:val="en-US" w:eastAsia="en-US"/>
    </w:rPr>
  </w:style>
  <w:style w:type="paragraph" w:customStyle="1" w:styleId="HeadingBase">
    <w:name w:val="Heading Base"/>
    <w:rsid w:val="008A3F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3F59"/>
    <w:pPr>
      <w:tabs>
        <w:tab w:val="right" w:leader="dot" w:pos="9072"/>
      </w:tabs>
      <w:ind w:left="567"/>
    </w:pPr>
    <w:rPr>
      <w:szCs w:val="22"/>
    </w:rPr>
  </w:style>
  <w:style w:type="paragraph" w:customStyle="1" w:styleId="TOCBase">
    <w:name w:val="TOC Base"/>
    <w:rsid w:val="008A3F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3F59"/>
    <w:pPr>
      <w:tabs>
        <w:tab w:val="right" w:leader="dot" w:pos="9072"/>
      </w:tabs>
      <w:spacing w:before="40" w:after="40"/>
      <w:ind w:left="284"/>
    </w:pPr>
    <w:rPr>
      <w:rFonts w:ascii="Times New Roman" w:hAnsi="Times New Roman"/>
    </w:rPr>
  </w:style>
  <w:style w:type="paragraph" w:styleId="TOC1">
    <w:name w:val="toc 1"/>
    <w:basedOn w:val="TOCBase"/>
    <w:next w:val="Normal"/>
    <w:rsid w:val="008A3F5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A3F59"/>
    <w:pPr>
      <w:spacing w:before="5040"/>
      <w:jc w:val="center"/>
    </w:pPr>
    <w:rPr>
      <w:sz w:val="48"/>
      <w:szCs w:val="72"/>
      <w:lang w:val="en-US"/>
    </w:rPr>
  </w:style>
  <w:style w:type="character" w:customStyle="1" w:styleId="TitleChar">
    <w:name w:val="Title Char"/>
    <w:basedOn w:val="DefaultParagraphFont"/>
    <w:link w:val="Title"/>
    <w:rsid w:val="008A3F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3F59"/>
    <w:pPr>
      <w:tabs>
        <w:tab w:val="left" w:pos="3600"/>
        <w:tab w:val="left" w:pos="3958"/>
      </w:tabs>
    </w:pPr>
  </w:style>
  <w:style w:type="paragraph" w:customStyle="1" w:styleId="Note">
    <w:name w:val="Note"/>
    <w:basedOn w:val="BodyText"/>
    <w:rsid w:val="008A3F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3F59"/>
    <w:pPr>
      <w:framePr w:wrap="auto" w:hAnchor="text" w:y="6049"/>
    </w:pPr>
    <w:rPr>
      <w:color w:val="000000"/>
      <w:sz w:val="40"/>
    </w:rPr>
  </w:style>
  <w:style w:type="paragraph" w:customStyle="1" w:styleId="TOCTitle">
    <w:name w:val="TOCTitle"/>
    <w:basedOn w:val="Heading1"/>
    <w:rsid w:val="008A3F59"/>
    <w:pPr>
      <w:spacing w:after="240"/>
      <w:jc w:val="center"/>
      <w:outlineLvl w:val="9"/>
    </w:pPr>
    <w:rPr>
      <w:caps/>
    </w:rPr>
  </w:style>
  <w:style w:type="paragraph" w:customStyle="1" w:styleId="Version">
    <w:name w:val="Version"/>
    <w:rsid w:val="008A3F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3F59"/>
    <w:pPr>
      <w:keepNext w:val="0"/>
      <w:tabs>
        <w:tab w:val="right" w:pos="4176"/>
      </w:tabs>
      <w:ind w:left="198" w:hanging="198"/>
    </w:pPr>
    <w:rPr>
      <w:rFonts w:ascii="Garamond" w:hAnsi="Garamond"/>
    </w:rPr>
  </w:style>
  <w:style w:type="paragraph" w:styleId="IndexHeading">
    <w:name w:val="index heading"/>
    <w:basedOn w:val="Normal"/>
    <w:next w:val="Index1"/>
    <w:semiHidden/>
    <w:rsid w:val="008A3F59"/>
    <w:pPr>
      <w:spacing w:before="120" w:after="120"/>
    </w:pPr>
    <w:rPr>
      <w:rFonts w:ascii="Arial" w:hAnsi="Arial"/>
      <w:b/>
      <w:color w:val="918585"/>
      <w:sz w:val="24"/>
    </w:rPr>
  </w:style>
  <w:style w:type="paragraph" w:customStyle="1" w:styleId="Chapter">
    <w:name w:val="Chapter"/>
    <w:basedOn w:val="Normal"/>
    <w:rsid w:val="008A3F59"/>
    <w:pPr>
      <w:spacing w:before="240"/>
    </w:pPr>
    <w:rPr>
      <w:rFonts w:ascii="Times New Roman" w:hAnsi="Times New Roman"/>
      <w:smallCaps/>
      <w:spacing w:val="80"/>
      <w:sz w:val="28"/>
    </w:rPr>
  </w:style>
  <w:style w:type="paragraph" w:customStyle="1" w:styleId="InChapter">
    <w:name w:val="InChapter"/>
    <w:basedOn w:val="Heading3"/>
    <w:rsid w:val="008A3F59"/>
    <w:pPr>
      <w:spacing w:after="240"/>
      <w:outlineLvl w:val="9"/>
    </w:pPr>
    <w:rPr>
      <w:noProof/>
    </w:rPr>
  </w:style>
  <w:style w:type="paragraph" w:styleId="Index2">
    <w:name w:val="index 2"/>
    <w:basedOn w:val="Normal"/>
    <w:next w:val="Normal"/>
    <w:semiHidden/>
    <w:rsid w:val="008A3F59"/>
    <w:pPr>
      <w:tabs>
        <w:tab w:val="right" w:pos="4176"/>
      </w:tabs>
      <w:ind w:left="568" w:hanging="284"/>
    </w:pPr>
    <w:rPr>
      <w:rFonts w:ascii="Garamond" w:hAnsi="Garamond"/>
    </w:rPr>
  </w:style>
  <w:style w:type="paragraph" w:customStyle="1" w:styleId="Byline">
    <w:name w:val="Byline"/>
    <w:rsid w:val="008A3F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3F59"/>
    <w:pPr>
      <w:tabs>
        <w:tab w:val="clear" w:pos="3600"/>
        <w:tab w:val="clear" w:pos="3958"/>
      </w:tabs>
      <w:jc w:val="right"/>
    </w:pPr>
  </w:style>
  <w:style w:type="character" w:styleId="Emphasis">
    <w:name w:val="Emphasis"/>
    <w:basedOn w:val="DefaultParagraphFont"/>
    <w:qFormat/>
    <w:rsid w:val="008A3F59"/>
    <w:rPr>
      <w:i/>
    </w:rPr>
  </w:style>
  <w:style w:type="paragraph" w:styleId="Caption">
    <w:name w:val="caption"/>
    <w:basedOn w:val="BodyText"/>
    <w:next w:val="Normal"/>
    <w:qFormat/>
    <w:rsid w:val="008A3F59"/>
    <w:pPr>
      <w:framePr w:w="2268" w:hSpace="181" w:vSpace="181" w:wrap="around" w:vAnchor="text" w:hAnchor="page" w:x="1135" w:y="285" w:anchorLock="1"/>
    </w:pPr>
    <w:rPr>
      <w:i/>
    </w:rPr>
  </w:style>
  <w:style w:type="paragraph" w:customStyle="1" w:styleId="MiniTOCTitle">
    <w:name w:val="MiniTOCTitle"/>
    <w:basedOn w:val="Heading4"/>
    <w:rsid w:val="008A3F59"/>
    <w:pPr>
      <w:spacing w:before="240"/>
      <w:outlineLvl w:val="9"/>
    </w:pPr>
    <w:rPr>
      <w:noProof/>
      <w:sz w:val="24"/>
    </w:rPr>
  </w:style>
  <w:style w:type="paragraph" w:customStyle="1" w:styleId="MiniTOCItem">
    <w:name w:val="MiniTOCItem"/>
    <w:basedOn w:val="ListBullet"/>
    <w:rsid w:val="008A3F59"/>
    <w:pPr>
      <w:numPr>
        <w:numId w:val="0"/>
      </w:numPr>
      <w:tabs>
        <w:tab w:val="right" w:leader="dot" w:pos="6521"/>
      </w:tabs>
      <w:spacing w:before="0" w:after="0"/>
    </w:pPr>
  </w:style>
  <w:style w:type="paragraph" w:customStyle="1" w:styleId="TOFTitle">
    <w:name w:val="TOFTitle"/>
    <w:basedOn w:val="TOCTitle"/>
    <w:rsid w:val="008A3F59"/>
  </w:style>
  <w:style w:type="paragraph" w:styleId="TableofFigures">
    <w:name w:val="table of figures"/>
    <w:basedOn w:val="Normal"/>
    <w:next w:val="Normal"/>
    <w:semiHidden/>
    <w:rsid w:val="008A3F59"/>
    <w:pPr>
      <w:tabs>
        <w:tab w:val="right" w:leader="dot" w:pos="9072"/>
      </w:tabs>
      <w:ind w:left="970" w:hanging="403"/>
    </w:pPr>
    <w:rPr>
      <w:rFonts w:ascii="Times New Roman" w:hAnsi="Times New Roman"/>
      <w:b/>
    </w:rPr>
  </w:style>
  <w:style w:type="paragraph" w:styleId="ListNumber">
    <w:name w:val="List Number"/>
    <w:basedOn w:val="List"/>
    <w:rsid w:val="008A3F59"/>
    <w:pPr>
      <w:numPr>
        <w:numId w:val="12"/>
      </w:numPr>
    </w:pPr>
  </w:style>
  <w:style w:type="character" w:customStyle="1" w:styleId="WingdingSymbols">
    <w:name w:val="Wingding Symbols"/>
    <w:rsid w:val="008A3F59"/>
    <w:rPr>
      <w:rFonts w:ascii="Wingdings" w:hAnsi="Wingdings"/>
    </w:rPr>
  </w:style>
  <w:style w:type="paragraph" w:customStyle="1" w:styleId="TableHeading">
    <w:name w:val="Table Heading"/>
    <w:basedOn w:val="HeadingBase"/>
    <w:rsid w:val="008A3F59"/>
    <w:pPr>
      <w:keepLines/>
      <w:pBdr>
        <w:bottom w:val="single" w:sz="6" w:space="1" w:color="918585"/>
      </w:pBdr>
      <w:spacing w:before="240"/>
    </w:pPr>
  </w:style>
  <w:style w:type="character" w:customStyle="1" w:styleId="HotSpot">
    <w:name w:val="HotSpot"/>
    <w:rsid w:val="008A3F59"/>
    <w:rPr>
      <w:color w:val="0033CC"/>
      <w:u w:val="none"/>
    </w:rPr>
  </w:style>
  <w:style w:type="paragraph" w:customStyle="1" w:styleId="BodyTextRight">
    <w:name w:val="Body Text Right"/>
    <w:basedOn w:val="BodyText"/>
    <w:rsid w:val="008A3F59"/>
    <w:pPr>
      <w:spacing w:before="0" w:after="0"/>
      <w:jc w:val="right"/>
    </w:pPr>
  </w:style>
  <w:style w:type="paragraph" w:styleId="Index3">
    <w:name w:val="index 3"/>
    <w:basedOn w:val="ListNumber2"/>
    <w:next w:val="Normal"/>
    <w:semiHidden/>
    <w:rsid w:val="008A3F59"/>
    <w:pPr>
      <w:numPr>
        <w:numId w:val="0"/>
      </w:numPr>
      <w:tabs>
        <w:tab w:val="right" w:leader="dot" w:pos="4176"/>
      </w:tabs>
    </w:pPr>
  </w:style>
  <w:style w:type="paragraph" w:styleId="ListNumber2">
    <w:name w:val="List Number 2"/>
    <w:basedOn w:val="List2"/>
    <w:rsid w:val="008A3F59"/>
    <w:pPr>
      <w:numPr>
        <w:numId w:val="11"/>
      </w:numPr>
      <w:tabs>
        <w:tab w:val="clear" w:pos="1060"/>
      </w:tabs>
    </w:pPr>
  </w:style>
  <w:style w:type="paragraph" w:customStyle="1" w:styleId="MarginNote">
    <w:name w:val="Margin Note"/>
    <w:basedOn w:val="BodyText"/>
    <w:rsid w:val="008A3F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3F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3F5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A3F59"/>
    <w:rPr>
      <w:sz w:val="32"/>
    </w:rPr>
  </w:style>
  <w:style w:type="paragraph" w:customStyle="1" w:styleId="HeadingProcedure">
    <w:name w:val="Heading Procedure"/>
    <w:basedOn w:val="HeadingBase"/>
    <w:next w:val="Normal"/>
    <w:rsid w:val="008A3F59"/>
    <w:pPr>
      <w:tabs>
        <w:tab w:val="left" w:pos="0"/>
      </w:tabs>
      <w:spacing w:before="120" w:after="60"/>
    </w:pPr>
    <w:rPr>
      <w:i/>
      <w:color w:val="918585"/>
      <w:sz w:val="22"/>
    </w:rPr>
  </w:style>
  <w:style w:type="paragraph" w:customStyle="1" w:styleId="TableBodyText">
    <w:name w:val="Table Body Text"/>
    <w:basedOn w:val="BodyText"/>
    <w:rsid w:val="008A3F59"/>
    <w:pPr>
      <w:spacing w:before="60" w:after="60"/>
    </w:pPr>
  </w:style>
  <w:style w:type="paragraph" w:styleId="ListContinue">
    <w:name w:val="List Continue"/>
    <w:basedOn w:val="List"/>
    <w:rsid w:val="008A3F59"/>
    <w:pPr>
      <w:ind w:firstLine="0"/>
    </w:pPr>
  </w:style>
  <w:style w:type="paragraph" w:customStyle="1" w:styleId="ListNote">
    <w:name w:val="List Note"/>
    <w:basedOn w:val="List"/>
    <w:rsid w:val="008A3F59"/>
    <w:pPr>
      <w:pBdr>
        <w:top w:val="single" w:sz="6" w:space="2" w:color="918585"/>
        <w:bottom w:val="single" w:sz="6" w:space="2" w:color="918585"/>
      </w:pBdr>
      <w:tabs>
        <w:tab w:val="left" w:pos="1021"/>
      </w:tabs>
      <w:ind w:firstLine="0"/>
    </w:pPr>
  </w:style>
  <w:style w:type="paragraph" w:customStyle="1" w:styleId="Warning">
    <w:name w:val="Warning"/>
    <w:basedOn w:val="BodyText"/>
    <w:rsid w:val="008A3F59"/>
    <w:pPr>
      <w:shd w:val="clear" w:color="auto" w:fill="D9D9D9"/>
      <w:tabs>
        <w:tab w:val="left" w:pos="992"/>
      </w:tabs>
      <w:ind w:left="119" w:right="119"/>
    </w:pPr>
    <w:rPr>
      <w:sz w:val="20"/>
    </w:rPr>
  </w:style>
  <w:style w:type="paragraph" w:customStyle="1" w:styleId="MarginIcons">
    <w:name w:val="Margin Icons"/>
    <w:basedOn w:val="BodyText"/>
    <w:rsid w:val="008A3F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3F59"/>
    <w:rPr>
      <w:rFonts w:ascii="Courier New" w:hAnsi="Courier New"/>
    </w:rPr>
  </w:style>
  <w:style w:type="paragraph" w:customStyle="1" w:styleId="NoteBullet">
    <w:name w:val="Note Bullet"/>
    <w:basedOn w:val="Note"/>
    <w:rsid w:val="008A3F59"/>
    <w:pPr>
      <w:tabs>
        <w:tab w:val="clear" w:pos="680"/>
      </w:tabs>
      <w:spacing w:before="60" w:after="60"/>
    </w:pPr>
  </w:style>
  <w:style w:type="paragraph" w:customStyle="1" w:styleId="SubHeading2">
    <w:name w:val="SubHeading2"/>
    <w:basedOn w:val="HeadingBase"/>
    <w:rsid w:val="008A3F59"/>
    <w:pPr>
      <w:spacing w:before="240" w:after="60"/>
    </w:pPr>
    <w:rPr>
      <w:sz w:val="20"/>
    </w:rPr>
  </w:style>
  <w:style w:type="paragraph" w:customStyle="1" w:styleId="SubHeading1">
    <w:name w:val="SubHeading1"/>
    <w:basedOn w:val="HeadingBase"/>
    <w:rsid w:val="008A3F59"/>
    <w:pPr>
      <w:spacing w:before="240" w:after="60"/>
    </w:pPr>
    <w:rPr>
      <w:color w:val="918585"/>
      <w:sz w:val="22"/>
    </w:rPr>
  </w:style>
  <w:style w:type="paragraph" w:customStyle="1" w:styleId="SideHeading">
    <w:name w:val="Side Heading"/>
    <w:basedOn w:val="HeadingBase"/>
    <w:rsid w:val="008A3F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3F59"/>
    <w:pPr>
      <w:numPr>
        <w:numId w:val="13"/>
      </w:numPr>
    </w:pPr>
  </w:style>
  <w:style w:type="paragraph" w:styleId="PlainText">
    <w:name w:val="Plain Text"/>
    <w:basedOn w:val="Normal"/>
    <w:link w:val="PlainTextChar"/>
    <w:rsid w:val="008A3F59"/>
    <w:rPr>
      <w:sz w:val="20"/>
    </w:rPr>
  </w:style>
  <w:style w:type="character" w:customStyle="1" w:styleId="PlainTextChar">
    <w:name w:val="Plain Text Char"/>
    <w:basedOn w:val="DefaultParagraphFont"/>
    <w:link w:val="PlainText"/>
    <w:rsid w:val="008A3F5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A3F59"/>
    <w:rPr>
      <w:b/>
      <w:smallCaps/>
    </w:rPr>
  </w:style>
  <w:style w:type="paragraph" w:customStyle="1" w:styleId="TableListNumber">
    <w:name w:val="Table List Number"/>
    <w:basedOn w:val="ListNumber"/>
    <w:rsid w:val="008A3F59"/>
    <w:pPr>
      <w:numPr>
        <w:numId w:val="0"/>
      </w:numPr>
    </w:pPr>
  </w:style>
  <w:style w:type="paragraph" w:styleId="TOC4">
    <w:name w:val="toc 4"/>
    <w:basedOn w:val="TOCBase"/>
    <w:next w:val="Normal"/>
    <w:semiHidden/>
    <w:rsid w:val="008A3F59"/>
    <w:pPr>
      <w:tabs>
        <w:tab w:val="right" w:leader="dot" w:pos="9071"/>
      </w:tabs>
      <w:ind w:left="1701"/>
    </w:pPr>
  </w:style>
  <w:style w:type="paragraph" w:customStyle="1" w:styleId="ListAlpha">
    <w:name w:val="List Alpha"/>
    <w:basedOn w:val="List"/>
    <w:rsid w:val="008A3F59"/>
    <w:pPr>
      <w:numPr>
        <w:numId w:val="10"/>
      </w:numPr>
    </w:pPr>
  </w:style>
  <w:style w:type="paragraph" w:customStyle="1" w:styleId="ListAlpha2">
    <w:name w:val="List Alpha 2"/>
    <w:basedOn w:val="List2"/>
    <w:rsid w:val="008A3F59"/>
    <w:pPr>
      <w:numPr>
        <w:numId w:val="9"/>
      </w:numPr>
    </w:pPr>
  </w:style>
  <w:style w:type="paragraph" w:styleId="List3">
    <w:name w:val="List 3"/>
    <w:basedOn w:val="BodyText"/>
    <w:rsid w:val="008A3F59"/>
    <w:pPr>
      <w:tabs>
        <w:tab w:val="left" w:pos="1021"/>
      </w:tabs>
      <w:spacing w:before="60" w:after="60"/>
      <w:ind w:left="1020" w:hanging="340"/>
    </w:pPr>
  </w:style>
  <w:style w:type="paragraph" w:styleId="List4">
    <w:name w:val="List 4"/>
    <w:basedOn w:val="BodyText"/>
    <w:rsid w:val="008A3F59"/>
    <w:pPr>
      <w:tabs>
        <w:tab w:val="left" w:pos="1361"/>
      </w:tabs>
      <w:spacing w:before="60" w:after="60"/>
      <w:ind w:left="1361" w:hanging="340"/>
    </w:pPr>
  </w:style>
  <w:style w:type="paragraph" w:styleId="List5">
    <w:name w:val="List 5"/>
    <w:basedOn w:val="BodyText"/>
    <w:rsid w:val="008A3F59"/>
    <w:pPr>
      <w:tabs>
        <w:tab w:val="left" w:pos="1701"/>
      </w:tabs>
      <w:spacing w:before="60" w:after="60"/>
      <w:ind w:left="1701" w:hanging="340"/>
    </w:pPr>
  </w:style>
  <w:style w:type="paragraph" w:styleId="ListBullet4">
    <w:name w:val="List Bullet 4"/>
    <w:basedOn w:val="List4"/>
    <w:rsid w:val="008A3F59"/>
    <w:pPr>
      <w:numPr>
        <w:numId w:val="4"/>
      </w:numPr>
    </w:pPr>
  </w:style>
  <w:style w:type="paragraph" w:styleId="ListBullet5">
    <w:name w:val="List Bullet 5"/>
    <w:basedOn w:val="List5"/>
    <w:rsid w:val="008A3F59"/>
    <w:pPr>
      <w:numPr>
        <w:numId w:val="5"/>
      </w:numPr>
    </w:pPr>
  </w:style>
  <w:style w:type="paragraph" w:styleId="ListContinue2">
    <w:name w:val="List Continue 2"/>
    <w:basedOn w:val="List2"/>
    <w:rsid w:val="008A3F59"/>
    <w:pPr>
      <w:ind w:firstLine="0"/>
    </w:pPr>
  </w:style>
  <w:style w:type="paragraph" w:styleId="ListContinue3">
    <w:name w:val="List Continue 3"/>
    <w:basedOn w:val="List3"/>
    <w:rsid w:val="008A3F59"/>
    <w:pPr>
      <w:ind w:left="1021" w:firstLine="0"/>
    </w:pPr>
  </w:style>
  <w:style w:type="paragraph" w:styleId="ListContinue4">
    <w:name w:val="List Continue 4"/>
    <w:basedOn w:val="List4"/>
    <w:rsid w:val="008A3F59"/>
    <w:pPr>
      <w:ind w:firstLine="0"/>
    </w:pPr>
  </w:style>
  <w:style w:type="paragraph" w:styleId="ListContinue5">
    <w:name w:val="List Continue 5"/>
    <w:basedOn w:val="List5"/>
    <w:rsid w:val="008A3F59"/>
    <w:pPr>
      <w:ind w:firstLine="0"/>
    </w:pPr>
  </w:style>
  <w:style w:type="paragraph" w:styleId="ListNumber3">
    <w:name w:val="List Number 3"/>
    <w:basedOn w:val="List3"/>
    <w:rsid w:val="008A3F59"/>
    <w:pPr>
      <w:numPr>
        <w:numId w:val="6"/>
      </w:numPr>
    </w:pPr>
  </w:style>
  <w:style w:type="paragraph" w:styleId="ListNumber4">
    <w:name w:val="List Number 4"/>
    <w:basedOn w:val="List4"/>
    <w:rsid w:val="008A3F59"/>
    <w:pPr>
      <w:numPr>
        <w:numId w:val="7"/>
      </w:numPr>
    </w:pPr>
  </w:style>
  <w:style w:type="paragraph" w:styleId="ListNumber5">
    <w:name w:val="List Number 5"/>
    <w:basedOn w:val="List5"/>
    <w:rsid w:val="008A3F59"/>
    <w:pPr>
      <w:numPr>
        <w:numId w:val="8"/>
      </w:numPr>
    </w:pPr>
  </w:style>
  <w:style w:type="paragraph" w:styleId="BlockText">
    <w:name w:val="Block Text"/>
    <w:basedOn w:val="Normal"/>
    <w:rsid w:val="008A3F59"/>
    <w:pPr>
      <w:spacing w:after="120"/>
      <w:ind w:left="1440" w:right="1440"/>
    </w:pPr>
  </w:style>
  <w:style w:type="character" w:customStyle="1" w:styleId="Subscript">
    <w:name w:val="Subscript"/>
    <w:basedOn w:val="DefaultParagraphFont"/>
    <w:rsid w:val="008A3F59"/>
    <w:rPr>
      <w:sz w:val="16"/>
      <w:vertAlign w:val="subscript"/>
    </w:rPr>
  </w:style>
  <w:style w:type="character" w:customStyle="1" w:styleId="Superscript">
    <w:name w:val="Superscript"/>
    <w:basedOn w:val="DefaultParagraphFont"/>
    <w:rsid w:val="008A3F59"/>
    <w:rPr>
      <w:sz w:val="16"/>
      <w:vertAlign w:val="superscript"/>
    </w:rPr>
  </w:style>
  <w:style w:type="character" w:customStyle="1" w:styleId="Symbols">
    <w:name w:val="Symbols"/>
    <w:basedOn w:val="DefaultParagraphFont"/>
    <w:rsid w:val="008A3F59"/>
    <w:rPr>
      <w:rFonts w:ascii="Symbol" w:hAnsi="Symbol"/>
    </w:rPr>
  </w:style>
  <w:style w:type="character" w:customStyle="1" w:styleId="MenuOptions">
    <w:name w:val="Menu Options"/>
    <w:basedOn w:val="DefaultParagraphFont"/>
    <w:rsid w:val="008A3F59"/>
    <w:rPr>
      <w:rFonts w:ascii="Arial Narrow" w:hAnsi="Arial Narrow"/>
      <w:smallCaps/>
    </w:rPr>
  </w:style>
  <w:style w:type="character" w:customStyle="1" w:styleId="Buttons">
    <w:name w:val="Buttons"/>
    <w:basedOn w:val="DefaultParagraphFont"/>
    <w:rsid w:val="008A3F59"/>
    <w:rPr>
      <w:b/>
    </w:rPr>
  </w:style>
  <w:style w:type="character" w:customStyle="1" w:styleId="Underlined">
    <w:name w:val="Underlined"/>
    <w:basedOn w:val="DefaultParagraphFont"/>
    <w:rsid w:val="008A3F59"/>
    <w:rPr>
      <w:u w:val="single"/>
    </w:rPr>
  </w:style>
  <w:style w:type="paragraph" w:customStyle="1" w:styleId="TableBodyTextRight">
    <w:name w:val="Table Body Text Right"/>
    <w:basedOn w:val="TableBodyText"/>
    <w:rsid w:val="008A3F59"/>
    <w:pPr>
      <w:widowControl w:val="0"/>
      <w:autoSpaceDE w:val="0"/>
      <w:autoSpaceDN w:val="0"/>
      <w:adjustRightInd w:val="0"/>
      <w:jc w:val="right"/>
    </w:pPr>
    <w:rPr>
      <w:rFonts w:cs="Arial"/>
      <w:szCs w:val="18"/>
    </w:rPr>
  </w:style>
  <w:style w:type="paragraph" w:customStyle="1" w:styleId="CopyrightText">
    <w:name w:val="Copyright Text"/>
    <w:basedOn w:val="BodyText"/>
    <w:rsid w:val="008A3F59"/>
    <w:rPr>
      <w:sz w:val="18"/>
    </w:rPr>
  </w:style>
  <w:style w:type="paragraph" w:customStyle="1" w:styleId="BodySmallRight">
    <w:name w:val="Body Small Right"/>
    <w:basedOn w:val="BodyTextRight"/>
    <w:rsid w:val="008A3F59"/>
    <w:rPr>
      <w:sz w:val="18"/>
      <w:szCs w:val="18"/>
    </w:rPr>
  </w:style>
  <w:style w:type="paragraph" w:customStyle="1" w:styleId="MarginEdition">
    <w:name w:val="Margin Edition"/>
    <w:basedOn w:val="MarginNote"/>
    <w:rsid w:val="008A3F59"/>
    <w:pPr>
      <w:spacing w:before="0" w:after="0"/>
    </w:pPr>
    <w:rPr>
      <w:rFonts w:ascii="Times New Roman" w:hAnsi="Times New Roman"/>
      <w:color w:val="999999"/>
    </w:rPr>
  </w:style>
  <w:style w:type="paragraph" w:customStyle="1" w:styleId="Spacer">
    <w:name w:val="Spacer"/>
    <w:basedOn w:val="Normal"/>
    <w:rsid w:val="008A3F59"/>
    <w:rPr>
      <w:sz w:val="2"/>
      <w:szCs w:val="2"/>
    </w:rPr>
  </w:style>
  <w:style w:type="character" w:customStyle="1" w:styleId="Small">
    <w:name w:val="Small"/>
    <w:basedOn w:val="DefaultParagraphFont"/>
    <w:rsid w:val="008A3F59"/>
    <w:rPr>
      <w:sz w:val="16"/>
    </w:rPr>
  </w:style>
  <w:style w:type="paragraph" w:customStyle="1" w:styleId="WideTable">
    <w:name w:val="Wide Table"/>
    <w:basedOn w:val="Normal"/>
    <w:rsid w:val="008A3F59"/>
    <w:pPr>
      <w:ind w:left="-1418"/>
    </w:pPr>
    <w:rPr>
      <w:sz w:val="2"/>
      <w:szCs w:val="2"/>
    </w:rPr>
  </w:style>
  <w:style w:type="character" w:styleId="PageNumber">
    <w:name w:val="page number"/>
    <w:basedOn w:val="DefaultParagraphFont"/>
    <w:rsid w:val="008A3F59"/>
  </w:style>
  <w:style w:type="paragraph" w:styleId="Quote">
    <w:name w:val="Quote"/>
    <w:basedOn w:val="Heading1"/>
    <w:link w:val="QuoteChar"/>
    <w:qFormat/>
    <w:rsid w:val="008A3F59"/>
    <w:rPr>
      <w:b w:val="0"/>
      <w:sz w:val="72"/>
      <w:szCs w:val="72"/>
      <w:lang w:val="en-NZ"/>
    </w:rPr>
  </w:style>
  <w:style w:type="character" w:customStyle="1" w:styleId="QuoteChar">
    <w:name w:val="Quote Char"/>
    <w:basedOn w:val="DefaultParagraphFont"/>
    <w:link w:val="Quote"/>
    <w:rsid w:val="008A3F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3F59"/>
    <w:pPr>
      <w:pageBreakBefore/>
    </w:pPr>
  </w:style>
  <w:style w:type="paragraph" w:customStyle="1" w:styleId="Border">
    <w:name w:val="Border"/>
    <w:basedOn w:val="Normal"/>
    <w:qFormat/>
    <w:rsid w:val="008A3F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3F59"/>
    <w:rPr>
      <w:b/>
      <w:bCs/>
      <w:i/>
      <w:iCs/>
      <w:color w:val="auto"/>
    </w:rPr>
  </w:style>
  <w:style w:type="paragraph" w:styleId="IntenseQuote">
    <w:name w:val="Intense Quote"/>
    <w:basedOn w:val="Normal"/>
    <w:next w:val="Normal"/>
    <w:link w:val="IntenseQuoteChar"/>
    <w:uiPriority w:val="30"/>
    <w:qFormat/>
    <w:rsid w:val="008A3F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3F5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A3F59"/>
    <w:rPr>
      <w:smallCaps/>
      <w:color w:val="auto"/>
      <w:u w:val="single"/>
    </w:rPr>
  </w:style>
  <w:style w:type="character" w:styleId="IntenseReference">
    <w:name w:val="Intense Reference"/>
    <w:basedOn w:val="DefaultParagraphFont"/>
    <w:uiPriority w:val="32"/>
    <w:qFormat/>
    <w:rsid w:val="008A3F59"/>
    <w:rPr>
      <w:b/>
      <w:bCs/>
      <w:smallCaps/>
      <w:color w:val="auto"/>
      <w:spacing w:val="5"/>
      <w:u w:val="single"/>
    </w:rPr>
  </w:style>
  <w:style w:type="paragraph" w:customStyle="1" w:styleId="2ColumnHeading">
    <w:name w:val="2Column Heading"/>
    <w:basedOn w:val="BodyText"/>
    <w:qFormat/>
    <w:rsid w:val="008A3F59"/>
    <w:pPr>
      <w:spacing w:after="60"/>
      <w:ind w:left="-2268"/>
    </w:pPr>
    <w:rPr>
      <w:b/>
    </w:rPr>
  </w:style>
  <w:style w:type="paragraph" w:customStyle="1" w:styleId="Heading1TOC">
    <w:name w:val="Heading1 TOC"/>
    <w:basedOn w:val="Normal"/>
    <w:qFormat/>
    <w:rsid w:val="008A3F59"/>
    <w:pPr>
      <w:spacing w:before="240" w:after="120"/>
    </w:pPr>
    <w:rPr>
      <w:rFonts w:ascii="Times New Roman" w:hAnsi="Times New Roman"/>
      <w:b/>
      <w:sz w:val="32"/>
    </w:rPr>
  </w:style>
  <w:style w:type="paragraph" w:customStyle="1" w:styleId="Heading2TOC">
    <w:name w:val="Heading2 TOC"/>
    <w:basedOn w:val="Normal"/>
    <w:qFormat/>
    <w:rsid w:val="008A3F59"/>
    <w:pPr>
      <w:spacing w:before="240" w:after="60"/>
    </w:pPr>
    <w:rPr>
      <w:rFonts w:ascii="Times New Roman" w:hAnsi="Times New Roman"/>
      <w:b/>
      <w:sz w:val="28"/>
    </w:rPr>
  </w:style>
  <w:style w:type="character" w:customStyle="1" w:styleId="Underline">
    <w:name w:val="Underline"/>
    <w:basedOn w:val="DefaultParagraphFont"/>
    <w:qFormat/>
    <w:rsid w:val="008A3F59"/>
    <w:rPr>
      <w:u w:val="single"/>
    </w:rPr>
  </w:style>
  <w:style w:type="paragraph" w:styleId="BalloonText">
    <w:name w:val="Balloon Text"/>
    <w:basedOn w:val="Normal"/>
    <w:link w:val="BalloonTextChar"/>
    <w:rsid w:val="008A3F59"/>
    <w:rPr>
      <w:rFonts w:ascii="Tahoma" w:hAnsi="Tahoma" w:cs="Tahoma"/>
      <w:sz w:val="16"/>
      <w:szCs w:val="16"/>
    </w:rPr>
  </w:style>
  <w:style w:type="character" w:customStyle="1" w:styleId="BalloonTextChar">
    <w:name w:val="Balloon Text Char"/>
    <w:basedOn w:val="DefaultParagraphFont"/>
    <w:link w:val="BalloonText"/>
    <w:rsid w:val="008A3F5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A3F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3F5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2070</Words>
  <Characters>12621</Characters>
  <Application>Microsoft Office Word</Application>
  <DocSecurity>0</DocSecurity>
  <Lines>454</Lines>
  <Paragraphs>215</Paragraphs>
  <ScaleCrop>false</ScaleCrop>
  <Company>Author-it Software Corporation Ltd.</Company>
  <LinksUpToDate>false</LinksUpToDate>
  <CharactersWithSpaces>14600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BSBIPR401A Use and respect copyright</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2012-05-26T13:55:00Z</dcterms:created>
  <dcterms:modified xsi:type="dcterms:W3CDTF">2012-05-26T13:55:00Z</dcterms:modified>
</cp:coreProperties>
</file>