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C8C" w:rsidP="005E2C8C">
      <w:pPr>
        <w:pStyle w:val="Title"/>
      </w:pPr>
      <w:r>
        <w:fldChar w:fldCharType="begin"/>
      </w:r>
      <w:r>
        <w:instrText xml:space="preserve"> TITLE   \* MERGEFORMAT </w:instrText>
      </w:r>
      <w:r>
        <w:fldChar w:fldCharType="separate"/>
      </w:r>
      <w:r>
        <w:t>BSBINT407B Prepare business advice on export Free on Board Value</w:t>
      </w:r>
      <w:r>
        <w:fldChar w:fldCharType="end"/>
      </w:r>
    </w:p>
    <w:p w:rsidR="005E2C8C" w:rsidP="005E2C8C">
      <w:pPr>
        <w:pStyle w:val="Version"/>
        <w:sectPr w:rsidSect="00E858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5850" w:rsidP="00E85850">
      <w:pPr>
        <w:pStyle w:val="SuperHeading"/>
      </w:pPr>
      <w:r w:rsidRPr="00E85850">
        <w:t>BSBINT407B Prepare business advice on export Free on Board Value</w:t>
      </w:r>
    </w:p>
    <w:p w:rsidR="00000000" w:rsidRPr="00E85850" w:rsidP="00E85850">
      <w:pPr>
        <w:pStyle w:val="SuperHeading"/>
      </w:pPr>
    </w:p>
    <w:p w:rsidR="00000000" w:rsidRPr="00E85850" w:rsidP="00E85850">
      <w:pPr>
        <w:pStyle w:val="Heading1"/>
      </w:pPr>
      <w:bookmarkStart w:id="1" w:name="O_64791"/>
      <w:bookmarkEnd w:id="1"/>
      <w:r w:rsidRPr="00E85850">
        <w:t>Modification History</w:t>
      </w:r>
    </w:p>
    <w:p w:rsidR="00000000" w:rsidRPr="00E85850" w:rsidP="00E85850">
      <w:pPr>
        <w:pStyle w:val="BodyText"/>
      </w:pPr>
      <w:r w:rsidRPr="00E85850">
        <w:t>Not applicable.</w:t>
      </w:r>
    </w:p>
    <w:p w:rsidR="00000000" w:rsidRPr="00E85850" w:rsidP="00E85850">
      <w:pPr>
        <w:pStyle w:val="AllowPageBreak"/>
      </w:pPr>
    </w:p>
    <w:p w:rsidR="00000000" w:rsidRPr="00E85850" w:rsidP="00E85850">
      <w:pPr>
        <w:pStyle w:val="Heading1"/>
      </w:pPr>
      <w:bookmarkStart w:id="2" w:name="O_64792"/>
      <w:bookmarkEnd w:id="2"/>
      <w:r w:rsidRPr="00E85850">
        <w:t>Unit Descriptor</w:t>
      </w:r>
    </w:p>
    <w:tbl>
      <w:tblPr>
        <w:tblW w:w="0" w:type="auto"/>
        <w:tblLayout w:type="fixed"/>
        <w:tblCellMar>
          <w:left w:w="62" w:type="dxa"/>
          <w:right w:w="62" w:type="dxa"/>
        </w:tblCellMar>
        <w:tblLook w:val="0000"/>
      </w:tblPr>
      <w:tblGrid>
        <w:gridCol w:w="2667"/>
        <w:gridCol w:w="5855"/>
      </w:tblGrid>
      <w:tr w:rsidTr="005E2C8C">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BodyText"/>
            </w:pPr>
            <w:r w:rsidRPr="00E85850">
              <w:t>This unit describes the performance outcomes, skills and knowledge required to accuratel</w:t>
            </w:r>
            <w:r w:rsidRPr="00E85850">
              <w:t>y determine and prepare business advice on the export entry or declaration Free on Broad (FOB) Value on goods exported from Australia.</w:t>
            </w:r>
          </w:p>
          <w:p w:rsidR="00000000" w:rsidRPr="00E85850" w:rsidP="00E85850">
            <w:pPr>
              <w:pStyle w:val="BodyText"/>
            </w:pPr>
            <w:r w:rsidRPr="00E85850">
              <w:t>No licensing, legislative, regulatory or certification requirements apply to this unit at the time of endorsement.</w:t>
            </w:r>
          </w:p>
        </w:tc>
      </w:tr>
    </w:tbl>
    <w:p w:rsidR="00000000" w:rsidRPr="00E85850" w:rsidP="00E85850">
      <w:pPr>
        <w:pStyle w:val="BodyText"/>
      </w:pPr>
    </w:p>
    <w:p w:rsidR="00000000" w:rsidRPr="00E85850" w:rsidP="00E85850">
      <w:pPr>
        <w:pStyle w:val="AllowPageBreak"/>
      </w:pPr>
    </w:p>
    <w:p w:rsidR="00000000" w:rsidRPr="00E85850" w:rsidP="00E85850">
      <w:pPr>
        <w:pStyle w:val="Heading1"/>
      </w:pPr>
      <w:bookmarkStart w:id="3" w:name="O_64793"/>
      <w:bookmarkEnd w:id="3"/>
      <w:r w:rsidRPr="00E85850">
        <w:t>Application of the Unit</w:t>
      </w:r>
    </w:p>
    <w:tbl>
      <w:tblPr>
        <w:tblW w:w="0" w:type="auto"/>
        <w:tblLayout w:type="fixed"/>
        <w:tblCellMar>
          <w:left w:w="62" w:type="dxa"/>
          <w:right w:w="62" w:type="dxa"/>
        </w:tblCellMar>
        <w:tblLook w:val="0000"/>
      </w:tblPr>
      <w:tblGrid>
        <w:gridCol w:w="2755"/>
        <w:gridCol w:w="5767"/>
      </w:tblGrid>
      <w:tr w:rsidTr="005E2C8C">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BodyText"/>
            </w:pPr>
            <w:r w:rsidRPr="00E85850">
              <w:t xml:space="preserve">This unit applies to individuals with a broad knowledge of international trade who contribute well developed skills to preparing business advice for a client on the FOB value field on an export </w:t>
            </w:r>
            <w:r w:rsidRPr="00E85850">
              <w:t>entry declaration.</w:t>
            </w:r>
          </w:p>
        </w:tc>
      </w:tr>
    </w:tbl>
    <w:p w:rsidR="00000000" w:rsidRPr="00E85850" w:rsidP="00E85850">
      <w:pPr>
        <w:pStyle w:val="BodyText"/>
      </w:pPr>
    </w:p>
    <w:p w:rsidR="00000000" w:rsidRPr="00E85850" w:rsidP="00E85850">
      <w:pPr>
        <w:pStyle w:val="AllowPageBreak"/>
      </w:pPr>
    </w:p>
    <w:p w:rsidR="00000000" w:rsidRPr="00E85850" w:rsidP="00E85850">
      <w:pPr>
        <w:pStyle w:val="Heading1"/>
      </w:pPr>
      <w:bookmarkStart w:id="4" w:name="O_64794"/>
      <w:bookmarkEnd w:id="4"/>
      <w:r w:rsidRPr="00E85850">
        <w:t>Licensing/Regulatory Information</w:t>
      </w:r>
    </w:p>
    <w:p w:rsidR="00000000" w:rsidRPr="00E85850" w:rsidP="00E85850">
      <w:pPr>
        <w:pStyle w:val="BodyText"/>
      </w:pPr>
      <w:r w:rsidRPr="00E85850">
        <w:t>Not applicable.</w:t>
      </w:r>
    </w:p>
    <w:p w:rsidR="00000000" w:rsidRPr="00E85850" w:rsidP="00E85850">
      <w:pPr>
        <w:pStyle w:val="AllowPageBreak"/>
      </w:pPr>
    </w:p>
    <w:p w:rsidR="00000000" w:rsidRPr="00E85850" w:rsidP="00E85850">
      <w:pPr>
        <w:pStyle w:val="Heading1"/>
      </w:pPr>
      <w:bookmarkStart w:id="5" w:name="O_64796"/>
      <w:bookmarkEnd w:id="5"/>
      <w:r w:rsidRPr="00E85850">
        <w:t>Pre-Requisites</w:t>
      </w:r>
    </w:p>
    <w:tbl>
      <w:tblPr>
        <w:tblW w:w="0" w:type="auto"/>
        <w:tblLayout w:type="fixed"/>
        <w:tblCellMar>
          <w:left w:w="62" w:type="dxa"/>
          <w:right w:w="62" w:type="dxa"/>
        </w:tblCellMar>
        <w:tblLook w:val="0000"/>
      </w:tblPr>
      <w:tblGrid>
        <w:gridCol w:w="2775"/>
        <w:gridCol w:w="1295"/>
        <w:gridCol w:w="4452"/>
      </w:tblGrid>
      <w:tr w:rsidTr="005E2C8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p>
        </w:tc>
      </w:tr>
      <w:tr w:rsidTr="005E2C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p>
        </w:tc>
      </w:tr>
      <w:tr w:rsidTr="005E2C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BodyText"/>
            </w:pPr>
          </w:p>
        </w:tc>
      </w:tr>
    </w:tbl>
    <w:p w:rsidR="00000000" w:rsidRPr="00E85850" w:rsidP="00E85850">
      <w:pPr>
        <w:pStyle w:val="BodyText"/>
      </w:pPr>
    </w:p>
    <w:p w:rsidR="00000000" w:rsidRPr="00E85850" w:rsidP="00E85850">
      <w:pPr>
        <w:pStyle w:val="AllowPageBreak"/>
      </w:pPr>
    </w:p>
    <w:p w:rsidR="00000000" w:rsidRPr="00E85850" w:rsidP="00E85850">
      <w:pPr>
        <w:pStyle w:val="Heading1"/>
      </w:pPr>
      <w:bookmarkStart w:id="6" w:name="O_64795"/>
      <w:bookmarkEnd w:id="6"/>
      <w:r w:rsidRPr="00E85850">
        <w:t>Employability Skills Information</w:t>
      </w:r>
    </w:p>
    <w:tbl>
      <w:tblPr>
        <w:tblW w:w="0" w:type="auto"/>
        <w:tblLayout w:type="fixed"/>
        <w:tblCellMar>
          <w:left w:w="62" w:type="dxa"/>
          <w:right w:w="62" w:type="dxa"/>
        </w:tblCellMar>
        <w:tblLook w:val="0000"/>
      </w:tblPr>
      <w:tblGrid>
        <w:gridCol w:w="2802"/>
        <w:gridCol w:w="5720"/>
      </w:tblGrid>
      <w:tr w:rsidTr="005E2C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BodyText"/>
            </w:pPr>
            <w:r w:rsidRPr="00E85850">
              <w:t>This unit contains employability skills.</w:t>
            </w:r>
          </w:p>
        </w:tc>
      </w:tr>
    </w:tbl>
    <w:p w:rsidR="00000000" w:rsidRPr="00E85850" w:rsidP="00E85850">
      <w:pPr>
        <w:pStyle w:val="BodyText"/>
      </w:pPr>
    </w:p>
    <w:p w:rsidR="00000000" w:rsidRPr="00E85850" w:rsidP="00E85850">
      <w:pPr>
        <w:pStyle w:val="AllowPageBreak"/>
      </w:pPr>
    </w:p>
    <w:p w:rsidR="00000000" w:rsidRPr="00E85850" w:rsidP="00E85850">
      <w:pPr>
        <w:pStyle w:val="Heading1"/>
      </w:pPr>
      <w:bookmarkStart w:id="7" w:name="O_64797"/>
      <w:bookmarkEnd w:id="7"/>
      <w:r w:rsidRPr="00E85850">
        <w:t>Elements and Performance Criteria Pre-Content</w:t>
      </w:r>
    </w:p>
    <w:tbl>
      <w:tblPr>
        <w:tblW w:w="0" w:type="auto"/>
        <w:tblLayout w:type="fixed"/>
        <w:tblCellMar>
          <w:left w:w="62" w:type="dxa"/>
          <w:right w:w="62" w:type="dxa"/>
        </w:tblCellMar>
        <w:tblLook w:val="0000"/>
      </w:tblPr>
      <w:tblGrid>
        <w:gridCol w:w="2461"/>
        <w:gridCol w:w="6061"/>
      </w:tblGrid>
      <w:tr w:rsidTr="005E2C8C">
        <w:tblPrEx>
          <w:tblW w:w="0" w:type="auto"/>
          <w:tblLayout w:type="fixed"/>
          <w:tblCellMar>
            <w:left w:w="62" w:type="dxa"/>
            <w:right w:w="62" w:type="dxa"/>
          </w:tblCellMar>
          <w:tblLook w:val="0000"/>
        </w:tblPrEx>
        <w:tc>
          <w:tcPr>
            <w:tcW w:w="2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t>Elements describe the essential outcomes of a unit of competency.</w:t>
            </w:r>
          </w:p>
        </w:tc>
        <w:tc>
          <w:tcPr>
            <w:tcW w:w="6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BodyText"/>
            </w:pPr>
            <w:r w:rsidRPr="00E85850">
              <w:t>Performance criteria describe the performance needed to demonstrate achievement of the element. Where bold italicised text is u</w:t>
            </w:r>
            <w:r w:rsidRPr="00E85850">
              <w:t>sed, further information is detailed in the required skills and knowledge section and the range statement. Assessment of performance is to be consistent with the evidence guide.</w:t>
            </w:r>
          </w:p>
        </w:tc>
      </w:tr>
    </w:tbl>
    <w:p w:rsidR="00000000" w:rsidRPr="00E85850" w:rsidP="00E85850">
      <w:pPr>
        <w:pStyle w:val="BodyText"/>
      </w:pPr>
    </w:p>
    <w:p w:rsidR="00000000" w:rsidRPr="00E85850" w:rsidP="00E85850">
      <w:pPr>
        <w:pStyle w:val="AllowPageBreak"/>
      </w:pPr>
    </w:p>
    <w:p w:rsidR="00000000" w:rsidRPr="00E85850" w:rsidP="00E85850">
      <w:pPr>
        <w:pStyle w:val="Heading1"/>
      </w:pPr>
      <w:bookmarkStart w:id="8" w:name="O_64798"/>
      <w:bookmarkEnd w:id="8"/>
      <w:r w:rsidRPr="00E85850">
        <w:t>Elements and Performance Criteria</w:t>
      </w:r>
    </w:p>
    <w:tbl>
      <w:tblPr>
        <w:tblW w:w="0" w:type="auto"/>
        <w:tblLayout w:type="fixed"/>
        <w:tblCellMar>
          <w:left w:w="62" w:type="dxa"/>
          <w:right w:w="62" w:type="dxa"/>
        </w:tblCellMar>
        <w:tblLook w:val="0000"/>
      </w:tblPr>
      <w:tblGrid>
        <w:gridCol w:w="2461"/>
        <w:gridCol w:w="6061"/>
      </w:tblGrid>
      <w:tr w:rsidTr="005E2C8C">
        <w:tblPrEx>
          <w:tblW w:w="0" w:type="auto"/>
          <w:tblLayout w:type="fixed"/>
          <w:tblCellMar>
            <w:left w:w="62" w:type="dxa"/>
            <w:right w:w="62" w:type="dxa"/>
          </w:tblCellMar>
          <w:tblLook w:val="0000"/>
        </w:tblPrEx>
        <w:trPr>
          <w:tblHeader/>
        </w:trPr>
        <w:tc>
          <w:tcPr>
            <w:tcW w:w="2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BodyText"/>
            </w:pPr>
            <w:r w:rsidRPr="00E85850">
              <w:rPr>
                <w:rStyle w:val="SpecialBold"/>
              </w:rPr>
              <w:t>ELEMENT</w:t>
            </w:r>
          </w:p>
        </w:tc>
        <w:tc>
          <w:tcPr>
            <w:tcW w:w="6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PERFORMANCE CRITERI</w:t>
            </w:r>
            <w:r w:rsidRPr="00E85850">
              <w:rPr>
                <w:rStyle w:val="SpecialBold"/>
              </w:rPr>
              <w:t>A</w:t>
            </w:r>
          </w:p>
        </w:tc>
      </w:tr>
      <w:tr w:rsidTr="005E2C8C">
        <w:tblPrEx>
          <w:tblW w:w="0" w:type="auto"/>
          <w:tblLayout w:type="fixed"/>
          <w:tblCellMar>
            <w:left w:w="62" w:type="dxa"/>
            <w:right w:w="62" w:type="dxa"/>
          </w:tblCellMar>
          <w:tblLook w:val="0000"/>
        </w:tblPrEx>
        <w:tc>
          <w:tcPr>
            <w:tcW w:w="2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List"/>
              <w:rPr>
                <w:lang w:val="en-NZ"/>
              </w:rPr>
            </w:pPr>
            <w:r w:rsidRPr="00E85850">
              <w:t>1.</w:t>
            </w:r>
            <w:r w:rsidRPr="00E85850">
              <w:tab/>
              <w:t>Identify relevant export invoice</w:t>
            </w:r>
          </w:p>
        </w:tc>
        <w:tc>
          <w:tcPr>
            <w:tcW w:w="6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List2"/>
            </w:pPr>
            <w:r w:rsidRPr="00E85850">
              <w:t>1.1.</w:t>
            </w:r>
            <w:r w:rsidRPr="00E85850">
              <w:tab/>
              <w:t xml:space="preserve">Identify the buyer and seller </w:t>
            </w:r>
          </w:p>
          <w:p w:rsidR="00000000" w:rsidRPr="00E85850" w:rsidP="00E85850">
            <w:pPr>
              <w:pStyle w:val="List2"/>
            </w:pPr>
            <w:r w:rsidRPr="00E85850">
              <w:t>1.2.</w:t>
            </w:r>
            <w:r w:rsidRPr="00E85850">
              <w:tab/>
              <w:t xml:space="preserve">Identify the relevant contract and export invoice </w:t>
            </w:r>
          </w:p>
          <w:p w:rsidR="00000000" w:rsidRPr="00E85850" w:rsidP="00E85850">
            <w:pPr>
              <w:pStyle w:val="List2"/>
            </w:pPr>
            <w:r w:rsidRPr="00E85850">
              <w:t>1.3.</w:t>
            </w:r>
            <w:r w:rsidRPr="00E85850">
              <w:tab/>
              <w:t xml:space="preserve">Consider definitions and </w:t>
            </w:r>
            <w:r w:rsidRPr="00E85850">
              <w:rPr>
                <w:rStyle w:val="BoldandItalics"/>
              </w:rPr>
              <w:t>differences in definitions of FOB value</w:t>
            </w:r>
            <w:r w:rsidRPr="00E85850">
              <w:t xml:space="preserve"> in determining FOB value of goods being exported from Australia</w:t>
            </w:r>
          </w:p>
          <w:p w:rsidR="00000000" w:rsidRPr="00E85850" w:rsidP="00E85850">
            <w:pPr>
              <w:pStyle w:val="List2"/>
            </w:pPr>
            <w:r w:rsidRPr="00E85850">
              <w:t>1.4.</w:t>
            </w:r>
            <w:r w:rsidRPr="00E85850">
              <w:tab/>
              <w:t>Identify the International Commercial Terms INCOTERMS relevant to the contract</w:t>
            </w:r>
          </w:p>
          <w:p w:rsidR="00000000" w:rsidP="00E85850">
            <w:pPr>
              <w:pStyle w:val="List2"/>
              <w:rPr>
                <w:lang w:val="en-NZ"/>
              </w:rPr>
            </w:pPr>
            <w:r w:rsidRPr="00E85850">
              <w:t>1.5.</w:t>
            </w:r>
            <w:r w:rsidRPr="00E85850">
              <w:tab/>
              <w:t xml:space="preserve">Identify the party to the sales contract responsible for </w:t>
            </w:r>
            <w:r w:rsidRPr="00E85850">
              <w:rPr>
                <w:rStyle w:val="BoldandItalics"/>
              </w:rPr>
              <w:t>Australian export formalities</w:t>
            </w:r>
            <w:r w:rsidRPr="00E85850">
              <w:t xml:space="preserve"> from INCOTERMS</w:t>
            </w:r>
          </w:p>
        </w:tc>
      </w:tr>
      <w:tr w:rsidTr="005E2C8C">
        <w:tblPrEx>
          <w:tblW w:w="0" w:type="auto"/>
          <w:tblLayout w:type="fixed"/>
          <w:tblCellMar>
            <w:left w:w="62" w:type="dxa"/>
            <w:right w:w="62" w:type="dxa"/>
          </w:tblCellMar>
          <w:tblLook w:val="0000"/>
        </w:tblPrEx>
        <w:tc>
          <w:tcPr>
            <w:tcW w:w="2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List"/>
              <w:rPr>
                <w:lang w:val="en-NZ"/>
              </w:rPr>
            </w:pPr>
            <w:r w:rsidRPr="00E85850">
              <w:t>2.</w:t>
            </w:r>
            <w:r w:rsidRPr="00E85850">
              <w:tab/>
              <w:t>Interpret invoice terms and currency</w:t>
            </w:r>
          </w:p>
        </w:tc>
        <w:tc>
          <w:tcPr>
            <w:tcW w:w="6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List2"/>
            </w:pPr>
            <w:r w:rsidRPr="00E85850">
              <w:t>2.1.</w:t>
            </w:r>
            <w:r w:rsidRPr="00E85850">
              <w:tab/>
              <w:t>Identify the components that constitute the price, in Australian or foreign currency, paid or payable and appearing on the invoice</w:t>
            </w:r>
          </w:p>
          <w:p w:rsidR="00000000" w:rsidRPr="00E85850" w:rsidP="00E85850">
            <w:pPr>
              <w:pStyle w:val="List2"/>
            </w:pPr>
            <w:r w:rsidRPr="00E85850">
              <w:t>2.2.</w:t>
            </w:r>
            <w:r w:rsidRPr="00E85850">
              <w:tab/>
              <w:t>Identify INCOTERMS relevant to the invoice</w:t>
            </w:r>
          </w:p>
          <w:p w:rsidR="00000000" w:rsidP="00E85850">
            <w:pPr>
              <w:pStyle w:val="List2"/>
              <w:rPr>
                <w:lang w:val="en-NZ"/>
              </w:rPr>
            </w:pPr>
            <w:r w:rsidRPr="00E85850">
              <w:t>2.3.</w:t>
            </w:r>
            <w:r w:rsidRPr="00E85850">
              <w:tab/>
              <w:t>Identify currency used</w:t>
            </w:r>
          </w:p>
        </w:tc>
      </w:tr>
      <w:tr w:rsidTr="005E2C8C">
        <w:tblPrEx>
          <w:tblW w:w="0" w:type="auto"/>
          <w:tblLayout w:type="fixed"/>
          <w:tblCellMar>
            <w:left w:w="62" w:type="dxa"/>
            <w:right w:w="62" w:type="dxa"/>
          </w:tblCellMar>
          <w:tblLook w:val="0000"/>
        </w:tblPrEx>
        <w:tc>
          <w:tcPr>
            <w:tcW w:w="2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List"/>
              <w:rPr>
                <w:lang w:val="en-NZ"/>
              </w:rPr>
            </w:pPr>
            <w:r w:rsidRPr="00E85850">
              <w:t>3.</w:t>
            </w:r>
            <w:r w:rsidRPr="00E85850">
              <w:tab/>
              <w:t>Adjust invoice price</w:t>
            </w:r>
          </w:p>
        </w:tc>
        <w:tc>
          <w:tcPr>
            <w:tcW w:w="6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List2"/>
            </w:pPr>
            <w:r w:rsidRPr="00E85850">
              <w:t>3.1.</w:t>
            </w:r>
            <w:r w:rsidRPr="00E85850">
              <w:tab/>
              <w:t xml:space="preserve">Identify </w:t>
            </w:r>
            <w:r w:rsidRPr="00E85850">
              <w:rPr>
                <w:rStyle w:val="BoldandItalics"/>
              </w:rPr>
              <w:t>adjustments</w:t>
            </w:r>
          </w:p>
          <w:p w:rsidR="00000000" w:rsidP="00E85850">
            <w:pPr>
              <w:pStyle w:val="List2"/>
              <w:rPr>
                <w:lang w:val="en-NZ"/>
              </w:rPr>
            </w:pPr>
            <w:r w:rsidRPr="00E85850">
              <w:t>3.2.</w:t>
            </w:r>
            <w:r w:rsidRPr="00E85850">
              <w:tab/>
              <w:t>Make additions and subtractions to the price</w:t>
            </w:r>
          </w:p>
        </w:tc>
      </w:tr>
      <w:tr w:rsidTr="005E2C8C">
        <w:tblPrEx>
          <w:tblW w:w="0" w:type="auto"/>
          <w:tblLayout w:type="fixed"/>
          <w:tblCellMar>
            <w:left w:w="62" w:type="dxa"/>
            <w:right w:w="62" w:type="dxa"/>
          </w:tblCellMar>
          <w:tblLook w:val="0000"/>
        </w:tblPrEx>
        <w:tc>
          <w:tcPr>
            <w:tcW w:w="2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List"/>
              <w:rPr>
                <w:lang w:val="en-NZ"/>
              </w:rPr>
            </w:pPr>
            <w:r w:rsidRPr="00E85850">
              <w:t>4.</w:t>
            </w:r>
            <w:r w:rsidRPr="00E85850">
              <w:tab/>
              <w:t>Calculate export FOB value, applying currency conversion principles</w:t>
            </w:r>
          </w:p>
        </w:tc>
        <w:tc>
          <w:tcPr>
            <w:tcW w:w="6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List2"/>
            </w:pPr>
            <w:r w:rsidRPr="00E85850">
              <w:t>4.1.</w:t>
            </w:r>
            <w:r w:rsidRPr="00E85850">
              <w:tab/>
              <w:t xml:space="preserve">Apportion costs against exported goods using </w:t>
            </w:r>
            <w:r w:rsidRPr="00E85850">
              <w:rPr>
                <w:rStyle w:val="BoldandItalics"/>
              </w:rPr>
              <w:t>organisational requirements</w:t>
            </w:r>
            <w:r w:rsidRPr="00E85850">
              <w:t>/</w:t>
            </w:r>
            <w:r w:rsidRPr="00E85850">
              <w:rPr>
                <w:rStyle w:val="BoldandItalics"/>
              </w:rPr>
              <w:t>policies</w:t>
            </w:r>
            <w:r w:rsidRPr="00E85850">
              <w:t>/</w:t>
            </w:r>
            <w:r w:rsidRPr="00E85850">
              <w:rPr>
                <w:rStyle w:val="BoldandItalics"/>
              </w:rPr>
              <w:t>procedures</w:t>
            </w:r>
          </w:p>
          <w:p w:rsidR="00000000" w:rsidP="00E85850">
            <w:pPr>
              <w:pStyle w:val="List2"/>
              <w:rPr>
                <w:lang w:val="en-NZ"/>
              </w:rPr>
            </w:pPr>
            <w:r w:rsidRPr="00E85850">
              <w:t>4.2.</w:t>
            </w:r>
            <w:r w:rsidRPr="00E85850">
              <w:tab/>
              <w:t>Apply appropriate rate of exchange</w:t>
            </w:r>
          </w:p>
        </w:tc>
      </w:tr>
      <w:tr w:rsidTr="005E2C8C">
        <w:tblPrEx>
          <w:tblW w:w="0" w:type="auto"/>
          <w:tblLayout w:type="fixed"/>
          <w:tblCellMar>
            <w:left w:w="62" w:type="dxa"/>
            <w:right w:w="62" w:type="dxa"/>
          </w:tblCellMar>
          <w:tblLook w:val="0000"/>
        </w:tblPrEx>
        <w:tc>
          <w:tcPr>
            <w:tcW w:w="2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List"/>
              <w:rPr>
                <w:lang w:val="en-NZ"/>
              </w:rPr>
            </w:pPr>
            <w:r w:rsidRPr="00E85850">
              <w:t>5.</w:t>
            </w:r>
            <w:r w:rsidRPr="00E85850">
              <w:tab/>
              <w:t>Finalise business advice on export FOB value</w:t>
            </w:r>
          </w:p>
        </w:tc>
        <w:tc>
          <w:tcPr>
            <w:tcW w:w="6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List2"/>
            </w:pPr>
            <w:r w:rsidRPr="00E85850">
              <w:t>5.1.</w:t>
            </w:r>
            <w:r w:rsidRPr="00E85850">
              <w:tab/>
              <w:t>Complete advice on FOB value field on export entry or declaration</w:t>
            </w:r>
          </w:p>
          <w:p w:rsidR="00000000" w:rsidRPr="00E85850" w:rsidP="00E85850">
            <w:pPr>
              <w:pStyle w:val="List2"/>
            </w:pPr>
            <w:r w:rsidRPr="00E85850">
              <w:t>5.2.</w:t>
            </w:r>
            <w:r w:rsidRPr="00E85850">
              <w:tab/>
              <w:t>Check calculations for accuracy and verify as required</w:t>
            </w:r>
          </w:p>
          <w:p w:rsidR="00000000" w:rsidRPr="00E85850" w:rsidP="00E85850">
            <w:pPr>
              <w:pStyle w:val="List2"/>
            </w:pPr>
            <w:r w:rsidRPr="00E85850">
              <w:t>5.3.</w:t>
            </w:r>
            <w:r w:rsidRPr="00E85850">
              <w:tab/>
              <w:t>Retain and file com</w:t>
            </w:r>
            <w:r w:rsidRPr="00E85850">
              <w:t>pleted documentation with relevant personnel in the enterprise</w:t>
            </w:r>
          </w:p>
          <w:p w:rsidR="00000000" w:rsidRPr="00E85850" w:rsidP="00E85850">
            <w:pPr>
              <w:pStyle w:val="List2"/>
            </w:pPr>
            <w:r w:rsidRPr="00E85850">
              <w:t>5.4.</w:t>
            </w:r>
            <w:r w:rsidRPr="00E85850">
              <w:tab/>
              <w:t>Pass relevant business advice on to the client</w:t>
            </w:r>
          </w:p>
        </w:tc>
      </w:tr>
    </w:tbl>
    <w:p w:rsidR="00000000" w:rsidRPr="00E85850" w:rsidP="00E85850">
      <w:pPr>
        <w:pStyle w:val="BodyText"/>
      </w:pPr>
    </w:p>
    <w:p w:rsidR="00000000" w:rsidRPr="00E85850" w:rsidP="00E85850">
      <w:pPr>
        <w:pStyle w:val="AllowPageBreak"/>
      </w:pPr>
    </w:p>
    <w:p w:rsidR="00000000" w:rsidRPr="00E85850" w:rsidP="00E85850">
      <w:pPr>
        <w:pStyle w:val="Heading1"/>
      </w:pPr>
      <w:bookmarkStart w:id="9" w:name="O_64799"/>
      <w:bookmarkEnd w:id="9"/>
      <w:r w:rsidRPr="00E85850">
        <w:t>Required Skills and Knowledge</w:t>
      </w:r>
    </w:p>
    <w:tbl>
      <w:tblPr>
        <w:tblW w:w="0" w:type="auto"/>
        <w:tblLayout w:type="fixed"/>
        <w:tblCellMar>
          <w:left w:w="62" w:type="dxa"/>
          <w:right w:w="62" w:type="dxa"/>
        </w:tblCellMar>
        <w:tblLook w:val="0000"/>
      </w:tblPr>
      <w:tblGrid>
        <w:gridCol w:w="8522"/>
      </w:tblGrid>
      <w:tr w:rsidTr="005E2C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REQUIRED SKILLS AND KNOWLEDGE</w:t>
            </w:r>
          </w:p>
        </w:tc>
      </w:tr>
      <w:tr w:rsidTr="005E2C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t>This section describes the skills and knowledge required for this unit.</w:t>
            </w:r>
          </w:p>
        </w:tc>
      </w:tr>
      <w:tr w:rsidTr="005E2C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Required skills</w:t>
            </w:r>
          </w:p>
        </w:tc>
      </w:tr>
      <w:tr w:rsidTr="005E2C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ListBullet"/>
            </w:pPr>
            <w:r w:rsidRPr="00E85850">
              <w:t>culturally appropriate communication skills to relate to people from diverse backgrounds and people with diverse abilities</w:t>
            </w:r>
          </w:p>
          <w:p w:rsidR="00000000" w:rsidRPr="00E85850" w:rsidP="00E85850">
            <w:pPr>
              <w:pStyle w:val="ListBullet"/>
            </w:pPr>
            <w:r w:rsidRPr="00E85850">
              <w:t>numeracy skills to calculate FOB value</w:t>
            </w:r>
          </w:p>
          <w:p w:rsidR="00000000" w:rsidP="00E85850">
            <w:pPr>
              <w:pStyle w:val="ListBullet"/>
              <w:rPr>
                <w:lang w:val="en-NZ"/>
              </w:rPr>
            </w:pPr>
            <w:r w:rsidRPr="00E85850">
              <w:t>learning skills to maintain relevant knowledge of client products and services to be exported.</w:t>
            </w:r>
          </w:p>
        </w:tc>
      </w:tr>
      <w:tr w:rsidTr="005E2C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Required knowledge</w:t>
            </w:r>
          </w:p>
        </w:tc>
      </w:tr>
      <w:tr w:rsidTr="005E2C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ListBullet"/>
            </w:pPr>
            <w:r w:rsidRPr="00E85850">
              <w:t>identification and overview knowledge of key provisions of relevant legislation from all levels of government that affects business operati</w:t>
            </w:r>
            <w:r w:rsidRPr="00E85850">
              <w:t>ons, codes of practice and national standards, such as:</w:t>
            </w:r>
          </w:p>
          <w:p w:rsidR="00000000" w:rsidRPr="00E85850" w:rsidP="00E85850">
            <w:pPr>
              <w:pStyle w:val="ListBullet2"/>
            </w:pPr>
            <w:r w:rsidRPr="00E85850">
              <w:t xml:space="preserve">Customs Act </w:t>
            </w:r>
          </w:p>
          <w:p w:rsidR="00000000" w:rsidRPr="00E85850" w:rsidP="00E85850">
            <w:pPr>
              <w:pStyle w:val="ListBullet2"/>
            </w:pPr>
            <w:r w:rsidRPr="00E85850">
              <w:t>Australian Harmonized Export Commodity Classification (AHECC) - introduction and explanatory notes</w:t>
            </w:r>
          </w:p>
          <w:p w:rsidR="00000000" w:rsidRPr="00E85850" w:rsidP="00E85850">
            <w:pPr>
              <w:pStyle w:val="ListBullet2"/>
            </w:pPr>
            <w:r w:rsidRPr="00E85850">
              <w:t>INCOTERMS</w:t>
            </w:r>
          </w:p>
          <w:p w:rsidR="00000000" w:rsidRPr="00E85850" w:rsidP="00E85850">
            <w:pPr>
              <w:pStyle w:val="ListBullet2"/>
            </w:pPr>
            <w:r w:rsidRPr="00E85850">
              <w:t>trade modernisation legislation: Customs Legislation Amendment and Repeal Act, Import Processing Charges Act, Customs Depot Licensing Charges Amendment Act</w:t>
            </w:r>
          </w:p>
          <w:p w:rsidR="00000000" w:rsidRPr="00E85850" w:rsidP="00E85850">
            <w:pPr>
              <w:pStyle w:val="ListBullet2"/>
            </w:pPr>
            <w:r w:rsidRPr="00E85850">
              <w:t>Trade Practices Act</w:t>
            </w:r>
          </w:p>
          <w:p w:rsidR="00000000" w:rsidRPr="00E85850" w:rsidP="00E85850">
            <w:pPr>
              <w:pStyle w:val="ListBullet2"/>
            </w:pPr>
            <w:r w:rsidRPr="00E85850">
              <w:t>contract law</w:t>
            </w:r>
          </w:p>
          <w:p w:rsidR="00000000" w:rsidRPr="00E85850" w:rsidP="00E85850">
            <w:pPr>
              <w:pStyle w:val="ListBullet2"/>
            </w:pPr>
            <w:r w:rsidRPr="00E85850">
              <w:t>World Trade Organisation determinations</w:t>
            </w:r>
          </w:p>
          <w:p w:rsidR="00000000" w:rsidRPr="00E85850" w:rsidP="00E85850">
            <w:pPr>
              <w:pStyle w:val="ListBullet"/>
            </w:pPr>
            <w:r w:rsidRPr="00E85850">
              <w:t>organisational policies an</w:t>
            </w:r>
            <w:r w:rsidRPr="00E85850">
              <w:t>d procedures relating to business operations in import/export/customs brokerage/freight forwarding contexts</w:t>
            </w:r>
          </w:p>
          <w:p w:rsidR="00000000" w:rsidRPr="00E85850" w:rsidP="00E85850">
            <w:pPr>
              <w:pStyle w:val="ListBullet"/>
            </w:pPr>
            <w:r w:rsidRPr="00E85850">
              <w:t>penalties and the infringement notice scheme as it applies to goods where the export FOB value is incorrect</w:t>
            </w:r>
          </w:p>
        </w:tc>
      </w:tr>
    </w:tbl>
    <w:p w:rsidR="00000000" w:rsidRPr="00E85850" w:rsidP="00E85850">
      <w:pPr>
        <w:pStyle w:val="BodyText"/>
      </w:pPr>
    </w:p>
    <w:p w:rsidR="00000000" w:rsidRPr="00E85850" w:rsidP="00E85850">
      <w:pPr>
        <w:pStyle w:val="AllowPageBreak"/>
      </w:pPr>
    </w:p>
    <w:p w:rsidR="00000000" w:rsidRPr="00E85850" w:rsidP="00E85850">
      <w:pPr>
        <w:pStyle w:val="Heading1"/>
      </w:pPr>
      <w:bookmarkStart w:id="10" w:name="O_64800"/>
      <w:bookmarkEnd w:id="10"/>
      <w:r w:rsidRPr="00E85850">
        <w:t>Evidence Guide</w:t>
      </w:r>
    </w:p>
    <w:tbl>
      <w:tblPr>
        <w:tblW w:w="9570" w:type="dxa"/>
        <w:tblLayout w:type="fixed"/>
        <w:tblCellMar>
          <w:left w:w="62" w:type="dxa"/>
          <w:right w:w="62" w:type="dxa"/>
        </w:tblCellMar>
        <w:tblLook w:val="0000"/>
      </w:tblPr>
      <w:tblGrid>
        <w:gridCol w:w="3908"/>
        <w:gridCol w:w="5662"/>
      </w:tblGrid>
      <w:tr w:rsidTr="005E2C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EVIDENCE GUIDE</w:t>
            </w:r>
          </w:p>
        </w:tc>
      </w:tr>
      <w:tr w:rsidTr="005E2C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t>The Evidence Guide provides advice on assessment and must be read in conjunction with the performance criteria, required skills and knowledge, range statement and the Assessment Guidelines for the Training Package.</w:t>
            </w:r>
          </w:p>
        </w:tc>
      </w:tr>
      <w:tr w:rsidTr="005E2C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p>
        </w:tc>
      </w:tr>
      <w:tr w:rsidTr="005E2C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BodyText"/>
            </w:pPr>
            <w:r w:rsidRPr="00E85850">
              <w:t>Evidence of the following is essential:</w:t>
            </w:r>
          </w:p>
          <w:p w:rsidR="00000000" w:rsidRPr="00E85850" w:rsidP="00E85850">
            <w:pPr>
              <w:pStyle w:val="ListBullet"/>
            </w:pPr>
            <w:r w:rsidRPr="00E85850">
              <w:t xml:space="preserve">interpreting a range of export documentation to determine export FOB value as required </w:t>
            </w:r>
            <w:r w:rsidRPr="00E85850">
              <w:t>for goods exported from Australia</w:t>
            </w:r>
          </w:p>
          <w:p w:rsidR="00000000" w:rsidRPr="00E85850" w:rsidP="00E85850">
            <w:pPr>
              <w:pStyle w:val="ListBullet"/>
            </w:pPr>
            <w:r w:rsidRPr="00E85850">
              <w:t>documenting export FOB calculation as required by client</w:t>
            </w:r>
          </w:p>
          <w:p w:rsidR="00000000" w:rsidP="00E85850">
            <w:pPr>
              <w:pStyle w:val="ListBullet"/>
              <w:rPr>
                <w:lang w:val="en-NZ"/>
              </w:rPr>
            </w:pPr>
            <w:r w:rsidRPr="00E85850">
              <w:t>knowledge of legislation, codes of practice and national standards relevant to work role.</w:t>
            </w:r>
          </w:p>
        </w:tc>
      </w:tr>
      <w:tr w:rsidTr="005E2C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BodyText"/>
            </w:pPr>
            <w:r w:rsidRPr="00E85850">
              <w:t>Assessment must ensure:</w:t>
            </w:r>
          </w:p>
          <w:p w:rsidR="00000000" w:rsidRPr="00E85850" w:rsidP="00E85850">
            <w:pPr>
              <w:pStyle w:val="ListBullet"/>
            </w:pPr>
            <w:r w:rsidRPr="00E85850">
              <w:t>access to an actual workplace or simulated environment</w:t>
            </w:r>
          </w:p>
          <w:p w:rsidR="00000000" w:rsidRPr="00E85850" w:rsidP="00E85850">
            <w:pPr>
              <w:pStyle w:val="ListBullet"/>
            </w:pPr>
            <w:r w:rsidRPr="00E85850">
              <w:t>access to office equipment and resources</w:t>
            </w:r>
          </w:p>
          <w:p w:rsidR="00000000" w:rsidP="00E85850">
            <w:pPr>
              <w:pStyle w:val="ListBullet"/>
              <w:rPr>
                <w:lang w:val="en-NZ"/>
              </w:rPr>
            </w:pPr>
            <w:r w:rsidRPr="00E85850">
              <w:t>access to relevant workplace documents.</w:t>
            </w:r>
          </w:p>
        </w:tc>
      </w:tr>
      <w:tr w:rsidTr="005E2C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BodyText"/>
            </w:pPr>
            <w:r w:rsidRPr="00E85850">
              <w:t>A range of assessment methods should be used to assess practical skills and knowledge. The following examples are appropriate for this unit:</w:t>
            </w:r>
          </w:p>
          <w:p w:rsidR="00000000" w:rsidRPr="00E85850" w:rsidP="00E85850">
            <w:pPr>
              <w:pStyle w:val="ListBullet"/>
            </w:pPr>
            <w:r w:rsidRPr="00E85850">
              <w:t xml:space="preserve">direct questioning combined with review of portfolios of evidence and third party workplace reports of on-the-job </w:t>
            </w:r>
            <w:r w:rsidRPr="00E85850">
              <w:t>performance by the candidate</w:t>
            </w:r>
          </w:p>
          <w:p w:rsidR="00000000" w:rsidRPr="00E85850" w:rsidP="00E85850">
            <w:pPr>
              <w:pStyle w:val="ListBullet"/>
            </w:pPr>
            <w:r w:rsidRPr="00E85850">
              <w:t>review of advice completed on FOB value field on export entry or declaration</w:t>
            </w:r>
          </w:p>
          <w:p w:rsidR="00000000" w:rsidRPr="00E85850" w:rsidP="00E85850">
            <w:pPr>
              <w:pStyle w:val="ListBullet"/>
            </w:pPr>
            <w:r w:rsidRPr="00E85850">
              <w:t>oral or written questioning to assess knowledge of penalties and the infringement notice scheme as it applies to goods where the export FOB value is i</w:t>
            </w:r>
            <w:r w:rsidRPr="00E85850">
              <w:t>ncorrect</w:t>
            </w:r>
          </w:p>
          <w:p w:rsidR="00000000" w:rsidP="00E85850">
            <w:pPr>
              <w:pStyle w:val="ListBullet"/>
              <w:rPr>
                <w:lang w:val="en-NZ"/>
              </w:rPr>
            </w:pPr>
            <w:r w:rsidRPr="00E85850">
              <w:t>assessment of business advice passed on to the client.</w:t>
            </w:r>
          </w:p>
        </w:tc>
      </w:tr>
      <w:tr w:rsidTr="005E2C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BodyText"/>
            </w:pPr>
            <w:r w:rsidRPr="00E85850">
              <w:t>Holistic assessment with other units relevant to the industry sector, workplace and job role is recommended, for example:</w:t>
            </w:r>
          </w:p>
          <w:p w:rsidR="00000000" w:rsidRPr="00E85850" w:rsidP="00E85850">
            <w:pPr>
              <w:pStyle w:val="ListBullet"/>
            </w:pPr>
            <w:r w:rsidRPr="00E85850">
              <w:t>BSBINT408B Prepare business advi</w:t>
            </w:r>
            <w:r w:rsidRPr="00E85850">
              <w:t>ce on the taxes and duties for international trade transactions.</w:t>
            </w:r>
          </w:p>
        </w:tc>
      </w:tr>
    </w:tbl>
    <w:p w:rsidR="00000000" w:rsidRPr="00E85850" w:rsidP="00E85850">
      <w:pPr>
        <w:pStyle w:val="BodyText"/>
      </w:pPr>
    </w:p>
    <w:p w:rsidR="00000000" w:rsidRPr="00E85850" w:rsidP="00E85850">
      <w:pPr>
        <w:pStyle w:val="AllowPageBreak"/>
      </w:pPr>
    </w:p>
    <w:p w:rsidR="00000000" w:rsidRPr="00E85850" w:rsidP="00E85850">
      <w:pPr>
        <w:pStyle w:val="Heading1"/>
      </w:pPr>
      <w:bookmarkStart w:id="11" w:name="O_64801"/>
      <w:bookmarkEnd w:id="11"/>
      <w:r w:rsidRPr="00E85850">
        <w:t>Range Statement</w:t>
      </w:r>
    </w:p>
    <w:tbl>
      <w:tblPr>
        <w:tblW w:w="0" w:type="auto"/>
        <w:tblLayout w:type="fixed"/>
        <w:tblCellMar>
          <w:left w:w="62" w:type="dxa"/>
          <w:right w:w="62" w:type="dxa"/>
        </w:tblCellMar>
        <w:tblLook w:val="0000"/>
      </w:tblPr>
      <w:tblGrid>
        <w:gridCol w:w="3631"/>
        <w:gridCol w:w="4891"/>
      </w:tblGrid>
      <w:tr w:rsidTr="005E2C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RANGE STATEMENT</w:t>
            </w:r>
          </w:p>
        </w:tc>
      </w:tr>
      <w:tr w:rsidTr="005E2C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t xml:space="preserve">The range statement relates to the unit of competency as a whole. It allows for different work environments and situations that may affect </w:t>
            </w:r>
            <w:r w:rsidRPr="00E85850">
              <w:t>performance. Bold italicised wording, if used in the performance criteria, is detailed below. Essential operating conditions that may be present with training and assessment (depending on the work situation, needs of the candidate, accessibility of the ite</w:t>
            </w:r>
            <w:r w:rsidRPr="00E85850">
              <w:t>m, and local industry and regional contexts) may also be included.</w:t>
            </w:r>
          </w:p>
        </w:tc>
      </w:tr>
      <w:tr w:rsidTr="005E2C8C">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BoldandItalics"/>
              </w:rPr>
              <w:t>Differences in definition of FOB value</w:t>
            </w:r>
            <w:r w:rsidRPr="00E85850">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ListBullet"/>
            </w:pPr>
            <w:r w:rsidRPr="00E85850">
              <w:t>INCOTERMS definition of FOB, which states in part: 'This term can be used only for sea or inland waterway transport. If the parties do</w:t>
            </w:r>
            <w:r w:rsidRPr="00E85850">
              <w:t xml:space="preserve"> not intend to deliver the goods across the ship's rail, the FCA term should be used'</w:t>
            </w:r>
          </w:p>
          <w:p w:rsidR="00000000" w:rsidP="00E85850">
            <w:pPr>
              <w:pStyle w:val="ListBullet"/>
              <w:rPr>
                <w:lang w:val="en-NZ"/>
              </w:rPr>
            </w:pPr>
            <w:r w:rsidRPr="00E85850">
              <w:t>customs definition: 'The total free on board (FOB) value of the goods, including all costs incidental to the sale and delivery of the goods on to the exporting vessels/aircraft'</w:t>
            </w:r>
          </w:p>
        </w:tc>
      </w:tr>
      <w:tr w:rsidTr="005E2C8C">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BoldandItalics"/>
              </w:rPr>
              <w:t>Australian export formalities</w:t>
            </w:r>
            <w:r w:rsidRPr="00E85850">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ListBullet"/>
            </w:pPr>
            <w:r w:rsidRPr="00E85850">
              <w:t>A2 or B2 Licences, authorisations</w:t>
            </w:r>
            <w:r w:rsidRPr="00E85850">
              <w:t xml:space="preserve"> and formalities</w:t>
            </w:r>
          </w:p>
          <w:p w:rsidR="00000000" w:rsidP="00E85850">
            <w:pPr>
              <w:pStyle w:val="ListBullet"/>
              <w:rPr>
                <w:lang w:val="en-NZ"/>
              </w:rPr>
            </w:pPr>
            <w:r w:rsidRPr="00E85850">
              <w:t>Australian Harmonized Export Commodity Codes</w:t>
            </w:r>
          </w:p>
        </w:tc>
      </w:tr>
      <w:tr w:rsidTr="005E2C8C">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BoldandItalics"/>
              </w:rPr>
              <w:t>Adjustments</w:t>
            </w:r>
            <w:r w:rsidRPr="00E85850">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ListBullet"/>
              <w:rPr>
                <w:lang w:val="en-NZ"/>
              </w:rPr>
            </w:pPr>
            <w:r w:rsidRPr="00E85850">
              <w:t>all costs that exclude international freight and insurance from the price including in the price all costs to bring the goods to the ship or aircraft side when exporti</w:t>
            </w:r>
            <w:r w:rsidRPr="00E85850">
              <w:t>ng from Australia</w:t>
            </w:r>
          </w:p>
        </w:tc>
      </w:tr>
      <w:tr w:rsidTr="005E2C8C">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BoldandItalics"/>
              </w:rPr>
              <w:t>Organisational requirements</w:t>
            </w:r>
            <w:r w:rsidRPr="00E85850">
              <w:t>/</w:t>
            </w:r>
            <w:r w:rsidRPr="00E85850">
              <w:rPr>
                <w:rStyle w:val="BoldandItalics"/>
              </w:rPr>
              <w:t>policies</w:t>
            </w:r>
            <w:r w:rsidRPr="00E85850">
              <w:t xml:space="preserve">/ </w:t>
            </w:r>
            <w:r w:rsidRPr="00E85850">
              <w:rPr>
                <w:rStyle w:val="BoldandItalics"/>
              </w:rPr>
              <w:t>procedures</w:t>
            </w:r>
            <w:r w:rsidRPr="00E85850">
              <w:t xml:space="preserve"> refer to:</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ListBullet"/>
            </w:pPr>
            <w:r w:rsidRPr="00E85850">
              <w:t xml:space="preserve">factorisation where costs are proportioned over a line value (each line of the invoice for which there is a separate classification) </w:t>
            </w:r>
          </w:p>
          <w:p w:rsidR="00000000" w:rsidRPr="00E85850" w:rsidP="00E85850">
            <w:pPr>
              <w:pStyle w:val="ListBullet"/>
            </w:pPr>
            <w:r w:rsidRPr="00E85850">
              <w:t>other relevant requirements outlined in pol</w:t>
            </w:r>
            <w:r w:rsidRPr="00E85850">
              <w:t>icies and procedures for calculating FOB</w:t>
            </w:r>
          </w:p>
        </w:tc>
      </w:tr>
    </w:tbl>
    <w:p w:rsidR="005E2C8C" w:rsidP="00E85850">
      <w:pPr>
        <w:pStyle w:val="BodyText"/>
      </w:pPr>
    </w:p>
    <w:p w:rsidR="005E2C8C" w:rsidP="00E85850">
      <w:pPr>
        <w:pStyle w:val="BodyText"/>
      </w:pPr>
    </w:p>
    <w:p w:rsidR="00000000" w:rsidRPr="00E85850" w:rsidP="00E85850">
      <w:pPr>
        <w:pStyle w:val="Heading1"/>
      </w:pPr>
      <w:bookmarkStart w:id="12" w:name="O_64802"/>
      <w:bookmarkEnd w:id="12"/>
      <w:r w:rsidRPr="00E85850">
        <w:t>Unit Sector(s)</w:t>
      </w:r>
    </w:p>
    <w:tbl>
      <w:tblPr>
        <w:tblW w:w="0" w:type="auto"/>
        <w:tblLayout w:type="fixed"/>
        <w:tblCellMar>
          <w:left w:w="62" w:type="dxa"/>
          <w:right w:w="62" w:type="dxa"/>
        </w:tblCellMar>
        <w:tblLook w:val="0000"/>
      </w:tblPr>
      <w:tblGrid>
        <w:gridCol w:w="2654"/>
        <w:gridCol w:w="5868"/>
      </w:tblGrid>
      <w:tr w:rsidTr="005E2C8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BodyText"/>
            </w:pPr>
          </w:p>
        </w:tc>
      </w:tr>
    </w:tbl>
    <w:p w:rsidR="00000000" w:rsidRPr="00E85850" w:rsidP="00E85850">
      <w:pPr>
        <w:pStyle w:val="BodyText"/>
      </w:pPr>
    </w:p>
    <w:p w:rsidR="00000000" w:rsidRPr="00E85850" w:rsidP="00E85850">
      <w:pPr>
        <w:pStyle w:val="AllowPageBreak"/>
      </w:pPr>
    </w:p>
    <w:p w:rsidR="00000000" w:rsidRPr="00E85850" w:rsidP="00E85850">
      <w:pPr>
        <w:pStyle w:val="Heading1"/>
      </w:pPr>
      <w:bookmarkStart w:id="13" w:name="O_154091"/>
      <w:bookmarkEnd w:id="13"/>
      <w:r w:rsidRPr="00E85850">
        <w:t>Competency field</w:t>
      </w:r>
    </w:p>
    <w:tbl>
      <w:tblPr>
        <w:tblW w:w="0" w:type="auto"/>
        <w:tblLayout w:type="fixed"/>
        <w:tblCellMar>
          <w:left w:w="62" w:type="dxa"/>
          <w:right w:w="62" w:type="dxa"/>
        </w:tblCellMar>
        <w:tblLook w:val="0000"/>
      </w:tblPr>
      <w:tblGrid>
        <w:gridCol w:w="2777"/>
        <w:gridCol w:w="5745"/>
      </w:tblGrid>
      <w:tr w:rsidTr="005E2C8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BodyText"/>
            </w:pPr>
            <w:r w:rsidRPr="00E85850">
              <w:t>Business Development - International Business</w:t>
            </w:r>
          </w:p>
        </w:tc>
      </w:tr>
    </w:tbl>
    <w:p w:rsidR="00000000" w:rsidRPr="00E85850" w:rsidP="00E85850">
      <w:pPr>
        <w:pStyle w:val="BodyText"/>
      </w:pPr>
    </w:p>
    <w:p w:rsidR="00000000" w:rsidRPr="00E85850" w:rsidP="00E85850">
      <w:pPr>
        <w:pStyle w:val="AllowPageBreak"/>
      </w:pPr>
    </w:p>
    <w:p w:rsidR="00000000" w:rsidRPr="00E85850" w:rsidP="00E85850">
      <w:pPr>
        <w:pStyle w:val="Heading1"/>
      </w:pPr>
      <w:bookmarkStart w:id="14" w:name="O_154090"/>
      <w:bookmarkEnd w:id="14"/>
      <w:r w:rsidRPr="00E85850">
        <w:t>Co-requisite units</w:t>
      </w:r>
    </w:p>
    <w:tbl>
      <w:tblPr>
        <w:tblW w:w="0" w:type="auto"/>
        <w:tblLayout w:type="fixed"/>
        <w:tblCellMar>
          <w:left w:w="62" w:type="dxa"/>
          <w:right w:w="62" w:type="dxa"/>
        </w:tblCellMar>
        <w:tblLook w:val="0000"/>
      </w:tblPr>
      <w:tblGrid>
        <w:gridCol w:w="2641"/>
        <w:gridCol w:w="1322"/>
        <w:gridCol w:w="4559"/>
      </w:tblGrid>
      <w:tr w:rsidTr="005E2C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r w:rsidRPr="00E858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p>
        </w:tc>
      </w:tr>
      <w:tr w:rsidTr="005E2C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850">
            <w:pPr>
              <w:pStyle w:val="BodyText"/>
              <w:rPr>
                <w:lang w:val="en-NZ"/>
              </w:rPr>
            </w:pPr>
          </w:p>
        </w:tc>
      </w:tr>
      <w:tr w:rsidTr="005E2C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850" w:rsidP="00E85850">
            <w:pPr>
              <w:pStyle w:val="BodyText"/>
            </w:pPr>
          </w:p>
        </w:tc>
      </w:tr>
    </w:tbl>
    <w:p w:rsidR="00000000" w:rsidRPr="00E85850" w:rsidP="00E85850">
      <w:pPr>
        <w:pStyle w:val="BodyText"/>
      </w:pPr>
    </w:p>
    <w:p w:rsidR="00000000" w:rsidRPr="00E85850" w:rsidP="00E85850"/>
    <w:sectPr w:rsidSect="00E858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2C8C" w:rsidP="005E2C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C8C" w:rsidP="00E858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E2C8C" w:rsidP="00E858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2C8C" w:rsidP="00E858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2C8C" w:rsidP="005E2C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C8C" w:rsidP="00E85850">
    <w:pPr>
      <w:pStyle w:val="Header"/>
      <w:framePr w:wrap="around"/>
    </w:pPr>
    <w:r>
      <w:fldChar w:fldCharType="begin"/>
    </w:r>
    <w:r>
      <w:instrText xml:space="preserve"> TITLE   \* MERGEFORMAT </w:instrText>
    </w:r>
    <w:r>
      <w:fldChar w:fldCharType="separate"/>
    </w:r>
    <w:r>
      <w:t>BSBINT407B Prepare business advice on export Free on Board Value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2C8C" w:rsidP="00E858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B024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A88C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5C55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8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5850"/>
    <w:pPr>
      <w:spacing w:before="360" w:after="60"/>
      <w:outlineLvl w:val="0"/>
    </w:pPr>
    <w:rPr>
      <w:sz w:val="32"/>
    </w:rPr>
  </w:style>
  <w:style w:type="paragraph" w:styleId="Heading2">
    <w:name w:val="heading 2"/>
    <w:basedOn w:val="HeadingBase"/>
    <w:next w:val="BodyText"/>
    <w:link w:val="Heading2Char"/>
    <w:qFormat/>
    <w:rsid w:val="00E85850"/>
    <w:pPr>
      <w:keepLines/>
      <w:spacing w:before="240" w:after="120"/>
      <w:outlineLvl w:val="1"/>
    </w:pPr>
    <w:rPr>
      <w:sz w:val="28"/>
      <w:szCs w:val="40"/>
    </w:rPr>
  </w:style>
  <w:style w:type="paragraph" w:styleId="Heading3">
    <w:name w:val="heading 3"/>
    <w:basedOn w:val="HeadingBase"/>
    <w:next w:val="BodyText"/>
    <w:link w:val="Heading3Char"/>
    <w:qFormat/>
    <w:rsid w:val="00E85850"/>
    <w:pPr>
      <w:spacing w:before="180" w:after="120"/>
      <w:outlineLvl w:val="2"/>
    </w:pPr>
    <w:rPr>
      <w:spacing w:val="-10"/>
      <w:kern w:val="32"/>
    </w:rPr>
  </w:style>
  <w:style w:type="paragraph" w:styleId="Heading4">
    <w:name w:val="heading 4"/>
    <w:basedOn w:val="HeadingBase"/>
    <w:next w:val="BodyText"/>
    <w:link w:val="Heading4Char"/>
    <w:qFormat/>
    <w:rsid w:val="00E85850"/>
    <w:pPr>
      <w:spacing w:before="160" w:after="120"/>
      <w:outlineLvl w:val="3"/>
    </w:pPr>
    <w:rPr>
      <w:sz w:val="22"/>
    </w:rPr>
  </w:style>
  <w:style w:type="paragraph" w:styleId="Heading5">
    <w:name w:val="heading 5"/>
    <w:basedOn w:val="HeadingBase"/>
    <w:next w:val="Normal"/>
    <w:link w:val="Heading5Char"/>
    <w:qFormat/>
    <w:rsid w:val="00E85850"/>
    <w:pPr>
      <w:spacing w:before="80"/>
      <w:outlineLvl w:val="4"/>
    </w:pPr>
    <w:rPr>
      <w:color w:val="918585"/>
      <w:sz w:val="20"/>
    </w:rPr>
  </w:style>
  <w:style w:type="paragraph" w:styleId="Heading6">
    <w:name w:val="heading 6"/>
    <w:basedOn w:val="HeadingBase"/>
    <w:next w:val="Normal"/>
    <w:link w:val="Heading6Char"/>
    <w:qFormat/>
    <w:rsid w:val="00E85850"/>
    <w:pPr>
      <w:spacing w:before="60"/>
      <w:outlineLvl w:val="5"/>
    </w:pPr>
    <w:rPr>
      <w:color w:val="918585"/>
      <w:sz w:val="20"/>
    </w:rPr>
  </w:style>
  <w:style w:type="paragraph" w:styleId="Heading7">
    <w:name w:val="heading 7"/>
    <w:basedOn w:val="Normal"/>
    <w:next w:val="Normal"/>
    <w:link w:val="Heading7Char"/>
    <w:qFormat/>
    <w:rsid w:val="00E85850"/>
    <w:pPr>
      <w:ind w:left="720"/>
      <w:outlineLvl w:val="6"/>
    </w:pPr>
    <w:rPr>
      <w:i/>
    </w:rPr>
  </w:style>
  <w:style w:type="paragraph" w:styleId="Heading8">
    <w:name w:val="heading 8"/>
    <w:basedOn w:val="Normal"/>
    <w:next w:val="Normal"/>
    <w:link w:val="Heading8Char"/>
    <w:qFormat/>
    <w:rsid w:val="00E85850"/>
    <w:pPr>
      <w:ind w:left="720"/>
      <w:outlineLvl w:val="7"/>
    </w:pPr>
    <w:rPr>
      <w:i/>
    </w:rPr>
  </w:style>
  <w:style w:type="paragraph" w:styleId="Heading9">
    <w:name w:val="heading 9"/>
    <w:basedOn w:val="Normal"/>
    <w:next w:val="Normal"/>
    <w:link w:val="Heading9Char"/>
    <w:qFormat/>
    <w:rsid w:val="00E85850"/>
    <w:pPr>
      <w:ind w:left="720"/>
      <w:outlineLvl w:val="8"/>
    </w:pPr>
    <w:rPr>
      <w:i/>
    </w:rPr>
  </w:style>
  <w:style w:type="character" w:default="1" w:styleId="DefaultParagraphFont">
    <w:name w:val="Default Paragraph Font"/>
    <w:uiPriority w:val="1"/>
    <w:unhideWhenUsed/>
    <w:rsid w:val="00E85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850"/>
  </w:style>
  <w:style w:type="character" w:customStyle="1" w:styleId="Heading1Char">
    <w:name w:val="Heading 1 Char"/>
    <w:basedOn w:val="DefaultParagraphFont"/>
    <w:link w:val="Heading1"/>
    <w:rsid w:val="00E85850"/>
    <w:rPr>
      <w:rFonts w:ascii="Times New Roman" w:eastAsia="Times New Roman" w:hAnsi="Times New Roman" w:cs="Times New Roman"/>
      <w:b/>
      <w:sz w:val="32"/>
      <w:szCs w:val="20"/>
      <w:lang w:eastAsia="en-US"/>
    </w:rPr>
  </w:style>
  <w:style w:type="paragraph" w:styleId="BodyText">
    <w:name w:val="Body Text"/>
    <w:basedOn w:val="Normal"/>
    <w:link w:val="BodyTextChar"/>
    <w:rsid w:val="00E858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5850"/>
    <w:rPr>
      <w:rFonts w:ascii="Times New Roman" w:eastAsia="Times New Roman" w:hAnsi="Times New Roman" w:cs="Times New Roman"/>
      <w:sz w:val="24"/>
      <w:lang w:val="en-US" w:eastAsia="en-US"/>
    </w:rPr>
  </w:style>
  <w:style w:type="paragraph" w:styleId="Footer">
    <w:name w:val="footer"/>
    <w:basedOn w:val="Normal"/>
    <w:link w:val="FooterChar"/>
    <w:rsid w:val="00E85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850"/>
    <w:rPr>
      <w:rFonts w:ascii="Times New Roman" w:eastAsia="Times New Roman" w:hAnsi="Times New Roman" w:cs="Times New Roman"/>
      <w:sz w:val="16"/>
      <w:lang w:val="en-US" w:eastAsia="en-US"/>
    </w:rPr>
  </w:style>
  <w:style w:type="paragraph" w:styleId="List">
    <w:name w:val="List"/>
    <w:basedOn w:val="BodyText"/>
    <w:next w:val="BodyText"/>
    <w:rsid w:val="00E85850"/>
    <w:pPr>
      <w:tabs>
        <w:tab w:val="left" w:pos="340"/>
      </w:tabs>
      <w:spacing w:before="60" w:after="60"/>
      <w:ind w:left="340" w:hanging="340"/>
    </w:pPr>
  </w:style>
  <w:style w:type="paragraph" w:styleId="ListBullet">
    <w:name w:val="List Bullet"/>
    <w:basedOn w:val="List"/>
    <w:rsid w:val="00E85850"/>
    <w:pPr>
      <w:numPr>
        <w:numId w:val="13"/>
      </w:numPr>
      <w:tabs>
        <w:tab w:val="clear" w:pos="340"/>
      </w:tabs>
      <w:spacing w:before="40" w:after="40"/>
    </w:pPr>
  </w:style>
  <w:style w:type="character" w:customStyle="1" w:styleId="SpecialBold">
    <w:name w:val="Special Bold"/>
    <w:basedOn w:val="DefaultParagraphFont"/>
    <w:rsid w:val="00E85850"/>
    <w:rPr>
      <w:b/>
      <w:spacing w:val="0"/>
    </w:rPr>
  </w:style>
  <w:style w:type="paragraph" w:styleId="ListBullet2">
    <w:name w:val="List Bullet 2"/>
    <w:basedOn w:val="List2"/>
    <w:rsid w:val="00E85850"/>
    <w:pPr>
      <w:numPr>
        <w:numId w:val="14"/>
      </w:numPr>
      <w:tabs>
        <w:tab w:val="clear" w:pos="680"/>
      </w:tabs>
    </w:pPr>
  </w:style>
  <w:style w:type="paragraph" w:styleId="Header">
    <w:name w:val="header"/>
    <w:basedOn w:val="Normal"/>
    <w:link w:val="HeaderChar"/>
    <w:rsid w:val="00E85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8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5850"/>
    <w:pPr>
      <w:spacing w:before="240" w:after="120"/>
      <w:outlineLvl w:val="0"/>
    </w:pPr>
    <w:rPr>
      <w:rFonts w:ascii="Times New Roman" w:hAnsi="Times New Roman"/>
      <w:b/>
      <w:sz w:val="28"/>
    </w:rPr>
  </w:style>
  <w:style w:type="paragraph" w:customStyle="1" w:styleId="AllowPageBreak">
    <w:name w:val="AllowPageBreak"/>
    <w:rsid w:val="00E858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5850"/>
    <w:pPr>
      <w:tabs>
        <w:tab w:val="left" w:pos="680"/>
      </w:tabs>
      <w:spacing w:before="60" w:after="60"/>
      <w:ind w:left="680" w:hanging="340"/>
    </w:pPr>
  </w:style>
  <w:style w:type="character" w:customStyle="1" w:styleId="BoldandItalics">
    <w:name w:val="Bold and Italics"/>
    <w:qFormat/>
    <w:rsid w:val="00E85850"/>
    <w:rPr>
      <w:b/>
      <w:i/>
      <w:u w:val="none"/>
    </w:rPr>
  </w:style>
  <w:style w:type="character" w:customStyle="1" w:styleId="Heading2Char">
    <w:name w:val="Heading 2 Char"/>
    <w:basedOn w:val="DefaultParagraphFont"/>
    <w:link w:val="Heading2"/>
    <w:rsid w:val="00E85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8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58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5850"/>
    <w:rPr>
      <w:rFonts w:ascii="Courier New" w:eastAsia="Times New Roman" w:hAnsi="Courier New" w:cs="Times New Roman"/>
      <w:i/>
      <w:szCs w:val="20"/>
      <w:lang w:val="en-US" w:eastAsia="en-US"/>
    </w:rPr>
  </w:style>
  <w:style w:type="paragraph" w:customStyle="1" w:styleId="HeadingBase">
    <w:name w:val="Heading Base"/>
    <w:rsid w:val="00E85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850"/>
    <w:pPr>
      <w:tabs>
        <w:tab w:val="right" w:leader="dot" w:pos="9072"/>
      </w:tabs>
      <w:ind w:left="567"/>
    </w:pPr>
    <w:rPr>
      <w:szCs w:val="22"/>
    </w:rPr>
  </w:style>
  <w:style w:type="paragraph" w:customStyle="1" w:styleId="TOCBase">
    <w:name w:val="TOC Base"/>
    <w:rsid w:val="00E85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850"/>
    <w:pPr>
      <w:tabs>
        <w:tab w:val="right" w:leader="dot" w:pos="9072"/>
      </w:tabs>
      <w:spacing w:before="40" w:after="40"/>
      <w:ind w:left="284"/>
    </w:pPr>
    <w:rPr>
      <w:rFonts w:ascii="Times New Roman" w:hAnsi="Times New Roman"/>
    </w:rPr>
  </w:style>
  <w:style w:type="paragraph" w:styleId="TOC1">
    <w:name w:val="toc 1"/>
    <w:basedOn w:val="TOCBase"/>
    <w:next w:val="Normal"/>
    <w:rsid w:val="00E858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5850"/>
    <w:pPr>
      <w:spacing w:before="5040"/>
      <w:jc w:val="center"/>
    </w:pPr>
    <w:rPr>
      <w:sz w:val="48"/>
      <w:szCs w:val="72"/>
      <w:lang w:val="en-US"/>
    </w:rPr>
  </w:style>
  <w:style w:type="character" w:customStyle="1" w:styleId="TitleChar">
    <w:name w:val="Title Char"/>
    <w:basedOn w:val="DefaultParagraphFont"/>
    <w:link w:val="Title"/>
    <w:rsid w:val="00E85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850"/>
    <w:pPr>
      <w:tabs>
        <w:tab w:val="left" w:pos="3600"/>
        <w:tab w:val="left" w:pos="3958"/>
      </w:tabs>
    </w:pPr>
  </w:style>
  <w:style w:type="paragraph" w:customStyle="1" w:styleId="Note">
    <w:name w:val="Note"/>
    <w:basedOn w:val="BodyText"/>
    <w:rsid w:val="00E85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850"/>
    <w:pPr>
      <w:framePr w:wrap="auto" w:hAnchor="text" w:y="6049"/>
    </w:pPr>
    <w:rPr>
      <w:color w:val="000000"/>
      <w:sz w:val="40"/>
    </w:rPr>
  </w:style>
  <w:style w:type="paragraph" w:customStyle="1" w:styleId="TOCTitle">
    <w:name w:val="TOCTitle"/>
    <w:basedOn w:val="Heading1"/>
    <w:rsid w:val="00E85850"/>
    <w:pPr>
      <w:spacing w:after="240"/>
      <w:jc w:val="center"/>
      <w:outlineLvl w:val="9"/>
    </w:pPr>
    <w:rPr>
      <w:caps/>
    </w:rPr>
  </w:style>
  <w:style w:type="paragraph" w:customStyle="1" w:styleId="Version">
    <w:name w:val="Version"/>
    <w:rsid w:val="00E858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5850"/>
    <w:pPr>
      <w:keepNext w:val="0"/>
      <w:tabs>
        <w:tab w:val="right" w:pos="4176"/>
      </w:tabs>
      <w:ind w:left="198" w:hanging="198"/>
    </w:pPr>
    <w:rPr>
      <w:rFonts w:ascii="Garamond" w:hAnsi="Garamond"/>
    </w:rPr>
  </w:style>
  <w:style w:type="paragraph" w:styleId="IndexHeading">
    <w:name w:val="index heading"/>
    <w:basedOn w:val="Normal"/>
    <w:next w:val="Index1"/>
    <w:semiHidden/>
    <w:rsid w:val="00E85850"/>
    <w:pPr>
      <w:spacing w:before="120" w:after="120"/>
    </w:pPr>
    <w:rPr>
      <w:rFonts w:ascii="Arial" w:hAnsi="Arial"/>
      <w:b/>
      <w:color w:val="918585"/>
      <w:sz w:val="24"/>
    </w:rPr>
  </w:style>
  <w:style w:type="paragraph" w:customStyle="1" w:styleId="Chapter">
    <w:name w:val="Chapter"/>
    <w:basedOn w:val="Normal"/>
    <w:rsid w:val="00E85850"/>
    <w:pPr>
      <w:spacing w:before="240"/>
    </w:pPr>
    <w:rPr>
      <w:rFonts w:ascii="Times New Roman" w:hAnsi="Times New Roman"/>
      <w:smallCaps/>
      <w:spacing w:val="80"/>
      <w:sz w:val="28"/>
    </w:rPr>
  </w:style>
  <w:style w:type="paragraph" w:customStyle="1" w:styleId="InChapter">
    <w:name w:val="InChapter"/>
    <w:basedOn w:val="Heading3"/>
    <w:rsid w:val="00E85850"/>
    <w:pPr>
      <w:spacing w:after="240"/>
      <w:outlineLvl w:val="9"/>
    </w:pPr>
    <w:rPr>
      <w:noProof/>
    </w:rPr>
  </w:style>
  <w:style w:type="paragraph" w:styleId="Index2">
    <w:name w:val="index 2"/>
    <w:basedOn w:val="Normal"/>
    <w:next w:val="Normal"/>
    <w:semiHidden/>
    <w:rsid w:val="00E85850"/>
    <w:pPr>
      <w:tabs>
        <w:tab w:val="right" w:pos="4176"/>
      </w:tabs>
      <w:ind w:left="568" w:hanging="284"/>
    </w:pPr>
    <w:rPr>
      <w:rFonts w:ascii="Garamond" w:hAnsi="Garamond"/>
    </w:rPr>
  </w:style>
  <w:style w:type="paragraph" w:customStyle="1" w:styleId="Byline">
    <w:name w:val="Byline"/>
    <w:rsid w:val="00E85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850"/>
    <w:pPr>
      <w:tabs>
        <w:tab w:val="clear" w:pos="3600"/>
        <w:tab w:val="clear" w:pos="3958"/>
      </w:tabs>
      <w:jc w:val="right"/>
    </w:pPr>
  </w:style>
  <w:style w:type="character" w:styleId="Emphasis">
    <w:name w:val="Emphasis"/>
    <w:basedOn w:val="DefaultParagraphFont"/>
    <w:qFormat/>
    <w:rsid w:val="00E85850"/>
    <w:rPr>
      <w:i/>
    </w:rPr>
  </w:style>
  <w:style w:type="paragraph" w:styleId="Caption">
    <w:name w:val="caption"/>
    <w:basedOn w:val="BodyText"/>
    <w:next w:val="Normal"/>
    <w:qFormat/>
    <w:rsid w:val="00E85850"/>
    <w:pPr>
      <w:framePr w:w="2268" w:hSpace="181" w:vSpace="181" w:wrap="around" w:vAnchor="text" w:hAnchor="page" w:x="1135" w:y="285" w:anchorLock="1"/>
    </w:pPr>
    <w:rPr>
      <w:i/>
    </w:rPr>
  </w:style>
  <w:style w:type="paragraph" w:customStyle="1" w:styleId="MiniTOCTitle">
    <w:name w:val="MiniTOCTitle"/>
    <w:basedOn w:val="Heading4"/>
    <w:rsid w:val="00E85850"/>
    <w:pPr>
      <w:spacing w:before="240"/>
      <w:outlineLvl w:val="9"/>
    </w:pPr>
    <w:rPr>
      <w:noProof/>
      <w:sz w:val="24"/>
    </w:rPr>
  </w:style>
  <w:style w:type="paragraph" w:customStyle="1" w:styleId="MiniTOCItem">
    <w:name w:val="MiniTOCItem"/>
    <w:basedOn w:val="ListBullet"/>
    <w:rsid w:val="00E85850"/>
    <w:pPr>
      <w:numPr>
        <w:numId w:val="0"/>
      </w:numPr>
      <w:tabs>
        <w:tab w:val="right" w:leader="dot" w:pos="6521"/>
      </w:tabs>
      <w:spacing w:before="0" w:after="0"/>
    </w:pPr>
  </w:style>
  <w:style w:type="paragraph" w:customStyle="1" w:styleId="TOFTitle">
    <w:name w:val="TOFTitle"/>
    <w:basedOn w:val="TOCTitle"/>
    <w:rsid w:val="00E85850"/>
  </w:style>
  <w:style w:type="paragraph" w:styleId="TableofFigures">
    <w:name w:val="table of figures"/>
    <w:basedOn w:val="Normal"/>
    <w:next w:val="Normal"/>
    <w:semiHidden/>
    <w:rsid w:val="00E85850"/>
    <w:pPr>
      <w:tabs>
        <w:tab w:val="right" w:leader="dot" w:pos="9072"/>
      </w:tabs>
      <w:ind w:left="970" w:hanging="403"/>
    </w:pPr>
    <w:rPr>
      <w:rFonts w:ascii="Times New Roman" w:hAnsi="Times New Roman"/>
      <w:b/>
    </w:rPr>
  </w:style>
  <w:style w:type="paragraph" w:styleId="ListNumber">
    <w:name w:val="List Number"/>
    <w:basedOn w:val="List"/>
    <w:rsid w:val="00E85850"/>
    <w:pPr>
      <w:numPr>
        <w:numId w:val="11"/>
      </w:numPr>
    </w:pPr>
  </w:style>
  <w:style w:type="character" w:customStyle="1" w:styleId="WingdingSymbols">
    <w:name w:val="Wingding Symbols"/>
    <w:rsid w:val="00E85850"/>
    <w:rPr>
      <w:rFonts w:ascii="Wingdings" w:hAnsi="Wingdings"/>
    </w:rPr>
  </w:style>
  <w:style w:type="paragraph" w:customStyle="1" w:styleId="TableHeading">
    <w:name w:val="Table Heading"/>
    <w:basedOn w:val="HeadingBase"/>
    <w:rsid w:val="00E85850"/>
    <w:pPr>
      <w:keepLines/>
      <w:pBdr>
        <w:bottom w:val="single" w:sz="6" w:space="1" w:color="918585"/>
      </w:pBdr>
      <w:spacing w:before="240"/>
    </w:pPr>
  </w:style>
  <w:style w:type="character" w:customStyle="1" w:styleId="HotSpot">
    <w:name w:val="HotSpot"/>
    <w:rsid w:val="00E85850"/>
    <w:rPr>
      <w:color w:val="0033CC"/>
      <w:u w:val="none"/>
    </w:rPr>
  </w:style>
  <w:style w:type="paragraph" w:customStyle="1" w:styleId="BodyTextRight">
    <w:name w:val="Body Text Right"/>
    <w:basedOn w:val="BodyText"/>
    <w:rsid w:val="00E85850"/>
    <w:pPr>
      <w:spacing w:before="0" w:after="0"/>
      <w:jc w:val="right"/>
    </w:pPr>
  </w:style>
  <w:style w:type="paragraph" w:styleId="Index3">
    <w:name w:val="index 3"/>
    <w:basedOn w:val="ListNumber2"/>
    <w:next w:val="Normal"/>
    <w:semiHidden/>
    <w:rsid w:val="00E85850"/>
    <w:pPr>
      <w:numPr>
        <w:numId w:val="0"/>
      </w:numPr>
      <w:tabs>
        <w:tab w:val="right" w:leader="dot" w:pos="4176"/>
      </w:tabs>
    </w:pPr>
  </w:style>
  <w:style w:type="paragraph" w:styleId="ListNumber2">
    <w:name w:val="List Number 2"/>
    <w:basedOn w:val="List2"/>
    <w:rsid w:val="00E85850"/>
    <w:pPr>
      <w:numPr>
        <w:numId w:val="10"/>
      </w:numPr>
      <w:tabs>
        <w:tab w:val="clear" w:pos="1060"/>
      </w:tabs>
    </w:pPr>
  </w:style>
  <w:style w:type="paragraph" w:customStyle="1" w:styleId="MarginNote">
    <w:name w:val="Margin Note"/>
    <w:basedOn w:val="BodyText"/>
    <w:rsid w:val="00E85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8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5850"/>
    <w:rPr>
      <w:sz w:val="32"/>
    </w:rPr>
  </w:style>
  <w:style w:type="paragraph" w:customStyle="1" w:styleId="HeadingProcedure">
    <w:name w:val="Heading Procedure"/>
    <w:basedOn w:val="HeadingBase"/>
    <w:next w:val="Normal"/>
    <w:rsid w:val="00E85850"/>
    <w:pPr>
      <w:tabs>
        <w:tab w:val="left" w:pos="0"/>
      </w:tabs>
      <w:spacing w:before="120" w:after="60"/>
    </w:pPr>
    <w:rPr>
      <w:i/>
      <w:color w:val="918585"/>
      <w:sz w:val="22"/>
    </w:rPr>
  </w:style>
  <w:style w:type="paragraph" w:customStyle="1" w:styleId="TableBodyText">
    <w:name w:val="Table Body Text"/>
    <w:basedOn w:val="BodyText"/>
    <w:rsid w:val="00E85850"/>
    <w:pPr>
      <w:spacing w:before="60" w:after="60"/>
    </w:pPr>
  </w:style>
  <w:style w:type="paragraph" w:styleId="ListContinue">
    <w:name w:val="List Continue"/>
    <w:basedOn w:val="List"/>
    <w:rsid w:val="00E85850"/>
    <w:pPr>
      <w:ind w:firstLine="0"/>
    </w:pPr>
  </w:style>
  <w:style w:type="paragraph" w:customStyle="1" w:styleId="ListNote">
    <w:name w:val="List Note"/>
    <w:basedOn w:val="List"/>
    <w:rsid w:val="00E85850"/>
    <w:pPr>
      <w:pBdr>
        <w:top w:val="single" w:sz="6" w:space="2" w:color="918585"/>
        <w:bottom w:val="single" w:sz="6" w:space="2" w:color="918585"/>
      </w:pBdr>
      <w:tabs>
        <w:tab w:val="left" w:pos="1021"/>
      </w:tabs>
      <w:ind w:firstLine="0"/>
    </w:pPr>
  </w:style>
  <w:style w:type="paragraph" w:customStyle="1" w:styleId="Warning">
    <w:name w:val="Warning"/>
    <w:basedOn w:val="BodyText"/>
    <w:rsid w:val="00E85850"/>
    <w:pPr>
      <w:shd w:val="clear" w:color="auto" w:fill="D9D9D9"/>
      <w:tabs>
        <w:tab w:val="left" w:pos="992"/>
      </w:tabs>
      <w:ind w:left="119" w:right="119"/>
    </w:pPr>
    <w:rPr>
      <w:sz w:val="20"/>
    </w:rPr>
  </w:style>
  <w:style w:type="paragraph" w:customStyle="1" w:styleId="MarginIcons">
    <w:name w:val="Margin Icons"/>
    <w:basedOn w:val="BodyText"/>
    <w:rsid w:val="00E85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850"/>
    <w:rPr>
      <w:rFonts w:ascii="Courier New" w:hAnsi="Courier New"/>
    </w:rPr>
  </w:style>
  <w:style w:type="paragraph" w:customStyle="1" w:styleId="NoteBullet">
    <w:name w:val="Note Bullet"/>
    <w:basedOn w:val="Note"/>
    <w:rsid w:val="00E85850"/>
    <w:pPr>
      <w:tabs>
        <w:tab w:val="clear" w:pos="680"/>
      </w:tabs>
      <w:spacing w:before="60" w:after="60"/>
    </w:pPr>
  </w:style>
  <w:style w:type="paragraph" w:customStyle="1" w:styleId="SubHeading2">
    <w:name w:val="SubHeading2"/>
    <w:basedOn w:val="HeadingBase"/>
    <w:rsid w:val="00E85850"/>
    <w:pPr>
      <w:spacing w:before="240" w:after="60"/>
    </w:pPr>
    <w:rPr>
      <w:sz w:val="20"/>
    </w:rPr>
  </w:style>
  <w:style w:type="paragraph" w:customStyle="1" w:styleId="SubHeading1">
    <w:name w:val="SubHeading1"/>
    <w:basedOn w:val="HeadingBase"/>
    <w:rsid w:val="00E85850"/>
    <w:pPr>
      <w:spacing w:before="240" w:after="60"/>
    </w:pPr>
    <w:rPr>
      <w:color w:val="918585"/>
      <w:sz w:val="22"/>
    </w:rPr>
  </w:style>
  <w:style w:type="paragraph" w:customStyle="1" w:styleId="SideHeading">
    <w:name w:val="Side Heading"/>
    <w:basedOn w:val="HeadingBase"/>
    <w:rsid w:val="00E85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850"/>
    <w:pPr>
      <w:numPr>
        <w:numId w:val="12"/>
      </w:numPr>
    </w:pPr>
  </w:style>
  <w:style w:type="paragraph" w:styleId="PlainText">
    <w:name w:val="Plain Text"/>
    <w:basedOn w:val="Normal"/>
    <w:link w:val="PlainTextChar"/>
    <w:rsid w:val="00E85850"/>
    <w:rPr>
      <w:sz w:val="20"/>
    </w:rPr>
  </w:style>
  <w:style w:type="character" w:customStyle="1" w:styleId="PlainTextChar">
    <w:name w:val="Plain Text Char"/>
    <w:basedOn w:val="DefaultParagraphFont"/>
    <w:link w:val="PlainText"/>
    <w:rsid w:val="00E858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5850"/>
    <w:rPr>
      <w:b/>
      <w:smallCaps/>
    </w:rPr>
  </w:style>
  <w:style w:type="paragraph" w:customStyle="1" w:styleId="TableListNumber">
    <w:name w:val="Table List Number"/>
    <w:basedOn w:val="ListNumber"/>
    <w:rsid w:val="00E85850"/>
    <w:pPr>
      <w:numPr>
        <w:numId w:val="0"/>
      </w:numPr>
    </w:pPr>
  </w:style>
  <w:style w:type="paragraph" w:styleId="TOC4">
    <w:name w:val="toc 4"/>
    <w:basedOn w:val="TOCBase"/>
    <w:next w:val="Normal"/>
    <w:semiHidden/>
    <w:rsid w:val="00E85850"/>
    <w:pPr>
      <w:tabs>
        <w:tab w:val="right" w:leader="dot" w:pos="9071"/>
      </w:tabs>
      <w:ind w:left="1701"/>
    </w:pPr>
  </w:style>
  <w:style w:type="paragraph" w:customStyle="1" w:styleId="ListAlpha">
    <w:name w:val="List Alpha"/>
    <w:basedOn w:val="List"/>
    <w:rsid w:val="00E85850"/>
    <w:pPr>
      <w:numPr>
        <w:numId w:val="9"/>
      </w:numPr>
    </w:pPr>
  </w:style>
  <w:style w:type="paragraph" w:customStyle="1" w:styleId="ListAlpha2">
    <w:name w:val="List Alpha 2"/>
    <w:basedOn w:val="List2"/>
    <w:rsid w:val="00E85850"/>
    <w:pPr>
      <w:numPr>
        <w:numId w:val="8"/>
      </w:numPr>
    </w:pPr>
  </w:style>
  <w:style w:type="paragraph" w:styleId="List3">
    <w:name w:val="List 3"/>
    <w:basedOn w:val="BodyText"/>
    <w:rsid w:val="00E85850"/>
    <w:pPr>
      <w:tabs>
        <w:tab w:val="left" w:pos="1021"/>
      </w:tabs>
      <w:spacing w:before="60" w:after="60"/>
      <w:ind w:left="1020" w:hanging="340"/>
    </w:pPr>
  </w:style>
  <w:style w:type="paragraph" w:styleId="List4">
    <w:name w:val="List 4"/>
    <w:basedOn w:val="BodyText"/>
    <w:rsid w:val="00E85850"/>
    <w:pPr>
      <w:tabs>
        <w:tab w:val="left" w:pos="1361"/>
      </w:tabs>
      <w:spacing w:before="60" w:after="60"/>
      <w:ind w:left="1361" w:hanging="340"/>
    </w:pPr>
  </w:style>
  <w:style w:type="paragraph" w:styleId="List5">
    <w:name w:val="List 5"/>
    <w:basedOn w:val="BodyText"/>
    <w:rsid w:val="00E85850"/>
    <w:pPr>
      <w:tabs>
        <w:tab w:val="left" w:pos="1701"/>
      </w:tabs>
      <w:spacing w:before="60" w:after="60"/>
      <w:ind w:left="1701" w:hanging="340"/>
    </w:pPr>
  </w:style>
  <w:style w:type="paragraph" w:styleId="ListBullet3">
    <w:name w:val="List Bullet 3"/>
    <w:basedOn w:val="List3"/>
    <w:rsid w:val="00E85850"/>
    <w:pPr>
      <w:numPr>
        <w:numId w:val="15"/>
      </w:numPr>
      <w:tabs>
        <w:tab w:val="clear" w:pos="1021"/>
      </w:tabs>
      <w:ind w:left="1037" w:hanging="357"/>
    </w:pPr>
  </w:style>
  <w:style w:type="paragraph" w:styleId="ListBullet4">
    <w:name w:val="List Bullet 4"/>
    <w:basedOn w:val="List4"/>
    <w:rsid w:val="00E85850"/>
    <w:pPr>
      <w:numPr>
        <w:numId w:val="3"/>
      </w:numPr>
    </w:pPr>
  </w:style>
  <w:style w:type="paragraph" w:styleId="ListBullet5">
    <w:name w:val="List Bullet 5"/>
    <w:basedOn w:val="List5"/>
    <w:rsid w:val="00E85850"/>
    <w:pPr>
      <w:numPr>
        <w:numId w:val="4"/>
      </w:numPr>
    </w:pPr>
  </w:style>
  <w:style w:type="paragraph" w:styleId="ListContinue2">
    <w:name w:val="List Continue 2"/>
    <w:basedOn w:val="List2"/>
    <w:rsid w:val="00E85850"/>
    <w:pPr>
      <w:ind w:firstLine="0"/>
    </w:pPr>
  </w:style>
  <w:style w:type="paragraph" w:styleId="ListContinue3">
    <w:name w:val="List Continue 3"/>
    <w:basedOn w:val="List3"/>
    <w:rsid w:val="00E85850"/>
    <w:pPr>
      <w:ind w:left="1021" w:firstLine="0"/>
    </w:pPr>
  </w:style>
  <w:style w:type="paragraph" w:styleId="ListContinue4">
    <w:name w:val="List Continue 4"/>
    <w:basedOn w:val="List4"/>
    <w:rsid w:val="00E85850"/>
    <w:pPr>
      <w:ind w:firstLine="0"/>
    </w:pPr>
  </w:style>
  <w:style w:type="paragraph" w:styleId="ListContinue5">
    <w:name w:val="List Continue 5"/>
    <w:basedOn w:val="List5"/>
    <w:rsid w:val="00E85850"/>
    <w:pPr>
      <w:ind w:firstLine="0"/>
    </w:pPr>
  </w:style>
  <w:style w:type="paragraph" w:styleId="ListNumber3">
    <w:name w:val="List Number 3"/>
    <w:basedOn w:val="List3"/>
    <w:rsid w:val="00E85850"/>
    <w:pPr>
      <w:numPr>
        <w:numId w:val="5"/>
      </w:numPr>
    </w:pPr>
  </w:style>
  <w:style w:type="paragraph" w:styleId="ListNumber4">
    <w:name w:val="List Number 4"/>
    <w:basedOn w:val="List4"/>
    <w:rsid w:val="00E85850"/>
    <w:pPr>
      <w:numPr>
        <w:numId w:val="6"/>
      </w:numPr>
    </w:pPr>
  </w:style>
  <w:style w:type="paragraph" w:styleId="ListNumber5">
    <w:name w:val="List Number 5"/>
    <w:basedOn w:val="List5"/>
    <w:rsid w:val="00E85850"/>
    <w:pPr>
      <w:numPr>
        <w:numId w:val="7"/>
      </w:numPr>
    </w:pPr>
  </w:style>
  <w:style w:type="paragraph" w:styleId="BlockText">
    <w:name w:val="Block Text"/>
    <w:basedOn w:val="Normal"/>
    <w:rsid w:val="00E85850"/>
    <w:pPr>
      <w:spacing w:after="120"/>
      <w:ind w:left="1440" w:right="1440"/>
    </w:pPr>
  </w:style>
  <w:style w:type="character" w:customStyle="1" w:styleId="Subscript">
    <w:name w:val="Subscript"/>
    <w:basedOn w:val="DefaultParagraphFont"/>
    <w:rsid w:val="00E85850"/>
    <w:rPr>
      <w:sz w:val="16"/>
      <w:vertAlign w:val="subscript"/>
    </w:rPr>
  </w:style>
  <w:style w:type="character" w:customStyle="1" w:styleId="Superscript">
    <w:name w:val="Superscript"/>
    <w:basedOn w:val="DefaultParagraphFont"/>
    <w:rsid w:val="00E85850"/>
    <w:rPr>
      <w:sz w:val="16"/>
      <w:vertAlign w:val="superscript"/>
    </w:rPr>
  </w:style>
  <w:style w:type="character" w:customStyle="1" w:styleId="Symbols">
    <w:name w:val="Symbols"/>
    <w:basedOn w:val="DefaultParagraphFont"/>
    <w:rsid w:val="00E85850"/>
    <w:rPr>
      <w:rFonts w:ascii="Symbol" w:hAnsi="Symbol"/>
    </w:rPr>
  </w:style>
  <w:style w:type="character" w:customStyle="1" w:styleId="MenuOptions">
    <w:name w:val="Menu Options"/>
    <w:basedOn w:val="DefaultParagraphFont"/>
    <w:rsid w:val="00E85850"/>
    <w:rPr>
      <w:rFonts w:ascii="Arial Narrow" w:hAnsi="Arial Narrow"/>
      <w:smallCaps/>
    </w:rPr>
  </w:style>
  <w:style w:type="character" w:customStyle="1" w:styleId="Buttons">
    <w:name w:val="Buttons"/>
    <w:basedOn w:val="DefaultParagraphFont"/>
    <w:rsid w:val="00E85850"/>
    <w:rPr>
      <w:b/>
    </w:rPr>
  </w:style>
  <w:style w:type="character" w:customStyle="1" w:styleId="Underlined">
    <w:name w:val="Underlined"/>
    <w:basedOn w:val="DefaultParagraphFont"/>
    <w:rsid w:val="00E85850"/>
    <w:rPr>
      <w:u w:val="single"/>
    </w:rPr>
  </w:style>
  <w:style w:type="paragraph" w:customStyle="1" w:styleId="TableBodyTextRight">
    <w:name w:val="Table Body Text Right"/>
    <w:basedOn w:val="TableBodyText"/>
    <w:rsid w:val="00E85850"/>
    <w:pPr>
      <w:widowControl w:val="0"/>
      <w:autoSpaceDE w:val="0"/>
      <w:autoSpaceDN w:val="0"/>
      <w:adjustRightInd w:val="0"/>
      <w:jc w:val="right"/>
    </w:pPr>
    <w:rPr>
      <w:rFonts w:cs="Arial"/>
      <w:szCs w:val="18"/>
    </w:rPr>
  </w:style>
  <w:style w:type="paragraph" w:customStyle="1" w:styleId="CopyrightText">
    <w:name w:val="Copyright Text"/>
    <w:basedOn w:val="BodyText"/>
    <w:rsid w:val="00E85850"/>
    <w:rPr>
      <w:sz w:val="18"/>
    </w:rPr>
  </w:style>
  <w:style w:type="paragraph" w:customStyle="1" w:styleId="BodySmallRight">
    <w:name w:val="Body Small Right"/>
    <w:basedOn w:val="BodyTextRight"/>
    <w:rsid w:val="00E85850"/>
    <w:rPr>
      <w:sz w:val="18"/>
      <w:szCs w:val="18"/>
    </w:rPr>
  </w:style>
  <w:style w:type="paragraph" w:customStyle="1" w:styleId="MarginEdition">
    <w:name w:val="Margin Edition"/>
    <w:basedOn w:val="MarginNote"/>
    <w:rsid w:val="00E85850"/>
    <w:pPr>
      <w:spacing w:before="0" w:after="0"/>
    </w:pPr>
    <w:rPr>
      <w:rFonts w:ascii="Times New Roman" w:hAnsi="Times New Roman"/>
      <w:color w:val="999999"/>
    </w:rPr>
  </w:style>
  <w:style w:type="paragraph" w:customStyle="1" w:styleId="Spacer">
    <w:name w:val="Spacer"/>
    <w:basedOn w:val="Normal"/>
    <w:rsid w:val="00E85850"/>
    <w:rPr>
      <w:sz w:val="2"/>
      <w:szCs w:val="2"/>
    </w:rPr>
  </w:style>
  <w:style w:type="character" w:customStyle="1" w:styleId="Small">
    <w:name w:val="Small"/>
    <w:basedOn w:val="DefaultParagraphFont"/>
    <w:rsid w:val="00E85850"/>
    <w:rPr>
      <w:sz w:val="16"/>
    </w:rPr>
  </w:style>
  <w:style w:type="paragraph" w:customStyle="1" w:styleId="WideTable">
    <w:name w:val="Wide Table"/>
    <w:basedOn w:val="Normal"/>
    <w:rsid w:val="00E85850"/>
    <w:pPr>
      <w:ind w:left="-1418"/>
    </w:pPr>
    <w:rPr>
      <w:sz w:val="2"/>
      <w:szCs w:val="2"/>
    </w:rPr>
  </w:style>
  <w:style w:type="character" w:styleId="PageNumber">
    <w:name w:val="page number"/>
    <w:basedOn w:val="DefaultParagraphFont"/>
    <w:rsid w:val="00E85850"/>
  </w:style>
  <w:style w:type="paragraph" w:styleId="Quote">
    <w:name w:val="Quote"/>
    <w:basedOn w:val="Heading1"/>
    <w:link w:val="QuoteChar"/>
    <w:qFormat/>
    <w:rsid w:val="00E85850"/>
    <w:rPr>
      <w:b w:val="0"/>
      <w:sz w:val="72"/>
      <w:szCs w:val="72"/>
      <w:lang w:val="en-NZ"/>
    </w:rPr>
  </w:style>
  <w:style w:type="character" w:customStyle="1" w:styleId="QuoteChar">
    <w:name w:val="Quote Char"/>
    <w:basedOn w:val="DefaultParagraphFont"/>
    <w:link w:val="Quote"/>
    <w:rsid w:val="00E85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850"/>
    <w:pPr>
      <w:pageBreakBefore/>
    </w:pPr>
  </w:style>
  <w:style w:type="paragraph" w:customStyle="1" w:styleId="Border">
    <w:name w:val="Border"/>
    <w:basedOn w:val="Normal"/>
    <w:qFormat/>
    <w:rsid w:val="00E85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850"/>
    <w:rPr>
      <w:b/>
      <w:bCs/>
      <w:i/>
      <w:iCs/>
      <w:color w:val="auto"/>
    </w:rPr>
  </w:style>
  <w:style w:type="paragraph" w:styleId="IntenseQuote">
    <w:name w:val="Intense Quote"/>
    <w:basedOn w:val="Normal"/>
    <w:next w:val="Normal"/>
    <w:link w:val="IntenseQuoteChar"/>
    <w:uiPriority w:val="30"/>
    <w:qFormat/>
    <w:rsid w:val="00E85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8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5850"/>
    <w:rPr>
      <w:smallCaps/>
      <w:color w:val="auto"/>
      <w:u w:val="single"/>
    </w:rPr>
  </w:style>
  <w:style w:type="character" w:styleId="IntenseReference">
    <w:name w:val="Intense Reference"/>
    <w:basedOn w:val="DefaultParagraphFont"/>
    <w:uiPriority w:val="32"/>
    <w:qFormat/>
    <w:rsid w:val="00E85850"/>
    <w:rPr>
      <w:b/>
      <w:bCs/>
      <w:smallCaps/>
      <w:color w:val="auto"/>
      <w:spacing w:val="5"/>
      <w:u w:val="single"/>
    </w:rPr>
  </w:style>
  <w:style w:type="paragraph" w:customStyle="1" w:styleId="2ColumnHeading">
    <w:name w:val="2Column Heading"/>
    <w:basedOn w:val="BodyText"/>
    <w:qFormat/>
    <w:rsid w:val="00E85850"/>
    <w:pPr>
      <w:spacing w:after="60"/>
      <w:ind w:left="-2268"/>
    </w:pPr>
    <w:rPr>
      <w:b/>
    </w:rPr>
  </w:style>
  <w:style w:type="paragraph" w:customStyle="1" w:styleId="Heading1TOC">
    <w:name w:val="Heading1 TOC"/>
    <w:basedOn w:val="Normal"/>
    <w:qFormat/>
    <w:rsid w:val="00E85850"/>
    <w:pPr>
      <w:spacing w:before="240" w:after="120"/>
    </w:pPr>
    <w:rPr>
      <w:rFonts w:ascii="Times New Roman" w:hAnsi="Times New Roman"/>
      <w:b/>
      <w:sz w:val="32"/>
    </w:rPr>
  </w:style>
  <w:style w:type="paragraph" w:customStyle="1" w:styleId="Heading2TOC">
    <w:name w:val="Heading2 TOC"/>
    <w:basedOn w:val="Normal"/>
    <w:qFormat/>
    <w:rsid w:val="00E85850"/>
    <w:pPr>
      <w:spacing w:before="240" w:after="60"/>
    </w:pPr>
    <w:rPr>
      <w:rFonts w:ascii="Times New Roman" w:hAnsi="Times New Roman"/>
      <w:b/>
      <w:sz w:val="28"/>
    </w:rPr>
  </w:style>
  <w:style w:type="character" w:customStyle="1" w:styleId="Underline">
    <w:name w:val="Underline"/>
    <w:basedOn w:val="DefaultParagraphFont"/>
    <w:qFormat/>
    <w:rsid w:val="00E85850"/>
    <w:rPr>
      <w:u w:val="single"/>
    </w:rPr>
  </w:style>
  <w:style w:type="paragraph" w:styleId="BalloonText">
    <w:name w:val="Balloon Text"/>
    <w:basedOn w:val="Normal"/>
    <w:link w:val="BalloonTextChar"/>
    <w:rsid w:val="00E85850"/>
    <w:rPr>
      <w:rFonts w:ascii="Tahoma" w:hAnsi="Tahoma" w:cs="Tahoma"/>
      <w:sz w:val="16"/>
      <w:szCs w:val="16"/>
    </w:rPr>
  </w:style>
  <w:style w:type="character" w:customStyle="1" w:styleId="BalloonTextChar">
    <w:name w:val="Balloon Text Char"/>
    <w:basedOn w:val="DefaultParagraphFont"/>
    <w:link w:val="BalloonText"/>
    <w:rsid w:val="00E858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58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58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1065</Words>
  <Characters>6424</Characters>
  <Application>Microsoft Office Word</Application>
  <DocSecurity>0</DocSecurity>
  <Lines>241</Lines>
  <Paragraphs>108</Paragraphs>
  <ScaleCrop>false</ScaleCrop>
  <Company>Author-it Software Corporation Ltd.</Company>
  <LinksUpToDate>false</LinksUpToDate>
  <CharactersWithSpaces>7415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BSBINT407B Prepare business advice on export Free on Board Value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2012-05-26T13:55:00Z</dcterms:created>
  <dcterms:modified xsi:type="dcterms:W3CDTF">2012-05-26T13:55:00Z</dcterms:modified>
</cp:coreProperties>
</file>