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FF1" w:rsidP="002A7FF1">
      <w:pPr>
        <w:pStyle w:val="Title"/>
      </w:pPr>
      <w:r>
        <w:fldChar w:fldCharType="begin"/>
      </w:r>
      <w:r>
        <w:instrText xml:space="preserve"> TITLE   \* MERGEFORMAT </w:instrText>
      </w:r>
      <w:r>
        <w:fldChar w:fldCharType="separate"/>
      </w:r>
      <w:r>
        <w:t>BSBINT401B Research international business opportunities</w:t>
      </w:r>
      <w:r>
        <w:fldChar w:fldCharType="end"/>
      </w:r>
    </w:p>
    <w:p w:rsidR="002A7FF1" w:rsidP="002A7FF1">
      <w:pPr>
        <w:pStyle w:val="Version"/>
        <w:sectPr w:rsidSect="00D412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1265" w:rsidP="00D41265">
      <w:pPr>
        <w:pStyle w:val="SuperHeading"/>
      </w:pPr>
      <w:r w:rsidRPr="00D41265">
        <w:t>BSBINT401B Research international business opportunities</w:t>
      </w:r>
    </w:p>
    <w:p w:rsidR="00000000" w:rsidRPr="00D41265" w:rsidP="00D41265">
      <w:pPr>
        <w:pStyle w:val="SuperHeading"/>
      </w:pPr>
    </w:p>
    <w:p w:rsidR="00000000" w:rsidRPr="00D41265" w:rsidP="00D41265">
      <w:pPr>
        <w:pStyle w:val="Heading1"/>
      </w:pPr>
      <w:bookmarkStart w:id="1" w:name="O_64767"/>
      <w:bookmarkEnd w:id="1"/>
      <w:r w:rsidRPr="00D41265">
        <w:t>Modification History</w:t>
      </w:r>
    </w:p>
    <w:p w:rsidR="00000000" w:rsidRPr="00D41265" w:rsidP="00D41265">
      <w:pPr>
        <w:pStyle w:val="BodyText"/>
      </w:pPr>
      <w:r w:rsidRPr="00D41265">
        <w:t>Not applicable.</w:t>
      </w:r>
    </w:p>
    <w:p w:rsidR="00000000" w:rsidRPr="00D41265" w:rsidP="00D41265">
      <w:pPr>
        <w:pStyle w:val="AllowPageBreak"/>
      </w:pPr>
    </w:p>
    <w:p w:rsidR="00000000" w:rsidRPr="00D41265" w:rsidP="00D41265">
      <w:pPr>
        <w:pStyle w:val="Heading1"/>
      </w:pPr>
      <w:bookmarkStart w:id="2" w:name="O_64768"/>
      <w:bookmarkEnd w:id="2"/>
      <w:r w:rsidRPr="00D41265">
        <w:t>Unit Descriptor</w:t>
      </w:r>
    </w:p>
    <w:tbl>
      <w:tblPr>
        <w:tblW w:w="0" w:type="auto"/>
        <w:tblLayout w:type="fixed"/>
        <w:tblCellMar>
          <w:left w:w="62" w:type="dxa"/>
          <w:right w:w="62" w:type="dxa"/>
        </w:tblCellMar>
        <w:tblLook w:val="0000"/>
      </w:tblPr>
      <w:tblGrid>
        <w:gridCol w:w="2662"/>
        <w:gridCol w:w="5860"/>
      </w:tblGrid>
      <w:tr w:rsidTr="002A7FF1">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r w:rsidRPr="00D41265">
              <w:t>This unit describes the performance outcomes, skills and knowledge required to ascertain the intern</w:t>
            </w:r>
            <w:r w:rsidRPr="00D41265">
              <w:t>ational business opportunities available and the feasibility of a particular opportunity.</w:t>
            </w:r>
          </w:p>
          <w:p w:rsidR="00000000" w:rsidRPr="00D41265" w:rsidP="00D41265">
            <w:pPr>
              <w:pStyle w:val="BodyText"/>
            </w:pPr>
            <w:r w:rsidRPr="00D41265">
              <w:t>No licensing, legislative, regulatory or certification requirements apply to this unit at the time of endorsement.</w:t>
            </w:r>
          </w:p>
        </w:tc>
      </w:tr>
    </w:tbl>
    <w:p w:rsidR="00000000" w:rsidRPr="00D41265" w:rsidP="00D41265">
      <w:pPr>
        <w:pStyle w:val="BodyText"/>
      </w:pPr>
    </w:p>
    <w:p w:rsidR="00000000" w:rsidRPr="00D41265" w:rsidP="00D41265">
      <w:pPr>
        <w:pStyle w:val="AllowPageBreak"/>
      </w:pPr>
    </w:p>
    <w:p w:rsidR="00000000" w:rsidRPr="00D41265" w:rsidP="00D41265">
      <w:pPr>
        <w:pStyle w:val="Heading1"/>
      </w:pPr>
      <w:bookmarkStart w:id="3" w:name="O_64769"/>
      <w:bookmarkEnd w:id="3"/>
      <w:r w:rsidRPr="00D41265">
        <w:t>Application of the Unit</w:t>
      </w:r>
    </w:p>
    <w:tbl>
      <w:tblPr>
        <w:tblW w:w="0" w:type="auto"/>
        <w:tblLayout w:type="fixed"/>
        <w:tblCellMar>
          <w:left w:w="62" w:type="dxa"/>
          <w:right w:w="62" w:type="dxa"/>
        </w:tblCellMar>
        <w:tblLook w:val="0000"/>
      </w:tblPr>
      <w:tblGrid>
        <w:gridCol w:w="2749"/>
        <w:gridCol w:w="5773"/>
      </w:tblGrid>
      <w:tr w:rsidTr="002A7FF1">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r w:rsidRPr="00D41265">
              <w:t xml:space="preserve">This unit applies to individuals who wish to investigate business opportunities outside Australia through offshore licensing. The activity could be undertaken by an owner/manager of a business or someone with a brief to investigate </w:t>
            </w:r>
            <w:r w:rsidRPr="00D41265">
              <w:t>such opportunities.</w:t>
            </w:r>
          </w:p>
          <w:p w:rsidR="00000000" w:rsidRPr="00D41265" w:rsidP="00D41265">
            <w:pPr>
              <w:pStyle w:val="BodyText"/>
            </w:pPr>
            <w:r w:rsidRPr="00D41265">
              <w:t>The unit does not cover scanning international markets to choose a country with which to do business. That area is covered in BSBINT403B Research international markets.</w:t>
            </w:r>
          </w:p>
        </w:tc>
      </w:tr>
    </w:tbl>
    <w:p w:rsidR="00000000" w:rsidRPr="00D41265" w:rsidP="00D41265">
      <w:pPr>
        <w:pStyle w:val="BodyText"/>
      </w:pPr>
    </w:p>
    <w:p w:rsidR="00000000" w:rsidRPr="00D41265" w:rsidP="00D41265">
      <w:pPr>
        <w:pStyle w:val="AllowPageBreak"/>
      </w:pPr>
    </w:p>
    <w:p w:rsidR="00000000" w:rsidRPr="00D41265" w:rsidP="00D41265">
      <w:pPr>
        <w:pStyle w:val="Heading1"/>
      </w:pPr>
      <w:bookmarkStart w:id="4" w:name="O_64770"/>
      <w:bookmarkEnd w:id="4"/>
      <w:r w:rsidRPr="00D41265">
        <w:t>Licensing/Regulatory Information</w:t>
      </w:r>
    </w:p>
    <w:p w:rsidR="00000000" w:rsidRPr="00D41265" w:rsidP="00D41265">
      <w:pPr>
        <w:pStyle w:val="BodyText"/>
      </w:pPr>
      <w:r w:rsidRPr="00D41265">
        <w:t>Not applicable.</w:t>
      </w:r>
    </w:p>
    <w:p w:rsidR="00000000" w:rsidRPr="00D41265" w:rsidP="00D41265">
      <w:pPr>
        <w:pStyle w:val="AllowPageBreak"/>
      </w:pPr>
    </w:p>
    <w:p w:rsidR="00000000" w:rsidRPr="00D41265" w:rsidP="00D41265">
      <w:pPr>
        <w:pStyle w:val="Heading1"/>
      </w:pPr>
      <w:bookmarkStart w:id="5" w:name="O_64772"/>
      <w:bookmarkEnd w:id="5"/>
      <w:r w:rsidRPr="00D41265">
        <w:t>Pre-Requisites</w:t>
      </w:r>
    </w:p>
    <w:tbl>
      <w:tblPr>
        <w:tblW w:w="0" w:type="auto"/>
        <w:tblLayout w:type="fixed"/>
        <w:tblCellMar>
          <w:left w:w="62" w:type="dxa"/>
          <w:right w:w="62" w:type="dxa"/>
        </w:tblCellMar>
        <w:tblLook w:val="0000"/>
      </w:tblPr>
      <w:tblGrid>
        <w:gridCol w:w="2775"/>
        <w:gridCol w:w="1295"/>
        <w:gridCol w:w="4452"/>
      </w:tblGrid>
      <w:tr w:rsidTr="002A7F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p>
        </w:tc>
      </w:tr>
      <w:tr w:rsidTr="002A7F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p>
        </w:tc>
      </w:tr>
      <w:tr w:rsidTr="002A7F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p>
        </w:tc>
      </w:tr>
    </w:tbl>
    <w:p w:rsidR="00000000" w:rsidRPr="00D41265" w:rsidP="00D41265">
      <w:pPr>
        <w:pStyle w:val="BodyText"/>
      </w:pPr>
    </w:p>
    <w:p w:rsidR="00000000" w:rsidRPr="00D41265" w:rsidP="00D41265">
      <w:pPr>
        <w:pStyle w:val="AllowPageBreak"/>
      </w:pPr>
    </w:p>
    <w:p w:rsidR="00000000" w:rsidRPr="00D41265" w:rsidP="00D41265">
      <w:pPr>
        <w:pStyle w:val="Heading1"/>
      </w:pPr>
      <w:bookmarkStart w:id="6" w:name="O_64771"/>
      <w:bookmarkEnd w:id="6"/>
      <w:r w:rsidRPr="00D41265">
        <w:t>Employability Skills Information</w:t>
      </w:r>
    </w:p>
    <w:tbl>
      <w:tblPr>
        <w:tblW w:w="0" w:type="auto"/>
        <w:tblLayout w:type="fixed"/>
        <w:tblCellMar>
          <w:left w:w="62" w:type="dxa"/>
          <w:right w:w="62" w:type="dxa"/>
        </w:tblCellMar>
        <w:tblLook w:val="0000"/>
      </w:tblPr>
      <w:tblGrid>
        <w:gridCol w:w="2802"/>
        <w:gridCol w:w="5720"/>
      </w:tblGrid>
      <w:tr w:rsidTr="002A7F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r w:rsidRPr="00D41265">
              <w:t>This unit contains employability skills.</w:t>
            </w:r>
          </w:p>
        </w:tc>
      </w:tr>
    </w:tbl>
    <w:p w:rsidR="00000000" w:rsidRPr="00D41265" w:rsidP="00D41265">
      <w:pPr>
        <w:pStyle w:val="BodyText"/>
      </w:pPr>
    </w:p>
    <w:p w:rsidR="00000000" w:rsidRPr="00D41265" w:rsidP="00D41265">
      <w:pPr>
        <w:pStyle w:val="AllowPageBreak"/>
      </w:pPr>
    </w:p>
    <w:p w:rsidR="00000000" w:rsidRPr="00D41265" w:rsidP="00D41265">
      <w:pPr>
        <w:pStyle w:val="Heading1"/>
      </w:pPr>
      <w:bookmarkStart w:id="7" w:name="O_64773"/>
      <w:bookmarkEnd w:id="7"/>
      <w:r w:rsidRPr="00D41265">
        <w:t>Elements and Performance Criteria Pre-Content</w:t>
      </w:r>
    </w:p>
    <w:tbl>
      <w:tblPr>
        <w:tblW w:w="0" w:type="auto"/>
        <w:tblLayout w:type="fixed"/>
        <w:tblCellMar>
          <w:left w:w="62" w:type="dxa"/>
          <w:right w:w="62" w:type="dxa"/>
        </w:tblCellMar>
        <w:tblLook w:val="0000"/>
      </w:tblPr>
      <w:tblGrid>
        <w:gridCol w:w="2561"/>
        <w:gridCol w:w="5961"/>
      </w:tblGrid>
      <w:tr w:rsidTr="002A7FF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r w:rsidRPr="00D41265">
              <w:t>Performance criteria describe the performance needed to demonstrate achievement of the element. Where bold italicised text is used, further information is detailed in the required skills and</w:t>
            </w:r>
            <w:r w:rsidRPr="00D41265">
              <w:t xml:space="preserve"> knowledge section and the range statement. Assessment of performance is to be consistent with the evidence guide.</w:t>
            </w:r>
          </w:p>
        </w:tc>
      </w:tr>
    </w:tbl>
    <w:p w:rsidR="00000000" w:rsidRPr="00D41265" w:rsidP="00D41265">
      <w:pPr>
        <w:pStyle w:val="BodyText"/>
      </w:pPr>
    </w:p>
    <w:p w:rsidR="00000000" w:rsidRPr="00D41265" w:rsidP="00D41265">
      <w:pPr>
        <w:pStyle w:val="AllowPageBreak"/>
      </w:pPr>
    </w:p>
    <w:p w:rsidR="00000000" w:rsidRPr="00D41265" w:rsidP="00D41265">
      <w:pPr>
        <w:pStyle w:val="Heading1"/>
      </w:pPr>
      <w:bookmarkStart w:id="8" w:name="O_64774"/>
      <w:bookmarkEnd w:id="8"/>
      <w:r w:rsidRPr="00D41265">
        <w:t>Elements and Performance Criteria</w:t>
      </w:r>
    </w:p>
    <w:tbl>
      <w:tblPr>
        <w:tblW w:w="0" w:type="auto"/>
        <w:tblLayout w:type="fixed"/>
        <w:tblCellMar>
          <w:left w:w="62" w:type="dxa"/>
          <w:right w:w="62" w:type="dxa"/>
        </w:tblCellMar>
        <w:tblLook w:val="0000"/>
      </w:tblPr>
      <w:tblGrid>
        <w:gridCol w:w="2561"/>
        <w:gridCol w:w="5961"/>
      </w:tblGrid>
      <w:tr w:rsidTr="002A7FF1">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r w:rsidRPr="00D41265">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PERFORMANCE CRITERIA</w:t>
            </w:r>
          </w:p>
        </w:tc>
      </w:tr>
      <w:tr w:rsidTr="002A7FF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List"/>
              <w:rPr>
                <w:lang w:val="en-NZ"/>
              </w:rPr>
            </w:pPr>
            <w:r w:rsidRPr="00D41265">
              <w:t>1.</w:t>
            </w:r>
            <w:r w:rsidRPr="00D41265">
              <w:tab/>
              <w:t>Identify international business opportunities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List2"/>
            </w:pPr>
            <w:r w:rsidRPr="00D41265">
              <w:t>1.1.</w:t>
            </w:r>
            <w:r w:rsidRPr="00D41265">
              <w:tab/>
            </w:r>
            <w:r w:rsidRPr="00D41265">
              <w:t xml:space="preserve">Investigate and identify </w:t>
            </w:r>
            <w:r w:rsidRPr="00D41265">
              <w:rPr>
                <w:rStyle w:val="BoldandItalics"/>
              </w:rPr>
              <w:t>business opportunities</w:t>
            </w:r>
            <w:r w:rsidRPr="00D41265">
              <w:t xml:space="preserve"> </w:t>
            </w:r>
          </w:p>
          <w:p w:rsidR="00000000" w:rsidRPr="00D41265" w:rsidP="00D41265">
            <w:pPr>
              <w:pStyle w:val="List2"/>
            </w:pPr>
            <w:r w:rsidRPr="00D41265">
              <w:t>1.2.</w:t>
            </w:r>
            <w:r w:rsidRPr="00D41265">
              <w:tab/>
              <w:t xml:space="preserve">Undertake a feasibility study to determine likely </w:t>
            </w:r>
            <w:r w:rsidRPr="00D41265">
              <w:rPr>
                <w:rStyle w:val="BoldandItalics"/>
              </w:rPr>
              <w:t>business viability</w:t>
            </w:r>
          </w:p>
          <w:p w:rsidR="00000000" w:rsidP="00D41265">
            <w:pPr>
              <w:pStyle w:val="List2"/>
              <w:rPr>
                <w:lang w:val="en-NZ"/>
              </w:rPr>
            </w:pPr>
            <w:r w:rsidRPr="00D41265">
              <w:t>1.3.</w:t>
            </w:r>
            <w:r w:rsidRPr="00D41265">
              <w:tab/>
              <w:t xml:space="preserve">Identify </w:t>
            </w:r>
            <w:r w:rsidRPr="00D41265">
              <w:rPr>
                <w:rStyle w:val="BoldandItalics"/>
              </w:rPr>
              <w:t>specialist services</w:t>
            </w:r>
            <w:r w:rsidRPr="00D41265">
              <w:t xml:space="preserve"> and sources of advice where required</w:t>
            </w:r>
          </w:p>
        </w:tc>
      </w:tr>
      <w:tr w:rsidTr="002A7FF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List"/>
              <w:rPr>
                <w:lang w:val="en-NZ"/>
              </w:rPr>
            </w:pPr>
            <w:r w:rsidRPr="00D41265">
              <w:t>2.</w:t>
            </w:r>
            <w:r w:rsidRPr="00D41265">
              <w:tab/>
              <w:t>Identify business skills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List2"/>
            </w:pPr>
            <w:r w:rsidRPr="00D41265">
              <w:t>2.1.</w:t>
            </w:r>
            <w:r w:rsidRPr="00D41265">
              <w:tab/>
              <w:t>Identify and take into accou</w:t>
            </w:r>
            <w:r w:rsidRPr="00D41265">
              <w:t xml:space="preserve">nt financial and business skills available in the identified country or countries when researching business opportunities </w:t>
            </w:r>
          </w:p>
          <w:p w:rsidR="00000000" w:rsidRPr="00D41265" w:rsidP="00D41265">
            <w:pPr>
              <w:pStyle w:val="List2"/>
            </w:pPr>
            <w:r w:rsidRPr="00D41265">
              <w:t>2.2.</w:t>
            </w:r>
            <w:r w:rsidRPr="00D41265">
              <w:tab/>
              <w:t xml:space="preserve">Access technical competencies required to take up identified business opportunities in the specific country or countries </w:t>
            </w:r>
          </w:p>
          <w:p w:rsidR="00000000" w:rsidRPr="00D41265" w:rsidP="00D41265">
            <w:pPr>
              <w:pStyle w:val="List2"/>
            </w:pPr>
            <w:r w:rsidRPr="00D41265">
              <w:t>2.3.</w:t>
            </w:r>
            <w:r w:rsidRPr="00D41265">
              <w:tab/>
              <w:t>A</w:t>
            </w:r>
            <w:r w:rsidRPr="00D41265">
              <w:t>ssess personal skills/attributes and match these against those perceived as necessary for a particular business opportunity</w:t>
            </w:r>
          </w:p>
          <w:p w:rsidR="00000000" w:rsidRPr="00D41265" w:rsidP="00D41265">
            <w:pPr>
              <w:pStyle w:val="List2"/>
            </w:pPr>
            <w:r w:rsidRPr="00D41265">
              <w:t>2.4.</w:t>
            </w:r>
            <w:r w:rsidRPr="00D41265">
              <w:tab/>
              <w:t xml:space="preserve">Identify, assess and document </w:t>
            </w:r>
            <w:r w:rsidRPr="00D41265">
              <w:rPr>
                <w:rStyle w:val="BoldandItalics"/>
              </w:rPr>
              <w:t>business risks</w:t>
            </w:r>
            <w:r w:rsidRPr="00D41265">
              <w:t xml:space="preserve"> according to resources available</w:t>
            </w:r>
          </w:p>
        </w:tc>
      </w:tr>
    </w:tbl>
    <w:p w:rsidR="00000000" w:rsidRPr="00D41265" w:rsidP="00D41265">
      <w:pPr>
        <w:pStyle w:val="BodyText"/>
      </w:pPr>
    </w:p>
    <w:p w:rsidR="00000000" w:rsidRPr="00D41265" w:rsidP="00D41265">
      <w:pPr>
        <w:pStyle w:val="AllowPageBreak"/>
      </w:pPr>
    </w:p>
    <w:p w:rsidR="00000000" w:rsidRPr="00D41265" w:rsidP="00D41265">
      <w:pPr>
        <w:pStyle w:val="Heading1"/>
      </w:pPr>
      <w:bookmarkStart w:id="9" w:name="O_64775"/>
      <w:bookmarkEnd w:id="9"/>
      <w:r w:rsidRPr="00D41265">
        <w:t>Required Skills and Knowledge</w:t>
      </w:r>
    </w:p>
    <w:tbl>
      <w:tblPr>
        <w:tblW w:w="0" w:type="auto"/>
        <w:tblLayout w:type="fixed"/>
        <w:tblCellMar>
          <w:left w:w="62" w:type="dxa"/>
          <w:right w:w="62" w:type="dxa"/>
        </w:tblCellMar>
        <w:tblLook w:val="0000"/>
      </w:tblPr>
      <w:tblGrid>
        <w:gridCol w:w="8522"/>
      </w:tblGrid>
      <w:tr w:rsidTr="002A7F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REQUIRED SKILLS AND KNOWLEDGE</w:t>
            </w:r>
          </w:p>
        </w:tc>
      </w:tr>
      <w:tr w:rsidTr="002A7F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t>This section describes the skills and knowledge required for this unit.</w:t>
            </w:r>
          </w:p>
        </w:tc>
      </w:tr>
      <w:tr w:rsidTr="002A7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Required skills</w:t>
            </w:r>
          </w:p>
        </w:tc>
      </w:tr>
      <w:tr w:rsidTr="002A7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ListBullet"/>
            </w:pPr>
            <w:r w:rsidRPr="00D41265">
              <w:t>research and data collection skills to maintain knowledge of potential opportunities</w:t>
            </w:r>
          </w:p>
          <w:p w:rsidR="00000000" w:rsidP="00D41265">
            <w:pPr>
              <w:pStyle w:val="ListBullet"/>
              <w:rPr>
                <w:lang w:val="en-NZ"/>
              </w:rPr>
            </w:pPr>
            <w:r w:rsidRPr="00D41265">
              <w:t>communication and negotiation skills to obtain information on opportunities from colleagues.</w:t>
            </w:r>
          </w:p>
        </w:tc>
      </w:tr>
      <w:tr w:rsidTr="002A7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Required knowledge</w:t>
            </w:r>
          </w:p>
        </w:tc>
      </w:tr>
      <w:tr w:rsidTr="002A7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ListBullet"/>
            </w:pPr>
            <w:r w:rsidRPr="00D41265">
              <w:t>identification and overview knowledge of key provisions of relevant legislation from all levels of government that affects business operation</w:t>
            </w:r>
            <w:r w:rsidRPr="00D41265">
              <w:t>s, codes of practice and national standards, such as:</w:t>
            </w:r>
          </w:p>
          <w:p w:rsidR="00000000" w:rsidRPr="00D41265" w:rsidP="00D41265">
            <w:pPr>
              <w:pStyle w:val="ListBullet2"/>
            </w:pPr>
            <w:r w:rsidRPr="00D41265">
              <w:t>International Commercial Terms (INCOTERMS)</w:t>
            </w:r>
          </w:p>
          <w:p w:rsidR="00000000" w:rsidRPr="00D41265" w:rsidP="00D41265">
            <w:pPr>
              <w:pStyle w:val="ListBullet2"/>
            </w:pPr>
            <w:r w:rsidRPr="00D41265">
              <w:t>trade modernisation legislation: Customs Legislation Amendment and Repeal Act, Import Processing Charges Act, Customs Depot Licensing Charges Amendment Act</w:t>
            </w:r>
          </w:p>
          <w:p w:rsidR="00000000" w:rsidRPr="00D41265" w:rsidP="00D41265">
            <w:pPr>
              <w:pStyle w:val="ListBullet2"/>
            </w:pPr>
            <w:r w:rsidRPr="00D41265">
              <w:t>Trade Practices Act</w:t>
            </w:r>
          </w:p>
          <w:p w:rsidR="00000000" w:rsidRPr="00D41265" w:rsidP="00D41265">
            <w:pPr>
              <w:pStyle w:val="ListBullet2"/>
            </w:pPr>
            <w:r w:rsidRPr="00D41265">
              <w:t>Warsaw Convention</w:t>
            </w:r>
          </w:p>
          <w:p w:rsidR="00000000" w:rsidRPr="00D41265" w:rsidP="00D41265">
            <w:pPr>
              <w:pStyle w:val="ListBullet2"/>
            </w:pPr>
            <w:r w:rsidRPr="00D41265">
              <w:t>World Trade Organization determinations</w:t>
            </w:r>
          </w:p>
          <w:p w:rsidR="00000000" w:rsidRPr="00D41265" w:rsidP="00D41265">
            <w:pPr>
              <w:pStyle w:val="ListBullet"/>
            </w:pPr>
            <w:r w:rsidRPr="00D41265">
              <w:t>cultural aspects relevant to target markets</w:t>
            </w:r>
          </w:p>
          <w:p w:rsidR="00000000" w:rsidRPr="00D41265" w:rsidP="00D41265">
            <w:pPr>
              <w:pStyle w:val="ListBullet"/>
            </w:pPr>
            <w:r w:rsidRPr="00D41265">
              <w:t>principles of risk management relevant to the business opportunities.</w:t>
            </w:r>
          </w:p>
        </w:tc>
      </w:tr>
    </w:tbl>
    <w:p w:rsidR="00000000" w:rsidRPr="00D41265" w:rsidP="00D41265">
      <w:pPr>
        <w:pStyle w:val="BodyText"/>
      </w:pPr>
    </w:p>
    <w:p w:rsidR="00000000" w:rsidRPr="00D41265" w:rsidP="00D41265">
      <w:pPr>
        <w:pStyle w:val="AllowPageBreak"/>
      </w:pPr>
    </w:p>
    <w:p w:rsidR="00000000" w:rsidRPr="00D41265" w:rsidP="00D41265">
      <w:pPr>
        <w:pStyle w:val="Heading1"/>
      </w:pPr>
      <w:bookmarkStart w:id="10" w:name="O_64776"/>
      <w:bookmarkEnd w:id="10"/>
      <w:r w:rsidRPr="00D41265">
        <w:t>Evidence Guide</w:t>
      </w:r>
    </w:p>
    <w:tbl>
      <w:tblPr>
        <w:tblW w:w="9570" w:type="dxa"/>
        <w:tblLayout w:type="fixed"/>
        <w:tblCellMar>
          <w:left w:w="62" w:type="dxa"/>
          <w:right w:w="62" w:type="dxa"/>
        </w:tblCellMar>
        <w:tblLook w:val="0000"/>
      </w:tblPr>
      <w:tblGrid>
        <w:gridCol w:w="3908"/>
        <w:gridCol w:w="5662"/>
      </w:tblGrid>
      <w:tr w:rsidTr="002A7F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EVIDENCE GUIDE</w:t>
            </w:r>
          </w:p>
        </w:tc>
      </w:tr>
      <w:tr w:rsidTr="002A7F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t>The Evidence Guide provides advice on assessment and must be read in conjunction with the performance criteria, required skills and knowledge, range statement and the Assessment Guidelines for the Training Package.</w:t>
            </w:r>
          </w:p>
        </w:tc>
      </w:tr>
      <w:tr w:rsidTr="002A7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p>
        </w:tc>
      </w:tr>
      <w:tr w:rsidTr="002A7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r w:rsidRPr="00D41265">
              <w:t>Evidence of the following is essential:</w:t>
            </w:r>
          </w:p>
          <w:p w:rsidR="00000000" w:rsidRPr="00D41265" w:rsidP="00D41265">
            <w:pPr>
              <w:pStyle w:val="ListBullet"/>
            </w:pPr>
            <w:r w:rsidRPr="00D41265">
              <w:t>research that has led to decisions about taking up international business opportunities</w:t>
            </w:r>
          </w:p>
          <w:p w:rsidR="00000000" w:rsidRPr="00D41265" w:rsidP="00D41265">
            <w:pPr>
              <w:pStyle w:val="ListBullet"/>
            </w:pPr>
            <w:r w:rsidRPr="00D41265">
              <w:t>accessing different sources of inf</w:t>
            </w:r>
            <w:r w:rsidRPr="00D41265">
              <w:t>ormation</w:t>
            </w:r>
          </w:p>
          <w:p w:rsidR="00000000" w:rsidRPr="00D41265" w:rsidP="00D41265">
            <w:pPr>
              <w:pStyle w:val="ListBullet"/>
            </w:pPr>
            <w:r w:rsidRPr="00D41265">
              <w:t>documenting outcomes of research</w:t>
            </w:r>
          </w:p>
          <w:p w:rsidR="00000000" w:rsidP="00D41265">
            <w:pPr>
              <w:pStyle w:val="ListBullet"/>
              <w:rPr>
                <w:lang w:val="en-NZ"/>
              </w:rPr>
            </w:pPr>
            <w:r w:rsidRPr="00D41265">
              <w:t>knowledge of relevant Australian, international and local legislation.</w:t>
            </w:r>
          </w:p>
        </w:tc>
      </w:tr>
      <w:tr w:rsidTr="002A7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r w:rsidRPr="00D41265">
              <w:t>Assessment must ensure:</w:t>
            </w:r>
          </w:p>
          <w:p w:rsidR="00000000" w:rsidRPr="00D41265" w:rsidP="00D41265">
            <w:pPr>
              <w:pStyle w:val="ListBullet"/>
            </w:pPr>
            <w:r w:rsidRPr="00D41265">
              <w:t>access to an actual workplace or simulated environment</w:t>
            </w:r>
          </w:p>
          <w:p w:rsidR="00000000" w:rsidRPr="00D41265" w:rsidP="00D41265">
            <w:pPr>
              <w:pStyle w:val="ListBullet"/>
            </w:pPr>
            <w:r w:rsidRPr="00D41265">
              <w:t>access to off</w:t>
            </w:r>
            <w:r w:rsidRPr="00D41265">
              <w:t>ice equipment and resources</w:t>
            </w:r>
          </w:p>
          <w:p w:rsidR="00000000" w:rsidRPr="00D41265" w:rsidP="00D41265">
            <w:pPr>
              <w:pStyle w:val="ListBullet"/>
            </w:pPr>
            <w:r w:rsidRPr="00D41265">
              <w:t>access to relevant workplace documents</w:t>
            </w:r>
          </w:p>
          <w:p w:rsidR="00000000" w:rsidP="00D41265">
            <w:pPr>
              <w:pStyle w:val="ListBullet"/>
              <w:rPr>
                <w:lang w:val="en-NZ"/>
              </w:rPr>
            </w:pPr>
            <w:r w:rsidRPr="00D41265">
              <w:t>access to information sources used by candidate.</w:t>
            </w:r>
          </w:p>
        </w:tc>
      </w:tr>
      <w:tr w:rsidTr="002A7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r w:rsidRPr="00D41265">
              <w:t>A range of assessment methods should be used to assess practical skills and knowledge. The following examples are appropriate for this unit:</w:t>
            </w:r>
          </w:p>
          <w:p w:rsidR="00000000" w:rsidRPr="00D41265" w:rsidP="00D41265">
            <w:pPr>
              <w:pStyle w:val="ListBullet"/>
            </w:pPr>
            <w:r w:rsidRPr="00D41265">
              <w:t xml:space="preserve">direct questioning combined with review of portfolios of evidence and third party workplace reports of on-the-job </w:t>
            </w:r>
            <w:r w:rsidRPr="00D41265">
              <w:t>performance by the candidate</w:t>
            </w:r>
          </w:p>
          <w:p w:rsidR="00000000" w:rsidRPr="00D41265" w:rsidP="00D41265">
            <w:pPr>
              <w:pStyle w:val="ListBullet"/>
            </w:pPr>
            <w:r w:rsidRPr="00D41265">
              <w:t>review of feasibility study to determine likely business viability</w:t>
            </w:r>
          </w:p>
          <w:p w:rsidR="00000000" w:rsidRPr="00D41265" w:rsidP="00D41265">
            <w:pPr>
              <w:pStyle w:val="ListBullet"/>
            </w:pPr>
            <w:r w:rsidRPr="00D41265">
              <w:t>analysis of responses to case studies and scenarios</w:t>
            </w:r>
          </w:p>
          <w:p w:rsidR="00000000" w:rsidRPr="00D41265" w:rsidP="00D41265">
            <w:pPr>
              <w:pStyle w:val="ListBullet"/>
            </w:pPr>
            <w:r w:rsidRPr="00D41265">
              <w:t>demonstration of research techniques</w:t>
            </w:r>
          </w:p>
          <w:p w:rsidR="00000000" w:rsidRPr="00D41265" w:rsidP="00D41265">
            <w:pPr>
              <w:pStyle w:val="ListBullet"/>
            </w:pPr>
            <w:r w:rsidRPr="00D41265">
              <w:t>observation of presentations</w:t>
            </w:r>
          </w:p>
          <w:p w:rsidR="00000000" w:rsidRPr="00D41265" w:rsidP="00D41265">
            <w:pPr>
              <w:pStyle w:val="ListBullet"/>
            </w:pPr>
            <w:r w:rsidRPr="00D41265">
              <w:t>oral or written questioning to assess know</w:t>
            </w:r>
            <w:r w:rsidRPr="00D41265">
              <w:t>ledge of cultural aspects relevant to target markets</w:t>
            </w:r>
          </w:p>
          <w:p w:rsidR="00000000" w:rsidP="00D41265">
            <w:pPr>
              <w:pStyle w:val="ListBullet"/>
              <w:rPr>
                <w:lang w:val="en-NZ"/>
              </w:rPr>
            </w:pPr>
            <w:r w:rsidRPr="00D41265">
              <w:t>assessment of documentation about business risks.</w:t>
            </w:r>
          </w:p>
        </w:tc>
      </w:tr>
      <w:tr w:rsidTr="002A7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r w:rsidRPr="00D41265">
              <w:t>Holistic assessment with other units relevant to the industry sector, workplace and job role is recommended, for exa</w:t>
            </w:r>
            <w:r w:rsidRPr="00D41265">
              <w:t>mple:</w:t>
            </w:r>
          </w:p>
          <w:p w:rsidR="00000000" w:rsidRPr="00D41265" w:rsidP="00D41265">
            <w:pPr>
              <w:pStyle w:val="ListBullet"/>
            </w:pPr>
            <w:r w:rsidRPr="00D41265">
              <w:t>research units or other international business units.</w:t>
            </w:r>
          </w:p>
        </w:tc>
      </w:tr>
    </w:tbl>
    <w:p w:rsidR="00000000" w:rsidRPr="00D41265" w:rsidP="00D41265">
      <w:pPr>
        <w:pStyle w:val="BodyText"/>
      </w:pPr>
    </w:p>
    <w:p w:rsidR="00000000" w:rsidRPr="00D41265" w:rsidP="00D41265">
      <w:pPr>
        <w:pStyle w:val="AllowPageBreak"/>
      </w:pPr>
    </w:p>
    <w:p w:rsidR="00000000" w:rsidRPr="00D41265" w:rsidP="00D41265">
      <w:pPr>
        <w:pStyle w:val="Heading1"/>
      </w:pPr>
      <w:bookmarkStart w:id="11" w:name="O_64777"/>
      <w:bookmarkEnd w:id="11"/>
      <w:r w:rsidRPr="00D41265">
        <w:t>Range Statement</w:t>
      </w:r>
    </w:p>
    <w:tbl>
      <w:tblPr>
        <w:tblW w:w="0" w:type="auto"/>
        <w:tblLayout w:type="fixed"/>
        <w:tblCellMar>
          <w:left w:w="62" w:type="dxa"/>
          <w:right w:w="62" w:type="dxa"/>
        </w:tblCellMar>
        <w:tblLook w:val="0000"/>
      </w:tblPr>
      <w:tblGrid>
        <w:gridCol w:w="3466"/>
        <w:gridCol w:w="5056"/>
      </w:tblGrid>
      <w:tr w:rsidTr="002A7F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RANGE STATEMENT</w:t>
            </w:r>
          </w:p>
        </w:tc>
      </w:tr>
      <w:tr w:rsidTr="002A7F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t xml:space="preserve">The range statement relates to the unit of competency as a whole. It allows for different work environments and situations that may affect </w:t>
            </w:r>
            <w:r w:rsidRPr="00D41265">
              <w:t>performance. Bold italicised wording, if used in the performance criteria, is detailed below. Essential operating conditions that may be present with training and assessment (depending on the work situation, needs of the candidate, accessibility of the ite</w:t>
            </w:r>
            <w:r w:rsidRPr="00D41265">
              <w:t>m, and local industry and regional contexts) may also be included.</w:t>
            </w:r>
          </w:p>
        </w:tc>
      </w:tr>
      <w:tr w:rsidTr="002A7FF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BoldandItalics"/>
              </w:rPr>
              <w:t>Business opportunities</w:t>
            </w:r>
            <w:r w:rsidRPr="00D4126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ListBullet"/>
            </w:pPr>
            <w:r w:rsidRPr="00D41265">
              <w:t>amount and types of finance available</w:t>
            </w:r>
          </w:p>
          <w:p w:rsidR="00000000" w:rsidRPr="00D41265" w:rsidP="00D41265">
            <w:pPr>
              <w:pStyle w:val="ListBullet"/>
            </w:pPr>
            <w:r w:rsidRPr="00D41265">
              <w:t>consideration of applications and costings for trademarks, patents and standards accreditation</w:t>
            </w:r>
          </w:p>
          <w:p w:rsidR="00000000" w:rsidRPr="00D41265" w:rsidP="00D41265">
            <w:pPr>
              <w:pStyle w:val="ListBullet"/>
            </w:pPr>
            <w:r w:rsidRPr="00D41265">
              <w:t>expected financial viability</w:t>
            </w:r>
          </w:p>
          <w:p w:rsidR="00000000" w:rsidRPr="00D41265" w:rsidP="00D41265">
            <w:pPr>
              <w:pStyle w:val="ListBullet"/>
            </w:pPr>
            <w:r w:rsidRPr="00D41265">
              <w:t>finance required</w:t>
            </w:r>
          </w:p>
          <w:p w:rsidR="00000000" w:rsidRPr="00D41265" w:rsidP="00D41265">
            <w:pPr>
              <w:pStyle w:val="ListBullet"/>
            </w:pPr>
            <w:r w:rsidRPr="00D41265">
              <w:t>likely return on investment</w:t>
            </w:r>
          </w:p>
          <w:p w:rsidR="00000000" w:rsidRPr="00D41265" w:rsidP="00D41265">
            <w:pPr>
              <w:pStyle w:val="ListBullet"/>
            </w:pPr>
            <w:r w:rsidRPr="00D41265">
              <w:t>returns expected or required by owners</w:t>
            </w:r>
          </w:p>
          <w:p w:rsidR="00000000" w:rsidRPr="00D41265" w:rsidP="00D41265">
            <w:pPr>
              <w:pStyle w:val="ListBullet"/>
            </w:pPr>
            <w:r w:rsidRPr="00D41265">
              <w:t xml:space="preserve">skills of operator </w:t>
            </w:r>
          </w:p>
          <w:p w:rsidR="00000000" w:rsidP="00D41265">
            <w:pPr>
              <w:pStyle w:val="ListBullet"/>
              <w:rPr>
                <w:lang w:val="en-NZ"/>
              </w:rPr>
            </w:pPr>
            <w:r w:rsidRPr="00D41265">
              <w:t>understanding of legal, cultural and other factors unique to the country of business</w:t>
            </w:r>
          </w:p>
        </w:tc>
      </w:tr>
      <w:tr w:rsidTr="002A7FF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BoldandItalics"/>
              </w:rPr>
              <w:t>Business viability</w:t>
            </w:r>
            <w:r w:rsidRPr="00D4126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ListBullet"/>
            </w:pPr>
            <w:r w:rsidRPr="00D41265">
              <w:t>cost</w:t>
            </w:r>
            <w:r w:rsidRPr="00D41265">
              <w:t xml:space="preserve"> of modifying products and services to meet market requirements</w:t>
            </w:r>
          </w:p>
          <w:p w:rsidR="00000000" w:rsidRPr="00D41265" w:rsidP="00D41265">
            <w:pPr>
              <w:pStyle w:val="ListBullet"/>
            </w:pPr>
            <w:r w:rsidRPr="00D41265">
              <w:t>location and/or premises available</w:t>
            </w:r>
          </w:p>
          <w:p w:rsidR="00000000" w:rsidRPr="00D41265" w:rsidP="00D41265">
            <w:pPr>
              <w:pStyle w:val="ListBullet"/>
            </w:pPr>
            <w:r w:rsidRPr="00D41265">
              <w:t>market competition</w:t>
            </w:r>
          </w:p>
          <w:p w:rsidR="00000000" w:rsidRPr="00D41265" w:rsidP="00D41265">
            <w:pPr>
              <w:pStyle w:val="ListBullet"/>
            </w:pPr>
            <w:r w:rsidRPr="00D41265">
              <w:t>opportunities available</w:t>
            </w:r>
          </w:p>
          <w:p w:rsidR="00000000" w:rsidRPr="00D41265" w:rsidP="00D41265">
            <w:pPr>
              <w:pStyle w:val="ListBullet"/>
            </w:pPr>
            <w:r w:rsidRPr="00D41265">
              <w:t xml:space="preserve">resources available </w:t>
            </w:r>
          </w:p>
          <w:p w:rsidR="00000000" w:rsidRPr="00D41265" w:rsidP="00D41265">
            <w:pPr>
              <w:pStyle w:val="ListBullet"/>
            </w:pPr>
            <w:r w:rsidRPr="00D41265">
              <w:t>risk related to a particular business opportunity, especially in regard to occupational healt</w:t>
            </w:r>
            <w:r w:rsidRPr="00D41265">
              <w:t>h and safety (OHS) and environmental considerations</w:t>
            </w:r>
          </w:p>
          <w:p w:rsidR="00000000" w:rsidRPr="00D41265" w:rsidP="00D41265">
            <w:pPr>
              <w:pStyle w:val="ListBullet"/>
            </w:pPr>
            <w:r w:rsidRPr="00D41265">
              <w:t>skills available</w:t>
            </w:r>
          </w:p>
          <w:p w:rsidR="00000000" w:rsidP="00D41265">
            <w:pPr>
              <w:pStyle w:val="ListBullet"/>
              <w:rPr>
                <w:lang w:val="en-NZ"/>
              </w:rPr>
            </w:pPr>
            <w:r w:rsidRPr="00D41265">
              <w:t>timing/cyclical considerations</w:t>
            </w:r>
          </w:p>
        </w:tc>
      </w:tr>
      <w:tr w:rsidTr="002A7FF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BoldandItalics"/>
              </w:rPr>
              <w:t>Specialist services</w:t>
            </w:r>
            <w:r w:rsidRPr="00D4126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ListBullet"/>
            </w:pPr>
            <w:r w:rsidRPr="00D41265">
              <w:t>accountants</w:t>
            </w:r>
          </w:p>
          <w:p w:rsidR="00000000" w:rsidRPr="00D41265" w:rsidP="00D41265">
            <w:pPr>
              <w:pStyle w:val="ListBullet"/>
            </w:pPr>
            <w:r w:rsidRPr="00D41265">
              <w:t>Austrade, state/territory departments and agencies, chambers of commerce</w:t>
            </w:r>
          </w:p>
          <w:p w:rsidR="00000000" w:rsidRPr="00D41265" w:rsidP="00D41265">
            <w:pPr>
              <w:pStyle w:val="ListBullet"/>
            </w:pPr>
            <w:r w:rsidRPr="00D41265">
              <w:t>business brokers/business consultants</w:t>
            </w:r>
          </w:p>
          <w:p w:rsidR="00000000" w:rsidRPr="00D41265" w:rsidP="00D41265">
            <w:pPr>
              <w:pStyle w:val="ListBullet"/>
            </w:pPr>
            <w:r w:rsidRPr="00D41265">
              <w:t>industry/trade associations</w:t>
            </w:r>
          </w:p>
          <w:p w:rsidR="00000000" w:rsidRPr="00D41265" w:rsidP="00D41265">
            <w:pPr>
              <w:pStyle w:val="ListBullet"/>
            </w:pPr>
            <w:r w:rsidRPr="00D41265">
              <w:t>lawyers and providers of legal advice</w:t>
            </w:r>
          </w:p>
          <w:p w:rsidR="00000000" w:rsidP="00D41265">
            <w:pPr>
              <w:pStyle w:val="ListBullet"/>
              <w:rPr>
                <w:lang w:val="en-NZ"/>
              </w:rPr>
            </w:pPr>
            <w:r w:rsidRPr="00D41265">
              <w:t>online gateway</w:t>
            </w:r>
          </w:p>
        </w:tc>
      </w:tr>
      <w:tr w:rsidTr="002A7FF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BoldandItalics"/>
              </w:rPr>
              <w:t>Business risks</w:t>
            </w:r>
            <w:r w:rsidRPr="00D41265">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ListBullet"/>
            </w:pPr>
            <w:r w:rsidRPr="00D41265">
              <w:t>credit/payment risk of exporter not being paid or importer facing additional and unexpected costs associate</w:t>
            </w:r>
            <w:r w:rsidRPr="00D41265">
              <w:t>d with one or more of the following risks:</w:t>
            </w:r>
          </w:p>
          <w:p w:rsidR="00000000" w:rsidRPr="00D41265" w:rsidP="00D41265">
            <w:pPr>
              <w:pStyle w:val="ListBullet2"/>
            </w:pPr>
            <w:r w:rsidRPr="00D41265">
              <w:t>bank risk - financial standing of institutions involved in transaction/s</w:t>
            </w:r>
          </w:p>
          <w:p w:rsidR="00000000" w:rsidRPr="00D41265" w:rsidP="00D41265">
            <w:pPr>
              <w:pStyle w:val="ListBullet2"/>
            </w:pPr>
            <w:r w:rsidRPr="00D41265">
              <w:t>commercial risk - buyer insolvency</w:t>
            </w:r>
          </w:p>
          <w:p w:rsidR="00000000" w:rsidRPr="00D41265" w:rsidP="00D41265">
            <w:pPr>
              <w:pStyle w:val="ListBullet2"/>
            </w:pPr>
            <w:r w:rsidRPr="00D41265">
              <w:t>country risk - war/civil unrest/political decisions/economy</w:t>
            </w:r>
          </w:p>
          <w:p w:rsidR="00000000" w:rsidRPr="00D41265" w:rsidP="00D41265">
            <w:pPr>
              <w:pStyle w:val="ListBullet2"/>
            </w:pPr>
            <w:r w:rsidRPr="00D41265">
              <w:t>exchange rate - exchange rate fluctuations</w:t>
            </w:r>
          </w:p>
          <w:p w:rsidR="00000000" w:rsidRPr="00D41265" w:rsidP="00D41265">
            <w:pPr>
              <w:pStyle w:val="ListBullet2"/>
            </w:pPr>
            <w:r w:rsidRPr="00D41265">
              <w:t>finance risk - sufficiency of funding</w:t>
            </w:r>
          </w:p>
          <w:p w:rsidR="00000000" w:rsidRPr="00D41265" w:rsidP="00D41265">
            <w:pPr>
              <w:pStyle w:val="ListBullet2"/>
            </w:pPr>
            <w:r w:rsidRPr="00D41265">
              <w:t>performance risk - exporter/importer ability to deliver</w:t>
            </w:r>
          </w:p>
          <w:p w:rsidR="00000000" w:rsidRPr="00D41265" w:rsidP="00D41265">
            <w:pPr>
              <w:pStyle w:val="ListBullet2"/>
            </w:pPr>
            <w:r w:rsidRPr="00D41265">
              <w:t>transfer risk - exchange control/trade control</w:t>
            </w:r>
          </w:p>
          <w:p w:rsidR="00000000" w:rsidRPr="00D41265" w:rsidP="00D41265">
            <w:pPr>
              <w:pStyle w:val="ListBullet2"/>
            </w:pPr>
            <w:r w:rsidRPr="00D41265">
              <w:t>transport risk - loss of or damage to goods</w:t>
            </w:r>
          </w:p>
          <w:p w:rsidR="00000000" w:rsidRPr="00D41265" w:rsidP="00D41265">
            <w:pPr>
              <w:pStyle w:val="ListBullet"/>
            </w:pPr>
            <w:r w:rsidRPr="00D41265">
              <w:t>other relevant risks such as:</w:t>
            </w:r>
          </w:p>
          <w:p w:rsidR="00000000" w:rsidRPr="00D41265" w:rsidP="00D41265">
            <w:pPr>
              <w:pStyle w:val="ListBullet2"/>
            </w:pPr>
            <w:r w:rsidRPr="00D41265">
              <w:t>legal risks associated with tax legisla</w:t>
            </w:r>
            <w:r w:rsidRPr="00D41265">
              <w:t>tion, overlapping jurisdictions, regulations relevant to trading with international firms</w:t>
            </w:r>
          </w:p>
          <w:p w:rsidR="00000000" w:rsidRPr="00D41265" w:rsidP="00D41265">
            <w:pPr>
              <w:pStyle w:val="ListBullet2"/>
            </w:pPr>
            <w:r w:rsidRPr="00D41265">
              <w:t>market competition</w:t>
            </w:r>
          </w:p>
          <w:p w:rsidR="00000000" w:rsidRPr="00D41265" w:rsidP="00D41265">
            <w:pPr>
              <w:pStyle w:val="ListBullet2"/>
            </w:pPr>
            <w:r w:rsidRPr="00D41265">
              <w:t>OHS and environmental considerations</w:t>
            </w:r>
          </w:p>
          <w:p w:rsidR="00000000" w:rsidRPr="00D41265" w:rsidP="00D41265">
            <w:pPr>
              <w:pStyle w:val="ListBullet2"/>
            </w:pPr>
            <w:r w:rsidRPr="00D41265">
              <w:t>resources available</w:t>
            </w:r>
          </w:p>
          <w:p w:rsidR="00000000" w:rsidRPr="00D41265" w:rsidP="00D41265">
            <w:pPr>
              <w:pStyle w:val="ListBullet2"/>
            </w:pPr>
            <w:r w:rsidRPr="00D41265">
              <w:t>supply and demand</w:t>
            </w:r>
          </w:p>
        </w:tc>
      </w:tr>
    </w:tbl>
    <w:p w:rsidR="002A7FF1" w:rsidP="00D41265">
      <w:pPr>
        <w:pStyle w:val="BodyText"/>
      </w:pPr>
    </w:p>
    <w:p w:rsidR="002A7FF1" w:rsidP="00D41265">
      <w:pPr>
        <w:pStyle w:val="BodyText"/>
      </w:pPr>
    </w:p>
    <w:p w:rsidR="00000000" w:rsidRPr="00D41265" w:rsidP="00D41265">
      <w:pPr>
        <w:pStyle w:val="Heading1"/>
      </w:pPr>
      <w:bookmarkStart w:id="12" w:name="O_64778"/>
      <w:bookmarkEnd w:id="12"/>
      <w:r w:rsidRPr="00D41265">
        <w:t>Unit Sector(s)</w:t>
      </w:r>
    </w:p>
    <w:tbl>
      <w:tblPr>
        <w:tblW w:w="0" w:type="auto"/>
        <w:tblLayout w:type="fixed"/>
        <w:tblCellMar>
          <w:left w:w="62" w:type="dxa"/>
          <w:right w:w="62" w:type="dxa"/>
        </w:tblCellMar>
        <w:tblLook w:val="0000"/>
      </w:tblPr>
      <w:tblGrid>
        <w:gridCol w:w="2654"/>
        <w:gridCol w:w="5868"/>
      </w:tblGrid>
      <w:tr w:rsidTr="002A7F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p>
        </w:tc>
      </w:tr>
    </w:tbl>
    <w:p w:rsidR="00000000" w:rsidRPr="00D41265" w:rsidP="00D41265">
      <w:pPr>
        <w:pStyle w:val="BodyText"/>
      </w:pPr>
    </w:p>
    <w:p w:rsidR="00000000" w:rsidRPr="00D41265" w:rsidP="00D41265">
      <w:pPr>
        <w:pStyle w:val="AllowPageBreak"/>
      </w:pPr>
    </w:p>
    <w:p w:rsidR="00000000" w:rsidRPr="00D41265" w:rsidP="00D41265">
      <w:pPr>
        <w:pStyle w:val="Heading1"/>
      </w:pPr>
      <w:bookmarkStart w:id="13" w:name="O_154087"/>
      <w:bookmarkEnd w:id="13"/>
      <w:r w:rsidRPr="00D41265">
        <w:t>Competency field</w:t>
      </w:r>
    </w:p>
    <w:tbl>
      <w:tblPr>
        <w:tblW w:w="0" w:type="auto"/>
        <w:tblLayout w:type="fixed"/>
        <w:tblCellMar>
          <w:left w:w="62" w:type="dxa"/>
          <w:right w:w="62" w:type="dxa"/>
        </w:tblCellMar>
        <w:tblLook w:val="0000"/>
      </w:tblPr>
      <w:tblGrid>
        <w:gridCol w:w="2777"/>
        <w:gridCol w:w="5745"/>
      </w:tblGrid>
      <w:tr w:rsidTr="002A7FF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r w:rsidRPr="00D41265">
              <w:t>Business Development - International Business</w:t>
            </w:r>
          </w:p>
        </w:tc>
      </w:tr>
    </w:tbl>
    <w:p w:rsidR="00000000" w:rsidRPr="00D41265" w:rsidP="00D41265">
      <w:pPr>
        <w:pStyle w:val="BodyText"/>
      </w:pPr>
    </w:p>
    <w:p w:rsidR="00000000" w:rsidRPr="00D41265" w:rsidP="00D41265">
      <w:pPr>
        <w:pStyle w:val="AllowPageBreak"/>
      </w:pPr>
    </w:p>
    <w:p w:rsidR="00000000" w:rsidRPr="00D41265" w:rsidP="00D41265">
      <w:pPr>
        <w:pStyle w:val="Heading1"/>
      </w:pPr>
      <w:bookmarkStart w:id="14" w:name="O_154086"/>
      <w:bookmarkEnd w:id="14"/>
      <w:r w:rsidRPr="00D41265">
        <w:t>Co-requisite units</w:t>
      </w:r>
    </w:p>
    <w:tbl>
      <w:tblPr>
        <w:tblW w:w="0" w:type="auto"/>
        <w:tblLayout w:type="fixed"/>
        <w:tblCellMar>
          <w:left w:w="62" w:type="dxa"/>
          <w:right w:w="62" w:type="dxa"/>
        </w:tblCellMar>
        <w:tblLook w:val="0000"/>
      </w:tblPr>
      <w:tblGrid>
        <w:gridCol w:w="2641"/>
        <w:gridCol w:w="1322"/>
        <w:gridCol w:w="4559"/>
      </w:tblGrid>
      <w:tr w:rsidTr="002A7F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r w:rsidRPr="00D412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p>
        </w:tc>
      </w:tr>
      <w:tr w:rsidTr="002A7F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265">
            <w:pPr>
              <w:pStyle w:val="BodyText"/>
              <w:rPr>
                <w:lang w:val="en-NZ"/>
              </w:rPr>
            </w:pPr>
          </w:p>
        </w:tc>
      </w:tr>
      <w:tr w:rsidTr="002A7F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265" w:rsidP="00D41265">
            <w:pPr>
              <w:pStyle w:val="BodyText"/>
            </w:pPr>
          </w:p>
        </w:tc>
      </w:tr>
    </w:tbl>
    <w:p w:rsidR="00000000" w:rsidRPr="00D41265" w:rsidP="00D41265">
      <w:pPr>
        <w:pStyle w:val="BodyText"/>
      </w:pPr>
    </w:p>
    <w:p w:rsidR="00000000" w:rsidRPr="00D41265" w:rsidP="00D41265"/>
    <w:sectPr w:rsidSect="00D412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FF1" w:rsidP="002A7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F1" w:rsidP="00D41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7FF1" w:rsidP="00D412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7FF1" w:rsidP="00D412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FF1" w:rsidP="002A7F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F1" w:rsidP="00D41265">
    <w:pPr>
      <w:pStyle w:val="Header"/>
      <w:framePr w:wrap="around"/>
    </w:pPr>
    <w:r>
      <w:fldChar w:fldCharType="begin"/>
    </w:r>
    <w:r>
      <w:instrText xml:space="preserve"> TITLE   \* MERGEFORMAT </w:instrText>
    </w:r>
    <w:r>
      <w:fldChar w:fldCharType="separate"/>
    </w:r>
    <w:r>
      <w:t>BSBINT401B Research international business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7FF1" w:rsidP="00D412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8D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EE8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E8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2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1265"/>
    <w:pPr>
      <w:spacing w:before="360" w:after="60"/>
      <w:outlineLvl w:val="0"/>
    </w:pPr>
    <w:rPr>
      <w:sz w:val="32"/>
    </w:rPr>
  </w:style>
  <w:style w:type="paragraph" w:styleId="Heading2">
    <w:name w:val="heading 2"/>
    <w:basedOn w:val="HeadingBase"/>
    <w:next w:val="BodyText"/>
    <w:link w:val="Heading2Char"/>
    <w:qFormat/>
    <w:rsid w:val="00D41265"/>
    <w:pPr>
      <w:keepLines/>
      <w:spacing w:before="240" w:after="120"/>
      <w:outlineLvl w:val="1"/>
    </w:pPr>
    <w:rPr>
      <w:sz w:val="28"/>
      <w:szCs w:val="40"/>
    </w:rPr>
  </w:style>
  <w:style w:type="paragraph" w:styleId="Heading3">
    <w:name w:val="heading 3"/>
    <w:basedOn w:val="HeadingBase"/>
    <w:next w:val="BodyText"/>
    <w:link w:val="Heading3Char"/>
    <w:qFormat/>
    <w:rsid w:val="00D41265"/>
    <w:pPr>
      <w:spacing w:before="180" w:after="120"/>
      <w:outlineLvl w:val="2"/>
    </w:pPr>
    <w:rPr>
      <w:spacing w:val="-10"/>
      <w:kern w:val="32"/>
    </w:rPr>
  </w:style>
  <w:style w:type="paragraph" w:styleId="Heading4">
    <w:name w:val="heading 4"/>
    <w:basedOn w:val="HeadingBase"/>
    <w:next w:val="BodyText"/>
    <w:link w:val="Heading4Char"/>
    <w:qFormat/>
    <w:rsid w:val="00D41265"/>
    <w:pPr>
      <w:spacing w:before="160" w:after="120"/>
      <w:outlineLvl w:val="3"/>
    </w:pPr>
    <w:rPr>
      <w:sz w:val="22"/>
    </w:rPr>
  </w:style>
  <w:style w:type="paragraph" w:styleId="Heading5">
    <w:name w:val="heading 5"/>
    <w:basedOn w:val="HeadingBase"/>
    <w:next w:val="Normal"/>
    <w:link w:val="Heading5Char"/>
    <w:qFormat/>
    <w:rsid w:val="00D41265"/>
    <w:pPr>
      <w:spacing w:before="80"/>
      <w:outlineLvl w:val="4"/>
    </w:pPr>
    <w:rPr>
      <w:color w:val="918585"/>
      <w:sz w:val="20"/>
    </w:rPr>
  </w:style>
  <w:style w:type="paragraph" w:styleId="Heading6">
    <w:name w:val="heading 6"/>
    <w:basedOn w:val="HeadingBase"/>
    <w:next w:val="Normal"/>
    <w:link w:val="Heading6Char"/>
    <w:qFormat/>
    <w:rsid w:val="00D41265"/>
    <w:pPr>
      <w:spacing w:before="60"/>
      <w:outlineLvl w:val="5"/>
    </w:pPr>
    <w:rPr>
      <w:color w:val="918585"/>
      <w:sz w:val="20"/>
    </w:rPr>
  </w:style>
  <w:style w:type="paragraph" w:styleId="Heading7">
    <w:name w:val="heading 7"/>
    <w:basedOn w:val="Normal"/>
    <w:next w:val="Normal"/>
    <w:link w:val="Heading7Char"/>
    <w:qFormat/>
    <w:rsid w:val="00D41265"/>
    <w:pPr>
      <w:ind w:left="720"/>
      <w:outlineLvl w:val="6"/>
    </w:pPr>
    <w:rPr>
      <w:i/>
    </w:rPr>
  </w:style>
  <w:style w:type="paragraph" w:styleId="Heading8">
    <w:name w:val="heading 8"/>
    <w:basedOn w:val="Normal"/>
    <w:next w:val="Normal"/>
    <w:link w:val="Heading8Char"/>
    <w:qFormat/>
    <w:rsid w:val="00D41265"/>
    <w:pPr>
      <w:ind w:left="720"/>
      <w:outlineLvl w:val="7"/>
    </w:pPr>
    <w:rPr>
      <w:i/>
    </w:rPr>
  </w:style>
  <w:style w:type="paragraph" w:styleId="Heading9">
    <w:name w:val="heading 9"/>
    <w:basedOn w:val="Normal"/>
    <w:next w:val="Normal"/>
    <w:link w:val="Heading9Char"/>
    <w:qFormat/>
    <w:rsid w:val="00D41265"/>
    <w:pPr>
      <w:ind w:left="720"/>
      <w:outlineLvl w:val="8"/>
    </w:pPr>
    <w:rPr>
      <w:i/>
    </w:rPr>
  </w:style>
  <w:style w:type="character" w:default="1" w:styleId="DefaultParagraphFont">
    <w:name w:val="Default Paragraph Font"/>
    <w:uiPriority w:val="1"/>
    <w:unhideWhenUsed/>
    <w:rsid w:val="00D41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265"/>
  </w:style>
  <w:style w:type="character" w:customStyle="1" w:styleId="Heading1Char">
    <w:name w:val="Heading 1 Char"/>
    <w:link w:val="Heading1"/>
    <w:rsid w:val="00D41265"/>
    <w:rPr>
      <w:rFonts w:ascii="Times New Roman" w:eastAsia="Times New Roman" w:hAnsi="Times New Roman" w:cs="Times New Roman"/>
      <w:b/>
      <w:sz w:val="32"/>
      <w:szCs w:val="20"/>
      <w:lang w:eastAsia="en-US"/>
    </w:rPr>
  </w:style>
  <w:style w:type="paragraph" w:styleId="BodyText">
    <w:name w:val="Body Text"/>
    <w:basedOn w:val="Normal"/>
    <w:link w:val="BodyTextChar"/>
    <w:rsid w:val="00D41265"/>
    <w:pPr>
      <w:spacing w:before="120" w:after="120"/>
      <w:contextualSpacing/>
    </w:pPr>
    <w:rPr>
      <w:rFonts w:ascii="Times New Roman" w:hAnsi="Times New Roman"/>
      <w:sz w:val="24"/>
      <w:szCs w:val="22"/>
    </w:rPr>
  </w:style>
  <w:style w:type="character" w:customStyle="1" w:styleId="BodyTextChar">
    <w:name w:val="Body Text Char"/>
    <w:link w:val="BodyText"/>
    <w:rsid w:val="00D41265"/>
    <w:rPr>
      <w:rFonts w:ascii="Times New Roman" w:eastAsia="Times New Roman" w:hAnsi="Times New Roman" w:cs="Times New Roman"/>
      <w:sz w:val="24"/>
      <w:lang w:val="en-US" w:eastAsia="en-US"/>
    </w:rPr>
  </w:style>
  <w:style w:type="paragraph" w:styleId="Footer">
    <w:name w:val="footer"/>
    <w:basedOn w:val="Normal"/>
    <w:link w:val="FooterChar"/>
    <w:rsid w:val="00D41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41265"/>
    <w:rPr>
      <w:rFonts w:ascii="Times New Roman" w:eastAsia="Times New Roman" w:hAnsi="Times New Roman" w:cs="Times New Roman"/>
      <w:sz w:val="16"/>
      <w:lang w:val="en-US" w:eastAsia="en-US"/>
    </w:rPr>
  </w:style>
  <w:style w:type="paragraph" w:styleId="List">
    <w:name w:val="List"/>
    <w:basedOn w:val="BodyText"/>
    <w:next w:val="BodyText"/>
    <w:rsid w:val="00D41265"/>
    <w:pPr>
      <w:tabs>
        <w:tab w:val="left" w:pos="340"/>
      </w:tabs>
      <w:spacing w:before="60" w:after="60"/>
      <w:ind w:left="340" w:hanging="340"/>
    </w:pPr>
  </w:style>
  <w:style w:type="paragraph" w:styleId="ListBullet">
    <w:name w:val="List Bullet"/>
    <w:basedOn w:val="List"/>
    <w:rsid w:val="00D41265"/>
    <w:pPr>
      <w:numPr>
        <w:numId w:val="13"/>
      </w:numPr>
      <w:tabs>
        <w:tab w:val="clear" w:pos="340"/>
      </w:tabs>
      <w:spacing w:before="40" w:after="40"/>
    </w:pPr>
  </w:style>
  <w:style w:type="character" w:customStyle="1" w:styleId="SpecialBold">
    <w:name w:val="Special Bold"/>
    <w:rsid w:val="00D41265"/>
    <w:rPr>
      <w:b/>
      <w:spacing w:val="0"/>
    </w:rPr>
  </w:style>
  <w:style w:type="paragraph" w:styleId="ListBullet2">
    <w:name w:val="List Bullet 2"/>
    <w:basedOn w:val="List2"/>
    <w:rsid w:val="00D41265"/>
    <w:pPr>
      <w:numPr>
        <w:numId w:val="14"/>
      </w:numPr>
      <w:tabs>
        <w:tab w:val="clear" w:pos="680"/>
      </w:tabs>
    </w:pPr>
  </w:style>
  <w:style w:type="paragraph" w:styleId="Header">
    <w:name w:val="header"/>
    <w:basedOn w:val="Normal"/>
    <w:link w:val="HeaderChar"/>
    <w:rsid w:val="00D41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412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1265"/>
    <w:pPr>
      <w:spacing w:before="240" w:after="120"/>
      <w:outlineLvl w:val="0"/>
    </w:pPr>
    <w:rPr>
      <w:rFonts w:ascii="Times New Roman" w:hAnsi="Times New Roman"/>
      <w:b/>
      <w:sz w:val="28"/>
    </w:rPr>
  </w:style>
  <w:style w:type="paragraph" w:customStyle="1" w:styleId="AllowPageBreak">
    <w:name w:val="AllowPageBreak"/>
    <w:rsid w:val="00D412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1265"/>
    <w:pPr>
      <w:tabs>
        <w:tab w:val="left" w:pos="680"/>
      </w:tabs>
      <w:spacing w:before="60" w:after="60"/>
      <w:ind w:left="680" w:hanging="340"/>
    </w:pPr>
  </w:style>
  <w:style w:type="character" w:customStyle="1" w:styleId="BoldandItalics">
    <w:name w:val="Bold and Italics"/>
    <w:qFormat/>
    <w:rsid w:val="00D41265"/>
    <w:rPr>
      <w:b/>
      <w:i/>
      <w:u w:val="none"/>
    </w:rPr>
  </w:style>
  <w:style w:type="character" w:customStyle="1" w:styleId="Heading2Char">
    <w:name w:val="Heading 2 Char"/>
    <w:link w:val="Heading2"/>
    <w:rsid w:val="00D41265"/>
    <w:rPr>
      <w:rFonts w:ascii="Times New Roman" w:eastAsia="Times New Roman" w:hAnsi="Times New Roman" w:cs="Times New Roman"/>
      <w:b/>
      <w:sz w:val="28"/>
      <w:szCs w:val="40"/>
      <w:lang w:eastAsia="en-US"/>
    </w:rPr>
  </w:style>
  <w:style w:type="character" w:customStyle="1" w:styleId="Heading3Char">
    <w:name w:val="Heading 3 Char"/>
    <w:link w:val="Heading3"/>
    <w:rsid w:val="00D412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41265"/>
    <w:rPr>
      <w:rFonts w:ascii="Times New Roman" w:eastAsia="Times New Roman" w:hAnsi="Times New Roman" w:cs="Times New Roman"/>
      <w:b/>
      <w:szCs w:val="20"/>
      <w:lang w:eastAsia="en-US"/>
    </w:rPr>
  </w:style>
  <w:style w:type="character" w:customStyle="1" w:styleId="Heading5Char">
    <w:name w:val="Heading 5 Char"/>
    <w:link w:val="Heading5"/>
    <w:rsid w:val="00D412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41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2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12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1265"/>
    <w:rPr>
      <w:rFonts w:ascii="Courier New" w:eastAsia="Times New Roman" w:hAnsi="Courier New" w:cs="Times New Roman"/>
      <w:i/>
      <w:szCs w:val="20"/>
      <w:lang w:val="en-US" w:eastAsia="en-US"/>
    </w:rPr>
  </w:style>
  <w:style w:type="paragraph" w:customStyle="1" w:styleId="HeadingBase">
    <w:name w:val="Heading Base"/>
    <w:rsid w:val="00D41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265"/>
    <w:pPr>
      <w:tabs>
        <w:tab w:val="right" w:leader="dot" w:pos="9072"/>
      </w:tabs>
      <w:ind w:left="567"/>
    </w:pPr>
    <w:rPr>
      <w:szCs w:val="22"/>
    </w:rPr>
  </w:style>
  <w:style w:type="paragraph" w:customStyle="1" w:styleId="TOCBase">
    <w:name w:val="TOC Base"/>
    <w:rsid w:val="00D41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265"/>
    <w:pPr>
      <w:tabs>
        <w:tab w:val="right" w:leader="dot" w:pos="9072"/>
      </w:tabs>
      <w:spacing w:before="40" w:after="40"/>
      <w:ind w:left="284"/>
    </w:pPr>
    <w:rPr>
      <w:rFonts w:ascii="Times New Roman" w:hAnsi="Times New Roman"/>
    </w:rPr>
  </w:style>
  <w:style w:type="paragraph" w:styleId="TOC1">
    <w:name w:val="toc 1"/>
    <w:basedOn w:val="TOCBase"/>
    <w:next w:val="Normal"/>
    <w:rsid w:val="00D412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1265"/>
    <w:pPr>
      <w:spacing w:before="5040"/>
      <w:jc w:val="center"/>
    </w:pPr>
    <w:rPr>
      <w:sz w:val="48"/>
      <w:szCs w:val="72"/>
      <w:lang w:val="en-US"/>
    </w:rPr>
  </w:style>
  <w:style w:type="character" w:customStyle="1" w:styleId="TitleChar">
    <w:name w:val="Title Char"/>
    <w:link w:val="Title"/>
    <w:rsid w:val="00D41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265"/>
    <w:pPr>
      <w:tabs>
        <w:tab w:val="left" w:pos="3600"/>
        <w:tab w:val="left" w:pos="3958"/>
      </w:tabs>
    </w:pPr>
  </w:style>
  <w:style w:type="paragraph" w:customStyle="1" w:styleId="Note">
    <w:name w:val="Note"/>
    <w:basedOn w:val="BodyText"/>
    <w:rsid w:val="00D41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265"/>
    <w:pPr>
      <w:framePr w:wrap="auto" w:hAnchor="text" w:y="6049"/>
    </w:pPr>
    <w:rPr>
      <w:color w:val="000000"/>
      <w:sz w:val="40"/>
    </w:rPr>
  </w:style>
  <w:style w:type="paragraph" w:customStyle="1" w:styleId="TOCTitle">
    <w:name w:val="TOCTitle"/>
    <w:basedOn w:val="Heading1"/>
    <w:rsid w:val="00D41265"/>
    <w:pPr>
      <w:spacing w:after="240"/>
      <w:jc w:val="center"/>
      <w:outlineLvl w:val="9"/>
    </w:pPr>
    <w:rPr>
      <w:caps/>
    </w:rPr>
  </w:style>
  <w:style w:type="paragraph" w:customStyle="1" w:styleId="Version">
    <w:name w:val="Version"/>
    <w:rsid w:val="00D412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265"/>
    <w:pPr>
      <w:keepNext w:val="0"/>
      <w:tabs>
        <w:tab w:val="right" w:pos="4176"/>
      </w:tabs>
      <w:ind w:left="198" w:hanging="198"/>
    </w:pPr>
    <w:rPr>
      <w:rFonts w:ascii="Garamond" w:hAnsi="Garamond"/>
    </w:rPr>
  </w:style>
  <w:style w:type="paragraph" w:styleId="IndexHeading">
    <w:name w:val="index heading"/>
    <w:basedOn w:val="Normal"/>
    <w:next w:val="Index1"/>
    <w:semiHidden/>
    <w:rsid w:val="00D41265"/>
    <w:pPr>
      <w:spacing w:before="120" w:after="120"/>
    </w:pPr>
    <w:rPr>
      <w:rFonts w:ascii="Arial" w:hAnsi="Arial"/>
      <w:b/>
      <w:color w:val="918585"/>
      <w:sz w:val="24"/>
    </w:rPr>
  </w:style>
  <w:style w:type="paragraph" w:customStyle="1" w:styleId="Chapter">
    <w:name w:val="Chapter"/>
    <w:basedOn w:val="Normal"/>
    <w:rsid w:val="00D41265"/>
    <w:pPr>
      <w:spacing w:before="240"/>
    </w:pPr>
    <w:rPr>
      <w:rFonts w:ascii="Times New Roman" w:hAnsi="Times New Roman"/>
      <w:smallCaps/>
      <w:spacing w:val="80"/>
      <w:sz w:val="28"/>
    </w:rPr>
  </w:style>
  <w:style w:type="paragraph" w:customStyle="1" w:styleId="InChapter">
    <w:name w:val="InChapter"/>
    <w:basedOn w:val="Heading3"/>
    <w:rsid w:val="00D41265"/>
    <w:pPr>
      <w:spacing w:after="240"/>
      <w:outlineLvl w:val="9"/>
    </w:pPr>
    <w:rPr>
      <w:noProof/>
    </w:rPr>
  </w:style>
  <w:style w:type="paragraph" w:styleId="Index2">
    <w:name w:val="index 2"/>
    <w:basedOn w:val="Normal"/>
    <w:next w:val="Normal"/>
    <w:semiHidden/>
    <w:rsid w:val="00D41265"/>
    <w:pPr>
      <w:tabs>
        <w:tab w:val="right" w:pos="4176"/>
      </w:tabs>
      <w:ind w:left="568" w:hanging="284"/>
    </w:pPr>
    <w:rPr>
      <w:rFonts w:ascii="Garamond" w:hAnsi="Garamond"/>
    </w:rPr>
  </w:style>
  <w:style w:type="paragraph" w:customStyle="1" w:styleId="Byline">
    <w:name w:val="Byline"/>
    <w:rsid w:val="00D41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265"/>
    <w:pPr>
      <w:tabs>
        <w:tab w:val="clear" w:pos="3600"/>
        <w:tab w:val="clear" w:pos="3958"/>
      </w:tabs>
      <w:jc w:val="right"/>
    </w:pPr>
  </w:style>
  <w:style w:type="character" w:styleId="Emphasis">
    <w:name w:val="Emphasis"/>
    <w:qFormat/>
    <w:rsid w:val="00D41265"/>
    <w:rPr>
      <w:i/>
    </w:rPr>
  </w:style>
  <w:style w:type="paragraph" w:styleId="Caption">
    <w:name w:val="caption"/>
    <w:basedOn w:val="BodyText"/>
    <w:next w:val="Normal"/>
    <w:qFormat/>
    <w:rsid w:val="00D41265"/>
    <w:pPr>
      <w:framePr w:w="2268" w:hSpace="181" w:vSpace="181" w:wrap="around" w:vAnchor="text" w:hAnchor="page" w:x="1135" w:y="285" w:anchorLock="1"/>
    </w:pPr>
    <w:rPr>
      <w:i/>
    </w:rPr>
  </w:style>
  <w:style w:type="paragraph" w:customStyle="1" w:styleId="MiniTOCTitle">
    <w:name w:val="MiniTOCTitle"/>
    <w:basedOn w:val="Heading4"/>
    <w:rsid w:val="00D41265"/>
    <w:pPr>
      <w:spacing w:before="240"/>
      <w:outlineLvl w:val="9"/>
    </w:pPr>
    <w:rPr>
      <w:noProof/>
      <w:sz w:val="24"/>
    </w:rPr>
  </w:style>
  <w:style w:type="paragraph" w:customStyle="1" w:styleId="MiniTOCItem">
    <w:name w:val="MiniTOCItem"/>
    <w:basedOn w:val="ListBullet"/>
    <w:rsid w:val="00D41265"/>
    <w:pPr>
      <w:numPr>
        <w:numId w:val="0"/>
      </w:numPr>
      <w:tabs>
        <w:tab w:val="right" w:leader="dot" w:pos="6521"/>
      </w:tabs>
      <w:spacing w:before="0" w:after="0"/>
    </w:pPr>
  </w:style>
  <w:style w:type="paragraph" w:customStyle="1" w:styleId="TOFTitle">
    <w:name w:val="TOFTitle"/>
    <w:basedOn w:val="TOCTitle"/>
    <w:rsid w:val="00D41265"/>
  </w:style>
  <w:style w:type="paragraph" w:styleId="TableofFigures">
    <w:name w:val="table of figures"/>
    <w:basedOn w:val="Normal"/>
    <w:next w:val="Normal"/>
    <w:semiHidden/>
    <w:rsid w:val="00D41265"/>
    <w:pPr>
      <w:tabs>
        <w:tab w:val="right" w:leader="dot" w:pos="9072"/>
      </w:tabs>
      <w:ind w:left="970" w:hanging="403"/>
    </w:pPr>
    <w:rPr>
      <w:rFonts w:ascii="Times New Roman" w:hAnsi="Times New Roman"/>
      <w:b/>
    </w:rPr>
  </w:style>
  <w:style w:type="paragraph" w:styleId="ListNumber">
    <w:name w:val="List Number"/>
    <w:basedOn w:val="List"/>
    <w:rsid w:val="00D41265"/>
    <w:pPr>
      <w:numPr>
        <w:numId w:val="11"/>
      </w:numPr>
    </w:pPr>
  </w:style>
  <w:style w:type="character" w:customStyle="1" w:styleId="WingdingSymbols">
    <w:name w:val="Wingding Symbols"/>
    <w:rsid w:val="00D41265"/>
    <w:rPr>
      <w:rFonts w:ascii="Wingdings" w:hAnsi="Wingdings"/>
    </w:rPr>
  </w:style>
  <w:style w:type="paragraph" w:customStyle="1" w:styleId="TableHeading">
    <w:name w:val="Table Heading"/>
    <w:basedOn w:val="HeadingBase"/>
    <w:rsid w:val="00D41265"/>
    <w:pPr>
      <w:keepLines/>
      <w:pBdr>
        <w:bottom w:val="single" w:sz="6" w:space="1" w:color="918585"/>
      </w:pBdr>
      <w:spacing w:before="240"/>
    </w:pPr>
  </w:style>
  <w:style w:type="character" w:customStyle="1" w:styleId="HotSpot">
    <w:name w:val="HotSpot"/>
    <w:rsid w:val="00D41265"/>
    <w:rPr>
      <w:color w:val="0033CC"/>
      <w:u w:val="none"/>
    </w:rPr>
  </w:style>
  <w:style w:type="paragraph" w:customStyle="1" w:styleId="BodyTextRight">
    <w:name w:val="Body Text Right"/>
    <w:basedOn w:val="BodyText"/>
    <w:rsid w:val="00D41265"/>
    <w:pPr>
      <w:spacing w:before="0" w:after="0"/>
      <w:jc w:val="right"/>
    </w:pPr>
  </w:style>
  <w:style w:type="paragraph" w:styleId="Index3">
    <w:name w:val="index 3"/>
    <w:basedOn w:val="ListNumber2"/>
    <w:next w:val="Normal"/>
    <w:semiHidden/>
    <w:rsid w:val="00D41265"/>
    <w:pPr>
      <w:numPr>
        <w:numId w:val="0"/>
      </w:numPr>
      <w:tabs>
        <w:tab w:val="right" w:leader="dot" w:pos="4176"/>
      </w:tabs>
    </w:pPr>
  </w:style>
  <w:style w:type="paragraph" w:styleId="ListNumber2">
    <w:name w:val="List Number 2"/>
    <w:basedOn w:val="List2"/>
    <w:rsid w:val="00D41265"/>
    <w:pPr>
      <w:numPr>
        <w:numId w:val="10"/>
      </w:numPr>
      <w:tabs>
        <w:tab w:val="clear" w:pos="1060"/>
      </w:tabs>
    </w:pPr>
  </w:style>
  <w:style w:type="paragraph" w:customStyle="1" w:styleId="MarginNote">
    <w:name w:val="Margin Note"/>
    <w:basedOn w:val="BodyText"/>
    <w:rsid w:val="00D41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412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1265"/>
    <w:rPr>
      <w:sz w:val="32"/>
    </w:rPr>
  </w:style>
  <w:style w:type="paragraph" w:customStyle="1" w:styleId="HeadingProcedure">
    <w:name w:val="Heading Procedure"/>
    <w:basedOn w:val="HeadingBase"/>
    <w:next w:val="Normal"/>
    <w:rsid w:val="00D41265"/>
    <w:pPr>
      <w:tabs>
        <w:tab w:val="left" w:pos="0"/>
      </w:tabs>
      <w:spacing w:before="120" w:after="60"/>
    </w:pPr>
    <w:rPr>
      <w:i/>
      <w:color w:val="918585"/>
      <w:sz w:val="22"/>
    </w:rPr>
  </w:style>
  <w:style w:type="paragraph" w:customStyle="1" w:styleId="TableBodyText">
    <w:name w:val="Table Body Text"/>
    <w:basedOn w:val="BodyText"/>
    <w:rsid w:val="00D41265"/>
    <w:pPr>
      <w:spacing w:before="60" w:after="60"/>
    </w:pPr>
  </w:style>
  <w:style w:type="paragraph" w:styleId="ListContinue">
    <w:name w:val="List Continue"/>
    <w:basedOn w:val="List"/>
    <w:rsid w:val="00D41265"/>
    <w:pPr>
      <w:ind w:firstLine="0"/>
    </w:pPr>
  </w:style>
  <w:style w:type="paragraph" w:customStyle="1" w:styleId="ListNote">
    <w:name w:val="List Note"/>
    <w:basedOn w:val="List"/>
    <w:rsid w:val="00D41265"/>
    <w:pPr>
      <w:pBdr>
        <w:top w:val="single" w:sz="6" w:space="2" w:color="918585"/>
        <w:bottom w:val="single" w:sz="6" w:space="2" w:color="918585"/>
      </w:pBdr>
      <w:tabs>
        <w:tab w:val="left" w:pos="1021"/>
      </w:tabs>
      <w:ind w:firstLine="0"/>
    </w:pPr>
  </w:style>
  <w:style w:type="paragraph" w:customStyle="1" w:styleId="Warning">
    <w:name w:val="Warning"/>
    <w:basedOn w:val="BodyText"/>
    <w:rsid w:val="00D41265"/>
    <w:pPr>
      <w:shd w:val="clear" w:color="auto" w:fill="D9D9D9"/>
      <w:tabs>
        <w:tab w:val="left" w:pos="992"/>
      </w:tabs>
      <w:ind w:left="119" w:right="119"/>
    </w:pPr>
    <w:rPr>
      <w:sz w:val="20"/>
    </w:rPr>
  </w:style>
  <w:style w:type="paragraph" w:customStyle="1" w:styleId="MarginIcons">
    <w:name w:val="Margin Icons"/>
    <w:basedOn w:val="BodyText"/>
    <w:rsid w:val="00D412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41265"/>
    <w:rPr>
      <w:rFonts w:ascii="Courier New" w:hAnsi="Courier New"/>
    </w:rPr>
  </w:style>
  <w:style w:type="paragraph" w:customStyle="1" w:styleId="NoteBullet">
    <w:name w:val="Note Bullet"/>
    <w:basedOn w:val="Note"/>
    <w:rsid w:val="00D41265"/>
    <w:pPr>
      <w:tabs>
        <w:tab w:val="clear" w:pos="680"/>
      </w:tabs>
      <w:spacing w:before="60" w:after="60"/>
    </w:pPr>
  </w:style>
  <w:style w:type="paragraph" w:customStyle="1" w:styleId="SubHeading2">
    <w:name w:val="SubHeading2"/>
    <w:basedOn w:val="HeadingBase"/>
    <w:rsid w:val="00D41265"/>
    <w:pPr>
      <w:spacing w:before="240" w:after="60"/>
    </w:pPr>
    <w:rPr>
      <w:sz w:val="20"/>
    </w:rPr>
  </w:style>
  <w:style w:type="paragraph" w:customStyle="1" w:styleId="SubHeading1">
    <w:name w:val="SubHeading1"/>
    <w:basedOn w:val="HeadingBase"/>
    <w:rsid w:val="00D41265"/>
    <w:pPr>
      <w:spacing w:before="240" w:after="60"/>
    </w:pPr>
    <w:rPr>
      <w:color w:val="918585"/>
      <w:sz w:val="22"/>
    </w:rPr>
  </w:style>
  <w:style w:type="paragraph" w:customStyle="1" w:styleId="SideHeading">
    <w:name w:val="Side Heading"/>
    <w:basedOn w:val="HeadingBase"/>
    <w:rsid w:val="00D41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265"/>
    <w:pPr>
      <w:numPr>
        <w:numId w:val="12"/>
      </w:numPr>
    </w:pPr>
  </w:style>
  <w:style w:type="paragraph" w:styleId="PlainText">
    <w:name w:val="Plain Text"/>
    <w:basedOn w:val="Normal"/>
    <w:link w:val="PlainTextChar"/>
    <w:rsid w:val="00D41265"/>
    <w:rPr>
      <w:sz w:val="20"/>
    </w:rPr>
  </w:style>
  <w:style w:type="character" w:customStyle="1" w:styleId="PlainTextChar">
    <w:name w:val="Plain Text Char"/>
    <w:basedOn w:val="DefaultParagraphFont"/>
    <w:link w:val="PlainText"/>
    <w:rsid w:val="00D41265"/>
    <w:rPr>
      <w:rFonts w:ascii="Courier New" w:eastAsia="Times New Roman" w:hAnsi="Courier New" w:cs="Times New Roman"/>
      <w:sz w:val="20"/>
      <w:szCs w:val="20"/>
      <w:lang w:val="en-US" w:eastAsia="en-US"/>
    </w:rPr>
  </w:style>
  <w:style w:type="character" w:customStyle="1" w:styleId="MenuOption">
    <w:name w:val="Menu Option"/>
    <w:rsid w:val="00D41265"/>
    <w:rPr>
      <w:b/>
      <w:smallCaps/>
    </w:rPr>
  </w:style>
  <w:style w:type="paragraph" w:customStyle="1" w:styleId="TableListNumber">
    <w:name w:val="Table List Number"/>
    <w:basedOn w:val="ListNumber"/>
    <w:rsid w:val="00D41265"/>
    <w:pPr>
      <w:numPr>
        <w:numId w:val="0"/>
      </w:numPr>
    </w:pPr>
  </w:style>
  <w:style w:type="paragraph" w:styleId="TOC4">
    <w:name w:val="toc 4"/>
    <w:basedOn w:val="TOCBase"/>
    <w:next w:val="Normal"/>
    <w:semiHidden/>
    <w:rsid w:val="00D41265"/>
    <w:pPr>
      <w:tabs>
        <w:tab w:val="right" w:leader="dot" w:pos="9071"/>
      </w:tabs>
      <w:ind w:left="1701"/>
    </w:pPr>
  </w:style>
  <w:style w:type="paragraph" w:customStyle="1" w:styleId="ListAlpha">
    <w:name w:val="List Alpha"/>
    <w:basedOn w:val="List"/>
    <w:rsid w:val="00D41265"/>
    <w:pPr>
      <w:numPr>
        <w:numId w:val="9"/>
      </w:numPr>
    </w:pPr>
  </w:style>
  <w:style w:type="paragraph" w:customStyle="1" w:styleId="ListAlpha2">
    <w:name w:val="List Alpha 2"/>
    <w:basedOn w:val="List2"/>
    <w:rsid w:val="00D41265"/>
    <w:pPr>
      <w:numPr>
        <w:numId w:val="8"/>
      </w:numPr>
    </w:pPr>
  </w:style>
  <w:style w:type="paragraph" w:styleId="List3">
    <w:name w:val="List 3"/>
    <w:basedOn w:val="BodyText"/>
    <w:rsid w:val="00D41265"/>
    <w:pPr>
      <w:tabs>
        <w:tab w:val="left" w:pos="1021"/>
      </w:tabs>
      <w:spacing w:before="60" w:after="60"/>
      <w:ind w:left="1020" w:hanging="340"/>
    </w:pPr>
  </w:style>
  <w:style w:type="paragraph" w:styleId="List4">
    <w:name w:val="List 4"/>
    <w:basedOn w:val="BodyText"/>
    <w:rsid w:val="00D41265"/>
    <w:pPr>
      <w:tabs>
        <w:tab w:val="left" w:pos="1361"/>
      </w:tabs>
      <w:spacing w:before="60" w:after="60"/>
      <w:ind w:left="1361" w:hanging="340"/>
    </w:pPr>
  </w:style>
  <w:style w:type="paragraph" w:styleId="List5">
    <w:name w:val="List 5"/>
    <w:basedOn w:val="BodyText"/>
    <w:rsid w:val="00D41265"/>
    <w:pPr>
      <w:tabs>
        <w:tab w:val="left" w:pos="1701"/>
      </w:tabs>
      <w:spacing w:before="60" w:after="60"/>
      <w:ind w:left="1701" w:hanging="340"/>
    </w:pPr>
  </w:style>
  <w:style w:type="paragraph" w:styleId="ListBullet3">
    <w:name w:val="List Bullet 3"/>
    <w:basedOn w:val="List3"/>
    <w:rsid w:val="00D41265"/>
    <w:pPr>
      <w:numPr>
        <w:numId w:val="15"/>
      </w:numPr>
      <w:tabs>
        <w:tab w:val="clear" w:pos="1021"/>
      </w:tabs>
      <w:ind w:left="1037" w:hanging="357"/>
    </w:pPr>
  </w:style>
  <w:style w:type="paragraph" w:styleId="ListBullet4">
    <w:name w:val="List Bullet 4"/>
    <w:basedOn w:val="List4"/>
    <w:rsid w:val="00D41265"/>
    <w:pPr>
      <w:numPr>
        <w:numId w:val="3"/>
      </w:numPr>
    </w:pPr>
  </w:style>
  <w:style w:type="paragraph" w:styleId="ListBullet5">
    <w:name w:val="List Bullet 5"/>
    <w:basedOn w:val="List5"/>
    <w:rsid w:val="00D41265"/>
    <w:pPr>
      <w:numPr>
        <w:numId w:val="4"/>
      </w:numPr>
    </w:pPr>
  </w:style>
  <w:style w:type="paragraph" w:styleId="ListContinue2">
    <w:name w:val="List Continue 2"/>
    <w:basedOn w:val="List2"/>
    <w:rsid w:val="00D41265"/>
    <w:pPr>
      <w:ind w:firstLine="0"/>
    </w:pPr>
  </w:style>
  <w:style w:type="paragraph" w:styleId="ListContinue3">
    <w:name w:val="List Continue 3"/>
    <w:basedOn w:val="List3"/>
    <w:rsid w:val="00D41265"/>
    <w:pPr>
      <w:ind w:left="1021" w:firstLine="0"/>
    </w:pPr>
  </w:style>
  <w:style w:type="paragraph" w:styleId="ListContinue4">
    <w:name w:val="List Continue 4"/>
    <w:basedOn w:val="List4"/>
    <w:rsid w:val="00D41265"/>
    <w:pPr>
      <w:ind w:firstLine="0"/>
    </w:pPr>
  </w:style>
  <w:style w:type="paragraph" w:styleId="ListContinue5">
    <w:name w:val="List Continue 5"/>
    <w:basedOn w:val="List5"/>
    <w:rsid w:val="00D41265"/>
    <w:pPr>
      <w:ind w:firstLine="0"/>
    </w:pPr>
  </w:style>
  <w:style w:type="paragraph" w:styleId="ListNumber3">
    <w:name w:val="List Number 3"/>
    <w:basedOn w:val="List3"/>
    <w:rsid w:val="00D41265"/>
    <w:pPr>
      <w:numPr>
        <w:numId w:val="5"/>
      </w:numPr>
    </w:pPr>
  </w:style>
  <w:style w:type="paragraph" w:styleId="ListNumber4">
    <w:name w:val="List Number 4"/>
    <w:basedOn w:val="List4"/>
    <w:rsid w:val="00D41265"/>
    <w:pPr>
      <w:numPr>
        <w:numId w:val="6"/>
      </w:numPr>
    </w:pPr>
  </w:style>
  <w:style w:type="paragraph" w:styleId="ListNumber5">
    <w:name w:val="List Number 5"/>
    <w:basedOn w:val="List5"/>
    <w:rsid w:val="00D41265"/>
    <w:pPr>
      <w:numPr>
        <w:numId w:val="7"/>
      </w:numPr>
    </w:pPr>
  </w:style>
  <w:style w:type="paragraph" w:styleId="BlockText">
    <w:name w:val="Block Text"/>
    <w:basedOn w:val="Normal"/>
    <w:rsid w:val="00D41265"/>
    <w:pPr>
      <w:spacing w:after="120"/>
      <w:ind w:left="1440" w:right="1440"/>
    </w:pPr>
  </w:style>
  <w:style w:type="character" w:customStyle="1" w:styleId="Subscript">
    <w:name w:val="Subscript"/>
    <w:rsid w:val="00D41265"/>
    <w:rPr>
      <w:sz w:val="16"/>
      <w:vertAlign w:val="subscript"/>
    </w:rPr>
  </w:style>
  <w:style w:type="character" w:customStyle="1" w:styleId="Superscript">
    <w:name w:val="Superscript"/>
    <w:rsid w:val="00D41265"/>
    <w:rPr>
      <w:sz w:val="16"/>
      <w:vertAlign w:val="superscript"/>
    </w:rPr>
  </w:style>
  <w:style w:type="character" w:customStyle="1" w:styleId="Symbols">
    <w:name w:val="Symbols"/>
    <w:rsid w:val="00D41265"/>
    <w:rPr>
      <w:rFonts w:ascii="Symbol" w:hAnsi="Symbol"/>
    </w:rPr>
  </w:style>
  <w:style w:type="character" w:customStyle="1" w:styleId="MenuOptions">
    <w:name w:val="Menu Options"/>
    <w:rsid w:val="00D41265"/>
    <w:rPr>
      <w:rFonts w:ascii="Arial Narrow" w:hAnsi="Arial Narrow"/>
      <w:smallCaps/>
    </w:rPr>
  </w:style>
  <w:style w:type="character" w:customStyle="1" w:styleId="Buttons">
    <w:name w:val="Buttons"/>
    <w:rsid w:val="00D41265"/>
    <w:rPr>
      <w:b/>
    </w:rPr>
  </w:style>
  <w:style w:type="character" w:customStyle="1" w:styleId="Underlined">
    <w:name w:val="Underlined"/>
    <w:rsid w:val="00D41265"/>
    <w:rPr>
      <w:u w:val="single"/>
    </w:rPr>
  </w:style>
  <w:style w:type="paragraph" w:customStyle="1" w:styleId="TableBodyTextRight">
    <w:name w:val="Table Body Text Right"/>
    <w:basedOn w:val="TableBodyText"/>
    <w:rsid w:val="00D41265"/>
    <w:pPr>
      <w:widowControl w:val="0"/>
      <w:autoSpaceDE w:val="0"/>
      <w:autoSpaceDN w:val="0"/>
      <w:adjustRightInd w:val="0"/>
      <w:jc w:val="right"/>
    </w:pPr>
    <w:rPr>
      <w:rFonts w:cs="Arial"/>
      <w:szCs w:val="18"/>
    </w:rPr>
  </w:style>
  <w:style w:type="paragraph" w:customStyle="1" w:styleId="CopyrightText">
    <w:name w:val="Copyright Text"/>
    <w:basedOn w:val="BodyText"/>
    <w:rsid w:val="00D41265"/>
    <w:rPr>
      <w:sz w:val="18"/>
    </w:rPr>
  </w:style>
  <w:style w:type="paragraph" w:customStyle="1" w:styleId="BodySmallRight">
    <w:name w:val="Body Small Right"/>
    <w:basedOn w:val="BodyTextRight"/>
    <w:rsid w:val="00D41265"/>
    <w:rPr>
      <w:sz w:val="18"/>
      <w:szCs w:val="18"/>
    </w:rPr>
  </w:style>
  <w:style w:type="paragraph" w:customStyle="1" w:styleId="MarginEdition">
    <w:name w:val="Margin Edition"/>
    <w:basedOn w:val="MarginNote"/>
    <w:rsid w:val="00D41265"/>
    <w:pPr>
      <w:spacing w:before="0" w:after="0"/>
    </w:pPr>
    <w:rPr>
      <w:rFonts w:ascii="Times New Roman" w:hAnsi="Times New Roman"/>
      <w:color w:val="999999"/>
    </w:rPr>
  </w:style>
  <w:style w:type="paragraph" w:customStyle="1" w:styleId="Spacer">
    <w:name w:val="Spacer"/>
    <w:basedOn w:val="Normal"/>
    <w:rsid w:val="00D41265"/>
    <w:rPr>
      <w:sz w:val="2"/>
      <w:szCs w:val="2"/>
    </w:rPr>
  </w:style>
  <w:style w:type="character" w:customStyle="1" w:styleId="Small">
    <w:name w:val="Small"/>
    <w:rsid w:val="00D41265"/>
    <w:rPr>
      <w:sz w:val="16"/>
    </w:rPr>
  </w:style>
  <w:style w:type="paragraph" w:customStyle="1" w:styleId="WideTable">
    <w:name w:val="Wide Table"/>
    <w:basedOn w:val="Normal"/>
    <w:rsid w:val="00D41265"/>
    <w:pPr>
      <w:ind w:left="-1418"/>
    </w:pPr>
    <w:rPr>
      <w:sz w:val="2"/>
      <w:szCs w:val="2"/>
    </w:rPr>
  </w:style>
  <w:style w:type="character" w:styleId="PageNumber">
    <w:name w:val="page number"/>
    <w:rsid w:val="00D41265"/>
  </w:style>
  <w:style w:type="paragraph" w:styleId="Quote">
    <w:name w:val="Quote"/>
    <w:basedOn w:val="Heading1"/>
    <w:link w:val="QuoteChar"/>
    <w:qFormat/>
    <w:rsid w:val="00D41265"/>
    <w:rPr>
      <w:b w:val="0"/>
      <w:sz w:val="72"/>
      <w:szCs w:val="72"/>
      <w:lang w:val="en-NZ"/>
    </w:rPr>
  </w:style>
  <w:style w:type="character" w:customStyle="1" w:styleId="QuoteChar">
    <w:name w:val="Quote Char"/>
    <w:link w:val="Quote"/>
    <w:rsid w:val="00D41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265"/>
    <w:pPr>
      <w:pageBreakBefore/>
    </w:pPr>
  </w:style>
  <w:style w:type="paragraph" w:customStyle="1" w:styleId="Border">
    <w:name w:val="Border"/>
    <w:basedOn w:val="Normal"/>
    <w:qFormat/>
    <w:rsid w:val="00D41265"/>
    <w:pPr>
      <w:pBdr>
        <w:top w:val="single" w:sz="18" w:space="1" w:color="auto"/>
      </w:pBdr>
    </w:pPr>
    <w:rPr>
      <w:rFonts w:ascii="Times New Roman" w:hAnsi="Times New Roman"/>
      <w:color w:val="FFFFFF"/>
      <w:sz w:val="2"/>
    </w:rPr>
  </w:style>
  <w:style w:type="character" w:styleId="IntenseEmphasis">
    <w:name w:val="Intense Emphasis"/>
    <w:uiPriority w:val="21"/>
    <w:qFormat/>
    <w:rsid w:val="00D41265"/>
    <w:rPr>
      <w:b/>
      <w:bCs/>
      <w:i/>
      <w:iCs/>
      <w:color w:val="auto"/>
    </w:rPr>
  </w:style>
  <w:style w:type="paragraph" w:styleId="IntenseQuote">
    <w:name w:val="Intense Quote"/>
    <w:basedOn w:val="Normal"/>
    <w:next w:val="Normal"/>
    <w:link w:val="IntenseQuoteChar"/>
    <w:uiPriority w:val="30"/>
    <w:qFormat/>
    <w:rsid w:val="00D412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41265"/>
    <w:rPr>
      <w:rFonts w:ascii="Courier New" w:eastAsia="Times New Roman" w:hAnsi="Courier New" w:cs="Times New Roman"/>
      <w:b/>
      <w:bCs/>
      <w:i/>
      <w:iCs/>
      <w:szCs w:val="20"/>
      <w:lang w:val="en-US" w:eastAsia="en-US"/>
    </w:rPr>
  </w:style>
  <w:style w:type="character" w:styleId="SubtleReference">
    <w:name w:val="Subtle Reference"/>
    <w:uiPriority w:val="31"/>
    <w:qFormat/>
    <w:rsid w:val="00D41265"/>
    <w:rPr>
      <w:smallCaps/>
      <w:color w:val="auto"/>
      <w:u w:val="single"/>
    </w:rPr>
  </w:style>
  <w:style w:type="character" w:styleId="IntenseReference">
    <w:name w:val="Intense Reference"/>
    <w:uiPriority w:val="32"/>
    <w:qFormat/>
    <w:rsid w:val="00D41265"/>
    <w:rPr>
      <w:b/>
      <w:bCs/>
      <w:smallCaps/>
      <w:color w:val="auto"/>
      <w:spacing w:val="5"/>
      <w:u w:val="single"/>
    </w:rPr>
  </w:style>
  <w:style w:type="paragraph" w:customStyle="1" w:styleId="2ColumnHeading">
    <w:name w:val="2Column Heading"/>
    <w:basedOn w:val="BodyText"/>
    <w:qFormat/>
    <w:rsid w:val="00D41265"/>
    <w:pPr>
      <w:spacing w:after="60"/>
      <w:ind w:left="-2268"/>
    </w:pPr>
    <w:rPr>
      <w:b/>
    </w:rPr>
  </w:style>
  <w:style w:type="paragraph" w:customStyle="1" w:styleId="Heading1TOC">
    <w:name w:val="Heading1 TOC"/>
    <w:basedOn w:val="Normal"/>
    <w:qFormat/>
    <w:rsid w:val="00D41265"/>
    <w:pPr>
      <w:spacing w:before="240" w:after="120"/>
    </w:pPr>
    <w:rPr>
      <w:rFonts w:ascii="Times New Roman" w:hAnsi="Times New Roman"/>
      <w:b/>
      <w:sz w:val="32"/>
    </w:rPr>
  </w:style>
  <w:style w:type="paragraph" w:customStyle="1" w:styleId="Heading2TOC">
    <w:name w:val="Heading2 TOC"/>
    <w:basedOn w:val="Normal"/>
    <w:qFormat/>
    <w:rsid w:val="00D41265"/>
    <w:pPr>
      <w:spacing w:before="240" w:after="60"/>
    </w:pPr>
    <w:rPr>
      <w:rFonts w:ascii="Times New Roman" w:hAnsi="Times New Roman"/>
      <w:b/>
      <w:sz w:val="28"/>
    </w:rPr>
  </w:style>
  <w:style w:type="character" w:customStyle="1" w:styleId="Underline">
    <w:name w:val="Underline"/>
    <w:qFormat/>
    <w:rsid w:val="00D41265"/>
    <w:rPr>
      <w:u w:val="single"/>
    </w:rPr>
  </w:style>
  <w:style w:type="paragraph" w:styleId="BalloonText">
    <w:name w:val="Balloon Text"/>
    <w:basedOn w:val="Normal"/>
    <w:link w:val="BalloonTextChar"/>
    <w:rsid w:val="00D41265"/>
    <w:rPr>
      <w:rFonts w:ascii="Tahoma" w:hAnsi="Tahoma" w:cs="Tahoma"/>
      <w:sz w:val="16"/>
      <w:szCs w:val="16"/>
    </w:rPr>
  </w:style>
  <w:style w:type="character" w:customStyle="1" w:styleId="BalloonTextChar">
    <w:name w:val="Balloon Text Char"/>
    <w:link w:val="BalloonText"/>
    <w:rsid w:val="00D412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12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412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1003</Words>
  <Characters>6613</Characters>
  <Application>Microsoft Office Word</Application>
  <DocSecurity>0</DocSecurity>
  <Lines>246</Lines>
  <Paragraphs>129</Paragraphs>
  <ScaleCrop>false</ScaleCrop>
  <Company>Author-it Software Corporation Ltd.</Company>
  <LinksUpToDate>false</LinksUpToDate>
  <CharactersWithSpaces>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BSBINT401B Research international business opportunities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2012-05-26T13:55:00Z</dcterms:created>
  <dcterms:modified xsi:type="dcterms:W3CDTF">2012-05-26T13:55:00Z</dcterms:modified>
</cp:coreProperties>
</file>