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9FF" w:rsidP="005B69FF">
      <w:pPr>
        <w:pStyle w:val="Title"/>
      </w:pPr>
      <w:bookmarkStart w:id="0" w:name="_GoBack"/>
      <w:bookmarkEnd w:id="0"/>
      <w:r>
        <w:fldChar w:fldCharType="begin"/>
      </w:r>
      <w:r>
        <w:instrText xml:space="preserve"> TITLE   \* MERGEFORMAT </w:instrText>
      </w:r>
      <w:r>
        <w:fldChar w:fldCharType="separate"/>
      </w:r>
      <w:r>
        <w:t>BSBINT306B Apply knowledge of international finance and insurance to complete work requirements</w:t>
      </w:r>
      <w:r>
        <w:fldChar w:fldCharType="end"/>
      </w:r>
    </w:p>
    <w:p w:rsidR="005B69FF" w:rsidP="005B69FF">
      <w:pPr>
        <w:pStyle w:val="Version"/>
        <w:sectPr w:rsidSect="00E636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650" w:rsidP="00E63650">
      <w:pPr>
        <w:pStyle w:val="SuperHeading"/>
      </w:pPr>
      <w:r w:rsidRPr="00E63650">
        <w:t>BSBINT306B Apply knowledge of international finance and insurance to complete work requirements</w:t>
      </w:r>
    </w:p>
    <w:p w:rsidR="00000000" w:rsidRPr="00E63650" w:rsidP="00E63650">
      <w:pPr>
        <w:pStyle w:val="Heading1"/>
      </w:pPr>
      <w:bookmarkStart w:id="1" w:name="O_64755"/>
      <w:bookmarkEnd w:id="1"/>
      <w:r w:rsidRPr="00E63650">
        <w:t>Modification History</w:t>
      </w:r>
    </w:p>
    <w:p w:rsidR="00000000" w:rsidRPr="00E63650" w:rsidP="00E63650">
      <w:pPr>
        <w:pStyle w:val="BodyText"/>
      </w:pPr>
      <w:r w:rsidRPr="00E63650">
        <w:t>Not applicable.</w:t>
      </w:r>
    </w:p>
    <w:p w:rsidR="00000000" w:rsidRPr="00E63650" w:rsidP="00E63650">
      <w:pPr>
        <w:pStyle w:val="AllowPageBreak"/>
      </w:pPr>
    </w:p>
    <w:p w:rsidR="00000000" w:rsidRPr="00E63650" w:rsidP="00E63650">
      <w:pPr>
        <w:pStyle w:val="Heading1"/>
      </w:pPr>
      <w:bookmarkStart w:id="2" w:name="O_64756"/>
      <w:bookmarkEnd w:id="2"/>
      <w:r w:rsidRPr="00E63650">
        <w:t>Unit</w:t>
      </w:r>
      <w:r w:rsidRPr="00E63650">
        <w:t xml:space="preserve"> Descriptor</w:t>
      </w:r>
    </w:p>
    <w:tbl>
      <w:tblPr>
        <w:tblW w:w="0" w:type="auto"/>
        <w:tblLayout w:type="fixed"/>
        <w:tblCellMar>
          <w:left w:w="62" w:type="dxa"/>
          <w:right w:w="62" w:type="dxa"/>
        </w:tblCellMar>
        <w:tblLook w:val="0000"/>
      </w:tblPr>
      <w:tblGrid>
        <w:gridCol w:w="2657"/>
        <w:gridCol w:w="5865"/>
      </w:tblGrid>
      <w:tr w:rsidTr="005B69FF">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This unit describes the performance outcomes, skills and knowledge required to apply knowledge of international finance and insurance to complete work requirements.</w:t>
            </w:r>
          </w:p>
          <w:p w:rsidR="00000000" w:rsidRPr="00E63650" w:rsidP="00E63650">
            <w:pPr>
              <w:pStyle w:val="BodyText"/>
            </w:pPr>
            <w:r w:rsidRPr="00E63650">
              <w:t>No licensing, legislative, regulatory or certification requirem</w:t>
            </w:r>
            <w:r w:rsidRPr="00E63650">
              <w:t>ents apply to this unit at the time of endorsement.</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3" w:name="O_64757"/>
      <w:bookmarkEnd w:id="3"/>
      <w:r w:rsidRPr="00E63650">
        <w:t>Application of the Unit</w:t>
      </w:r>
    </w:p>
    <w:tbl>
      <w:tblPr>
        <w:tblW w:w="0" w:type="auto"/>
        <w:tblLayout w:type="fixed"/>
        <w:tblCellMar>
          <w:left w:w="62" w:type="dxa"/>
          <w:right w:w="62" w:type="dxa"/>
        </w:tblCellMar>
        <w:tblLook w:val="0000"/>
      </w:tblPr>
      <w:tblGrid>
        <w:gridCol w:w="2755"/>
        <w:gridCol w:w="5767"/>
      </w:tblGrid>
      <w:tr w:rsidTr="005B69F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This unit applies to individuals who work under the supervision of a more experienced colleague in various international work contexts. They may exercise discretion and judgement using appropriate theoretical knowledge of international finance and insuranc</w:t>
            </w:r>
            <w:r w:rsidRPr="00E63650">
              <w:t>e. Work may be for an external client or for the organisation in which the individual is employed.</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4" w:name="O_64758"/>
      <w:bookmarkEnd w:id="4"/>
      <w:r w:rsidRPr="00E63650">
        <w:t>Licensing/Regulatory Information</w:t>
      </w:r>
    </w:p>
    <w:p w:rsidR="00000000" w:rsidRPr="00E63650" w:rsidP="00E63650">
      <w:pPr>
        <w:pStyle w:val="BodyText"/>
      </w:pPr>
      <w:r w:rsidRPr="00E63650">
        <w:t>Not applicable.</w:t>
      </w:r>
    </w:p>
    <w:p w:rsidR="00000000" w:rsidRPr="00E63650" w:rsidP="00E63650">
      <w:pPr>
        <w:pStyle w:val="AllowPageBreak"/>
      </w:pPr>
    </w:p>
    <w:p w:rsidR="00000000" w:rsidRPr="00E63650" w:rsidP="00E63650">
      <w:pPr>
        <w:pStyle w:val="Heading1"/>
      </w:pPr>
      <w:bookmarkStart w:id="5" w:name="O_64759"/>
      <w:bookmarkEnd w:id="5"/>
      <w:r w:rsidRPr="00E63650">
        <w:t>Pre-Requisites</w:t>
      </w:r>
    </w:p>
    <w:tbl>
      <w:tblPr>
        <w:tblW w:w="0" w:type="auto"/>
        <w:tblLayout w:type="fixed"/>
        <w:tblCellMar>
          <w:left w:w="62" w:type="dxa"/>
          <w:right w:w="62" w:type="dxa"/>
        </w:tblCellMar>
        <w:tblLook w:val="0000"/>
      </w:tblPr>
      <w:tblGrid>
        <w:gridCol w:w="2775"/>
        <w:gridCol w:w="1295"/>
        <w:gridCol w:w="4452"/>
      </w:tblGrid>
      <w:tr w:rsidTr="005B69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p>
        </w:tc>
      </w:tr>
      <w:tr w:rsidTr="005B69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p>
        </w:tc>
      </w:tr>
      <w:tr w:rsidTr="005B69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6" w:name="O_64760"/>
      <w:bookmarkEnd w:id="6"/>
      <w:r w:rsidRPr="00E63650">
        <w:t>Employability Skills Information</w:t>
      </w:r>
    </w:p>
    <w:tbl>
      <w:tblPr>
        <w:tblW w:w="0" w:type="auto"/>
        <w:tblLayout w:type="fixed"/>
        <w:tblCellMar>
          <w:left w:w="62" w:type="dxa"/>
          <w:right w:w="62" w:type="dxa"/>
        </w:tblCellMar>
        <w:tblLook w:val="0000"/>
      </w:tblPr>
      <w:tblGrid>
        <w:gridCol w:w="2802"/>
        <w:gridCol w:w="5720"/>
      </w:tblGrid>
      <w:tr w:rsidTr="005B69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This unit contains employability skills.</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7" w:name="O_64761"/>
      <w:bookmarkEnd w:id="7"/>
      <w:r w:rsidRPr="00E63650">
        <w:t>Elements and Performance Criteria Pre-Content</w:t>
      </w:r>
    </w:p>
    <w:tbl>
      <w:tblPr>
        <w:tblW w:w="0" w:type="auto"/>
        <w:tblLayout w:type="fixed"/>
        <w:tblCellMar>
          <w:left w:w="62" w:type="dxa"/>
          <w:right w:w="62" w:type="dxa"/>
        </w:tblCellMar>
        <w:tblLook w:val="0000"/>
      </w:tblPr>
      <w:tblGrid>
        <w:gridCol w:w="2567"/>
        <w:gridCol w:w="5955"/>
      </w:tblGrid>
      <w:tr w:rsidTr="005B69F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Performance criteria describe the performance needed to demonstrate achievement of the element. Where bold italicised text is used, further information is detailed in the required skills and knowledge section and the range statement. Assessment of performa</w:t>
            </w:r>
            <w:r w:rsidRPr="00E63650">
              <w:t>nce is to be consistent with the evidence guide.</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8" w:name="O_64762"/>
      <w:bookmarkEnd w:id="8"/>
      <w:r w:rsidRPr="00E63650">
        <w:t>Elements and Performance Criteria</w:t>
      </w:r>
    </w:p>
    <w:tbl>
      <w:tblPr>
        <w:tblW w:w="0" w:type="auto"/>
        <w:tblLayout w:type="fixed"/>
        <w:tblCellMar>
          <w:left w:w="62" w:type="dxa"/>
          <w:right w:w="62" w:type="dxa"/>
        </w:tblCellMar>
        <w:tblLook w:val="0000"/>
      </w:tblPr>
      <w:tblGrid>
        <w:gridCol w:w="2567"/>
        <w:gridCol w:w="5955"/>
      </w:tblGrid>
      <w:tr w:rsidTr="005B69F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PERFORMANCE CRITERIA</w:t>
            </w:r>
          </w:p>
        </w:tc>
      </w:tr>
      <w:tr w:rsidTr="005B69F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List"/>
              <w:rPr>
                <w:lang w:val="en-NZ"/>
              </w:rPr>
            </w:pPr>
            <w:r w:rsidRPr="00E63650">
              <w:t>1.</w:t>
            </w:r>
            <w:r w:rsidRPr="00E63650">
              <w:tab/>
              <w:t>Maintain currency of knowledge of finance and insurance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2"/>
            </w:pPr>
            <w:r w:rsidRPr="00E63650">
              <w:t>1.1.</w:t>
            </w:r>
            <w:r w:rsidRPr="00E63650">
              <w:tab/>
            </w:r>
            <w:r w:rsidRPr="00E63650">
              <w:t xml:space="preserve">Assess personal knowledge and skills in the area of finance and insurance against needs and </w:t>
            </w:r>
            <w:r w:rsidRPr="00E63650">
              <w:rPr>
                <w:rStyle w:val="BoldandItalics"/>
              </w:rPr>
              <w:t>available standards</w:t>
            </w:r>
            <w:r w:rsidRPr="00E63650">
              <w:t xml:space="preserve"> to determine currency and adequacy of own knowledge and skills </w:t>
            </w:r>
          </w:p>
          <w:p w:rsidR="00000000" w:rsidRPr="00E63650" w:rsidP="00E63650">
            <w:pPr>
              <w:pStyle w:val="List2"/>
            </w:pPr>
            <w:r w:rsidRPr="00E63650">
              <w:t>1.2.</w:t>
            </w:r>
            <w:r w:rsidRPr="00E63650">
              <w:tab/>
              <w:t>Identify the various insurance types available and their application for in</w:t>
            </w:r>
            <w:r w:rsidRPr="00E63650">
              <w:t xml:space="preserve">ternational trade </w:t>
            </w:r>
          </w:p>
          <w:p w:rsidR="00000000" w:rsidRPr="00E63650" w:rsidP="00E63650">
            <w:pPr>
              <w:pStyle w:val="List2"/>
            </w:pPr>
            <w:r w:rsidRPr="00E63650">
              <w:t>1.3.</w:t>
            </w:r>
            <w:r w:rsidRPr="00E63650">
              <w:tab/>
              <w:t xml:space="preserve">Identity knowledge and skills gaps </w:t>
            </w:r>
          </w:p>
          <w:p w:rsidR="00000000" w:rsidP="00E63650">
            <w:pPr>
              <w:pStyle w:val="List2"/>
              <w:rPr>
                <w:lang w:val="en-NZ"/>
              </w:rPr>
            </w:pPr>
            <w:r w:rsidRPr="00E63650">
              <w:t>1.4.</w:t>
            </w:r>
            <w:r w:rsidRPr="00E63650">
              <w:tab/>
              <w:t xml:space="preserve">Undertake </w:t>
            </w:r>
            <w:r w:rsidRPr="00E63650">
              <w:rPr>
                <w:rStyle w:val="BoldandItalics"/>
              </w:rPr>
              <w:t>development</w:t>
            </w:r>
            <w:r w:rsidRPr="00E63650">
              <w:t xml:space="preserve"> to ensure currency and adequacy of knowledge and skills in applying finance and insurance to own work</w:t>
            </w:r>
          </w:p>
        </w:tc>
      </w:tr>
      <w:tr w:rsidTr="005B69F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List"/>
              <w:rPr>
                <w:lang w:val="en-NZ"/>
              </w:rPr>
            </w:pPr>
            <w:r w:rsidRPr="00E63650">
              <w:t>2.</w:t>
            </w:r>
            <w:r w:rsidRPr="00E63650">
              <w:tab/>
              <w:t>Identify information requirements and access available informat</w:t>
            </w:r>
            <w:r w:rsidRPr="00E63650">
              <w: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2"/>
            </w:pPr>
            <w:r w:rsidRPr="00E63650">
              <w:t>2.1.</w:t>
            </w:r>
            <w:r w:rsidRPr="00E63650">
              <w:tab/>
              <w:t xml:space="preserve">Determine specific needs for information </w:t>
            </w:r>
          </w:p>
          <w:p w:rsidR="00000000" w:rsidRPr="00E63650" w:rsidP="00E63650">
            <w:pPr>
              <w:pStyle w:val="List2"/>
            </w:pPr>
            <w:r w:rsidRPr="00E63650">
              <w:t>2.2.</w:t>
            </w:r>
            <w:r w:rsidRPr="00E63650">
              <w:tab/>
              <w:t xml:space="preserve">Access </w:t>
            </w:r>
            <w:r w:rsidRPr="00E63650">
              <w:rPr>
                <w:rStyle w:val="BoldandItalics"/>
              </w:rPr>
              <w:t>enterprise resources</w:t>
            </w:r>
            <w:r w:rsidRPr="00E63650">
              <w:t xml:space="preserve"> to obtain available information</w:t>
            </w:r>
          </w:p>
          <w:p w:rsidR="00000000" w:rsidRPr="00E63650" w:rsidP="00E63650">
            <w:pPr>
              <w:pStyle w:val="List2"/>
            </w:pPr>
            <w:r w:rsidRPr="00E63650">
              <w:t>2.3.</w:t>
            </w:r>
            <w:r w:rsidRPr="00E63650">
              <w:tab/>
              <w:t>Check and access information from available resources against specific needs</w:t>
            </w:r>
          </w:p>
          <w:p w:rsidR="00000000" w:rsidP="00E63650">
            <w:pPr>
              <w:pStyle w:val="List2"/>
              <w:rPr>
                <w:lang w:val="en-NZ"/>
              </w:rPr>
            </w:pPr>
            <w:r w:rsidRPr="00E63650">
              <w:t>2.4.</w:t>
            </w:r>
            <w:r w:rsidRPr="00E63650">
              <w:tab/>
            </w:r>
            <w:r w:rsidRPr="00E63650">
              <w:rPr>
                <w:rStyle w:val="BoldandItalics"/>
              </w:rPr>
              <w:t>Access</w:t>
            </w:r>
            <w:r w:rsidRPr="00E63650">
              <w:t xml:space="preserve"> further information if required</w:t>
            </w:r>
          </w:p>
        </w:tc>
      </w:tr>
      <w:tr w:rsidTr="005B69F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List"/>
              <w:rPr>
                <w:lang w:val="en-NZ"/>
              </w:rPr>
            </w:pPr>
            <w:r w:rsidRPr="00E63650">
              <w:t>3.</w:t>
            </w:r>
            <w:r w:rsidRPr="00E63650">
              <w:tab/>
              <w:t xml:space="preserve">Interpret </w:t>
            </w:r>
            <w:r w:rsidRPr="00E63650">
              <w:t>and analyse available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2"/>
            </w:pPr>
            <w:r w:rsidRPr="00E63650">
              <w:t>3.1.</w:t>
            </w:r>
            <w:r w:rsidRPr="00E63650">
              <w:tab/>
              <w:t>Collect and collate available information for analysis</w:t>
            </w:r>
          </w:p>
          <w:p w:rsidR="00000000" w:rsidRPr="00E63650" w:rsidP="00E63650">
            <w:pPr>
              <w:pStyle w:val="List2"/>
            </w:pPr>
            <w:r w:rsidRPr="00E63650">
              <w:t>3.2.</w:t>
            </w:r>
            <w:r w:rsidRPr="00E63650">
              <w:tab/>
              <w:t>Interpret, analyse and process available information to obtain required information</w:t>
            </w:r>
          </w:p>
          <w:p w:rsidR="00000000" w:rsidRPr="00E63650" w:rsidP="00E63650">
            <w:pPr>
              <w:pStyle w:val="List2"/>
            </w:pPr>
            <w:r w:rsidRPr="00E63650">
              <w:t>3.3.</w:t>
            </w:r>
            <w:r w:rsidRPr="00E63650">
              <w:tab/>
            </w:r>
            <w:r w:rsidRPr="00E63650">
              <w:t>Seek assistance of enterprise personnel and relevant third parties if required, to interpret, analyse and synthesise required information</w:t>
            </w:r>
          </w:p>
          <w:p w:rsidR="00000000" w:rsidRPr="00E63650" w:rsidP="00E63650">
            <w:pPr>
              <w:pStyle w:val="List2"/>
            </w:pPr>
            <w:r w:rsidRPr="00E63650">
              <w:t>3.4.</w:t>
            </w:r>
            <w:r w:rsidRPr="00E63650">
              <w:tab/>
              <w:t>Check outputs of analysis process against required information and specific needs</w:t>
            </w:r>
          </w:p>
          <w:p w:rsidR="00000000" w:rsidP="00E63650">
            <w:pPr>
              <w:pStyle w:val="List2"/>
              <w:rPr>
                <w:lang w:val="en-NZ"/>
              </w:rPr>
            </w:pPr>
            <w:r w:rsidRPr="00E63650">
              <w:t>3.5.</w:t>
            </w:r>
            <w:r w:rsidRPr="00E63650">
              <w:tab/>
              <w:t>Undertake further research</w:t>
            </w:r>
            <w:r w:rsidRPr="00E63650">
              <w:t xml:space="preserve"> and analysis to meet specific needs if required</w:t>
            </w:r>
          </w:p>
        </w:tc>
      </w:tr>
      <w:tr w:rsidTr="005B69F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List"/>
              <w:rPr>
                <w:lang w:val="en-NZ"/>
              </w:rPr>
            </w:pPr>
            <w:r w:rsidRPr="00E63650">
              <w:t>4.</w:t>
            </w:r>
            <w:r w:rsidRPr="00E63650">
              <w:tab/>
              <w:t>Apply knowledge to specific international trading operations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2"/>
            </w:pPr>
            <w:r w:rsidRPr="00E63650">
              <w:t>4.1.</w:t>
            </w:r>
            <w:r w:rsidRPr="00E63650">
              <w:tab/>
              <w:t xml:space="preserve">Use outcomes of research and analysis to facilitate international trading operations in compliance with relevant legislation (Australian </w:t>
            </w:r>
            <w:r w:rsidRPr="00E63650">
              <w:t>and international), trade conventions and agreements, and international financing arrangements</w:t>
            </w:r>
          </w:p>
          <w:p w:rsidR="00000000" w:rsidRPr="00E63650" w:rsidP="00E63650">
            <w:pPr>
              <w:pStyle w:val="List2"/>
            </w:pPr>
            <w:r w:rsidRPr="00E63650">
              <w:t>4.2.</w:t>
            </w:r>
            <w:r w:rsidRPr="00E63650">
              <w:tab/>
              <w:t xml:space="preserve">Complete </w:t>
            </w:r>
            <w:r w:rsidRPr="00E63650">
              <w:rPr>
                <w:rStyle w:val="BoldandItalics"/>
              </w:rPr>
              <w:t>documentation</w:t>
            </w:r>
            <w:r w:rsidRPr="00E63650">
              <w:t xml:space="preserve"> according to enterprise standards, instructions supplied with document or form, and directions obtained from </w:t>
            </w:r>
            <w:r w:rsidRPr="00E63650">
              <w:rPr>
                <w:rStyle w:val="BoldandItalics"/>
              </w:rPr>
              <w:t>originator</w:t>
            </w:r>
            <w:r w:rsidRPr="00E63650">
              <w:t xml:space="preserve"> of form or do</w:t>
            </w:r>
            <w:r w:rsidRPr="00E63650">
              <w:t>cument</w:t>
            </w:r>
          </w:p>
          <w:p w:rsidR="00000000" w:rsidRPr="00E63650" w:rsidP="00E63650">
            <w:pPr>
              <w:pStyle w:val="List2"/>
            </w:pPr>
            <w:r w:rsidRPr="00E63650">
              <w:t>4.3.</w:t>
            </w:r>
            <w:r w:rsidRPr="00E63650">
              <w:tab/>
              <w:t xml:space="preserve">Check documentation for </w:t>
            </w:r>
            <w:r w:rsidRPr="00E63650">
              <w:rPr>
                <w:rStyle w:val="BoldandItalics"/>
              </w:rPr>
              <w:t>accuracy and correctness</w:t>
            </w:r>
            <w:r w:rsidRPr="00E63650">
              <w:t xml:space="preserve"> by self and manager or supervisor as required</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9" w:name="O_64763"/>
      <w:bookmarkEnd w:id="9"/>
      <w:r w:rsidRPr="00E63650">
        <w:t>Required Skills and Knowledge</w:t>
      </w:r>
    </w:p>
    <w:tbl>
      <w:tblPr>
        <w:tblW w:w="0" w:type="auto"/>
        <w:tblLayout w:type="fixed"/>
        <w:tblCellMar>
          <w:left w:w="62" w:type="dxa"/>
          <w:right w:w="62" w:type="dxa"/>
        </w:tblCellMar>
        <w:tblLook w:val="0000"/>
      </w:tblPr>
      <w:tblGrid>
        <w:gridCol w:w="8522"/>
      </w:tblGrid>
      <w:tr w:rsidTr="005B69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REQUIRED SKILLS AND KNOWLEDGE</w:t>
            </w:r>
          </w:p>
        </w:tc>
      </w:tr>
      <w:tr w:rsidTr="005B69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t>This section describes the skills and knowledge required for this unit.</w:t>
            </w:r>
          </w:p>
        </w:tc>
      </w:tr>
      <w:tr w:rsidTr="005B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Required skills</w:t>
            </w:r>
          </w:p>
        </w:tc>
      </w:tr>
      <w:tr w:rsidTr="005B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culturally appropriate communication skills to relate to people from diverse backgrounds and people with diverse abilities</w:t>
            </w:r>
          </w:p>
          <w:p w:rsidR="00000000" w:rsidRPr="00E63650" w:rsidP="00E63650">
            <w:pPr>
              <w:pStyle w:val="ListBullet"/>
            </w:pPr>
            <w:r w:rsidRPr="00E63650">
              <w:t>literacy skills to access and interpret documentation</w:t>
            </w:r>
          </w:p>
          <w:p w:rsidR="00000000" w:rsidRPr="00E63650" w:rsidP="00E63650">
            <w:pPr>
              <w:pStyle w:val="ListBullet"/>
            </w:pPr>
            <w:r w:rsidRPr="00E63650">
              <w:t xml:space="preserve">numeracy skills to ensure accuracy of calculations for fees </w:t>
            </w:r>
            <w:r w:rsidRPr="00E63650">
              <w:t>and charges, currency conversions and payments required</w:t>
            </w:r>
          </w:p>
          <w:p w:rsidR="00000000" w:rsidRPr="00E63650" w:rsidP="00E63650">
            <w:pPr>
              <w:pStyle w:val="ListBullet"/>
            </w:pPr>
            <w:r w:rsidRPr="00E63650">
              <w:t>analysis skills to evaluate knowledge and skills gaps</w:t>
            </w:r>
          </w:p>
          <w:p w:rsidR="00000000" w:rsidP="00E63650">
            <w:pPr>
              <w:pStyle w:val="ListBullet"/>
              <w:rPr>
                <w:lang w:val="en-NZ"/>
              </w:rPr>
            </w:pPr>
            <w:r w:rsidRPr="00E63650">
              <w:t>problem-solving skills to identify information requirements.</w:t>
            </w:r>
          </w:p>
        </w:tc>
      </w:tr>
      <w:tr w:rsidTr="005B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Required knowledge</w:t>
            </w:r>
          </w:p>
        </w:tc>
      </w:tr>
      <w:tr w:rsidTr="005B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identification and overview knowledge of key provisions of relevant legislation from all levels of government that affects business operations, codes of practice and national standards, such as:</w:t>
            </w:r>
          </w:p>
          <w:p w:rsidR="00000000" w:rsidRPr="00E63650" w:rsidP="00E63650">
            <w:pPr>
              <w:pStyle w:val="ListBullet2"/>
            </w:pPr>
            <w:r w:rsidRPr="00E63650">
              <w:t>contract law</w:t>
            </w:r>
          </w:p>
          <w:p w:rsidR="00000000" w:rsidRPr="00E63650" w:rsidP="00E63650">
            <w:pPr>
              <w:pStyle w:val="ListBullet2"/>
            </w:pPr>
            <w:r w:rsidRPr="00E63650">
              <w:t xml:space="preserve">Customs Act </w:t>
            </w:r>
          </w:p>
          <w:p w:rsidR="00000000" w:rsidRPr="00E63650" w:rsidP="00E63650">
            <w:pPr>
              <w:pStyle w:val="ListBullet2"/>
            </w:pPr>
            <w:r w:rsidRPr="00E63650">
              <w:t>International Commercial Terms (IN</w:t>
            </w:r>
            <w:r w:rsidRPr="00E63650">
              <w:t>COTERMS)</w:t>
            </w:r>
          </w:p>
          <w:p w:rsidR="00000000" w:rsidRPr="00E63650" w:rsidP="00E63650">
            <w:pPr>
              <w:pStyle w:val="ListBullet2"/>
            </w:pPr>
            <w:r w:rsidRPr="00E63650">
              <w:t>trade modernisation legislation: Customs Legislation Amendment and Repeal Act, Import Processing Charges Act, Customs Depot Licensing Charges Amendment Act</w:t>
            </w:r>
          </w:p>
          <w:p w:rsidR="00000000" w:rsidRPr="00E63650" w:rsidP="00E63650">
            <w:pPr>
              <w:pStyle w:val="ListBullet2"/>
            </w:pPr>
            <w:r w:rsidRPr="00E63650">
              <w:t>Trade Practices Act</w:t>
            </w:r>
          </w:p>
          <w:p w:rsidR="00000000" w:rsidRPr="00E63650" w:rsidP="00E63650">
            <w:pPr>
              <w:pStyle w:val="ListBullet2"/>
            </w:pPr>
            <w:r w:rsidRPr="00E63650">
              <w:t>Warsaw Convention</w:t>
            </w:r>
          </w:p>
          <w:p w:rsidR="00000000" w:rsidRPr="00E63650" w:rsidP="00E63650">
            <w:pPr>
              <w:pStyle w:val="ListBullet2"/>
            </w:pPr>
            <w:r w:rsidRPr="00E63650">
              <w:t>World Trade Organization determinations</w:t>
            </w:r>
          </w:p>
          <w:p w:rsidR="00000000" w:rsidRPr="00E63650" w:rsidP="00E63650">
            <w:pPr>
              <w:pStyle w:val="ListBullet"/>
            </w:pPr>
            <w:r w:rsidRPr="00E63650">
              <w:t>enterprise policies and procedures relating to international trading operations</w:t>
            </w:r>
          </w:p>
          <w:p w:rsidR="00000000" w:rsidRPr="00E63650" w:rsidP="00E63650">
            <w:pPr>
              <w:pStyle w:val="ListBullet"/>
            </w:pPr>
            <w:r w:rsidRPr="00E63650">
              <w:t>financial risk and financing options for mitigating risk</w:t>
            </w:r>
          </w:p>
          <w:p w:rsidR="00000000" w:rsidRPr="00E63650" w:rsidP="00E63650">
            <w:pPr>
              <w:pStyle w:val="ListBullet"/>
            </w:pPr>
            <w:r w:rsidRPr="00E63650">
              <w:t>regulatory authorities, their roles in international trade, and penalties for incorrect documentation and declarations</w:t>
            </w:r>
          </w:p>
          <w:p w:rsidR="00000000" w:rsidRPr="00E63650" w:rsidP="00E63650">
            <w:pPr>
              <w:pStyle w:val="ListBullet"/>
            </w:pPr>
            <w:r w:rsidRPr="00E63650">
              <w:t>current political events related to countries with which organisation is trading.</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10" w:name="O_64764"/>
      <w:bookmarkEnd w:id="10"/>
      <w:r w:rsidRPr="00E63650">
        <w:t>Evidence Guide</w:t>
      </w:r>
    </w:p>
    <w:tbl>
      <w:tblPr>
        <w:tblW w:w="9570" w:type="dxa"/>
        <w:tblLayout w:type="fixed"/>
        <w:tblCellMar>
          <w:left w:w="62" w:type="dxa"/>
          <w:right w:w="62" w:type="dxa"/>
        </w:tblCellMar>
        <w:tblLook w:val="0000"/>
      </w:tblPr>
      <w:tblGrid>
        <w:gridCol w:w="3908"/>
        <w:gridCol w:w="5662"/>
      </w:tblGrid>
      <w:tr w:rsidTr="005B69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EVIDENCE GUIDE</w:t>
            </w:r>
          </w:p>
        </w:tc>
      </w:tr>
      <w:tr w:rsidTr="005B69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t>The Evidence Guide provides advice on assessment and must be read in conjunction with the performance criteria, required skills and knowledge, range statement and the Assessment Guidelines for the Training Package.</w:t>
            </w:r>
          </w:p>
        </w:tc>
      </w:tr>
      <w:tr w:rsidTr="005B6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p>
        </w:tc>
      </w:tr>
      <w:tr w:rsidTr="005B6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Critical aspec</w:t>
            </w:r>
            <w:r w:rsidRPr="00E6365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Evidence of the following is essential:</w:t>
            </w:r>
          </w:p>
          <w:p w:rsidR="00000000" w:rsidRPr="00E63650" w:rsidP="00E63650">
            <w:pPr>
              <w:pStyle w:val="ListBullet"/>
            </w:pPr>
            <w:r w:rsidRPr="00E63650">
              <w:t>accessing, analysing and applying information related to finance and insurance to international trading operations</w:t>
            </w:r>
          </w:p>
          <w:p w:rsidR="00000000" w:rsidRPr="00E63650" w:rsidP="00E63650">
            <w:pPr>
              <w:pStyle w:val="ListBullet"/>
            </w:pPr>
            <w:r w:rsidRPr="00E63650">
              <w:t>completing documentation related to finance and insurance of international trading operations</w:t>
            </w:r>
          </w:p>
          <w:p w:rsidR="00000000" w:rsidP="00E63650">
            <w:pPr>
              <w:pStyle w:val="ListBullet"/>
              <w:rPr>
                <w:lang w:val="en-NZ"/>
              </w:rPr>
            </w:pPr>
            <w:r w:rsidRPr="00E63650">
              <w:t>knowledge of financial risk and financing options for mitigating risk.</w:t>
            </w:r>
          </w:p>
        </w:tc>
      </w:tr>
      <w:tr w:rsidTr="005B6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Assessment must ensure:</w:t>
            </w:r>
          </w:p>
          <w:p w:rsidR="00000000" w:rsidRPr="00E63650" w:rsidP="00E63650">
            <w:pPr>
              <w:pStyle w:val="ListBullet"/>
            </w:pPr>
            <w:r w:rsidRPr="00E63650">
              <w:t>access to an actu</w:t>
            </w:r>
            <w:r w:rsidRPr="00E63650">
              <w:t>al workplace or simulated environment</w:t>
            </w:r>
          </w:p>
          <w:p w:rsidR="00000000" w:rsidRPr="00E63650" w:rsidP="00E63650">
            <w:pPr>
              <w:pStyle w:val="ListBullet"/>
            </w:pPr>
            <w:r w:rsidRPr="00E63650">
              <w:t>access to office equipment and resources</w:t>
            </w:r>
          </w:p>
          <w:p w:rsidR="00000000" w:rsidP="00E63650">
            <w:pPr>
              <w:pStyle w:val="ListBullet"/>
              <w:rPr>
                <w:lang w:val="en-NZ"/>
              </w:rPr>
            </w:pPr>
            <w:r w:rsidRPr="00E63650">
              <w:t>examples of case studies relating to finance and insurance in international trading operations.</w:t>
            </w:r>
          </w:p>
        </w:tc>
      </w:tr>
      <w:tr w:rsidTr="005B6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A range of assessment methods should be used to assess prac</w:t>
            </w:r>
            <w:r w:rsidRPr="00E63650">
              <w:t>tical skills and knowledge. The following examples are appropriate for this unit:</w:t>
            </w:r>
          </w:p>
          <w:p w:rsidR="00000000" w:rsidRPr="00E63650" w:rsidP="00E63650">
            <w:pPr>
              <w:pStyle w:val="ListBullet"/>
            </w:pPr>
            <w:r w:rsidRPr="00E63650">
              <w:t>direct questioning combined with review of portfolios of evidence and third party workplace reports of on-the-job performance by the candidate</w:t>
            </w:r>
          </w:p>
          <w:p w:rsidR="00000000" w:rsidRPr="00E63650" w:rsidP="00E63650">
            <w:pPr>
              <w:pStyle w:val="ListBullet"/>
            </w:pPr>
            <w:r w:rsidRPr="00E63650">
              <w:t xml:space="preserve">review of development taken to </w:t>
            </w:r>
            <w:r w:rsidRPr="00E63650">
              <w:t>ensure currency and adequacy of knowledge and skills in applying finance and insurance to own work</w:t>
            </w:r>
          </w:p>
          <w:p w:rsidR="00000000" w:rsidRPr="00E63650" w:rsidP="00E63650">
            <w:pPr>
              <w:pStyle w:val="ListBullet"/>
            </w:pPr>
            <w:r w:rsidRPr="00E63650">
              <w:t>analysis of responses to case studies and scenarios</w:t>
            </w:r>
          </w:p>
          <w:p w:rsidR="00000000" w:rsidRPr="00E63650" w:rsidP="00E63650">
            <w:pPr>
              <w:pStyle w:val="ListBullet"/>
            </w:pPr>
            <w:r w:rsidRPr="00E63650">
              <w:t>observation of presentations on financial and insurance requirements for international transactions</w:t>
            </w:r>
          </w:p>
          <w:p w:rsidR="00000000" w:rsidRPr="00E63650" w:rsidP="00E63650">
            <w:pPr>
              <w:pStyle w:val="ListBullet"/>
            </w:pPr>
            <w:r w:rsidRPr="00E63650">
              <w:t xml:space="preserve">oral </w:t>
            </w:r>
            <w:r w:rsidRPr="00E63650">
              <w:t xml:space="preserve">or written questioning to assess knowledge of importing and exporting requirements </w:t>
            </w:r>
          </w:p>
          <w:p w:rsidR="00000000" w:rsidRPr="00E63650" w:rsidP="00E63650">
            <w:pPr>
              <w:pStyle w:val="ListBullet"/>
            </w:pPr>
            <w:r w:rsidRPr="00E63650">
              <w:t>assessment of research undertaken  in determining international finance and insurance requirements</w:t>
            </w:r>
          </w:p>
          <w:p w:rsidR="00000000" w:rsidP="00E63650">
            <w:pPr>
              <w:pStyle w:val="ListBullet"/>
              <w:rPr>
                <w:lang w:val="en-NZ"/>
              </w:rPr>
            </w:pPr>
            <w:r w:rsidRPr="00E63650">
              <w:t>assessment of completed documentation.</w:t>
            </w:r>
          </w:p>
        </w:tc>
      </w:tr>
      <w:tr w:rsidTr="005B6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Holistic assessment with other units relevant to the industry sector, workplace and job role is recommended, for example:</w:t>
            </w:r>
          </w:p>
          <w:p w:rsidR="00000000" w:rsidRPr="00E63650" w:rsidP="00E63650">
            <w:pPr>
              <w:pStyle w:val="ListBullet"/>
            </w:pPr>
            <w:r w:rsidRPr="00E63650">
              <w:t>finance units or other international business units.</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11" w:name="O_64765"/>
      <w:bookmarkEnd w:id="11"/>
      <w:r w:rsidRPr="00E63650">
        <w:t>Range Statement</w:t>
      </w:r>
    </w:p>
    <w:tbl>
      <w:tblPr>
        <w:tblW w:w="0" w:type="auto"/>
        <w:tblLayout w:type="fixed"/>
        <w:tblCellMar>
          <w:left w:w="62" w:type="dxa"/>
          <w:right w:w="62" w:type="dxa"/>
        </w:tblCellMar>
        <w:tblLook w:val="0000"/>
      </w:tblPr>
      <w:tblGrid>
        <w:gridCol w:w="3491"/>
        <w:gridCol w:w="5031"/>
      </w:tblGrid>
      <w:tr w:rsidTr="005B69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RANGE STATEM</w:t>
            </w:r>
            <w:r w:rsidRPr="00E63650">
              <w:rPr>
                <w:rStyle w:val="SpecialBold"/>
              </w:rPr>
              <w:t>ENT</w:t>
            </w:r>
          </w:p>
        </w:tc>
      </w:tr>
      <w:tr w:rsidTr="005B69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t>The range statement relates to the unit of competency as a whole. It allows for different work environments and situations that may affect performance. Bold italicised wording, if used in the performance criteria, is detailed below. Essential operati</w:t>
            </w:r>
            <w:r w:rsidRPr="00E63650">
              <w:t>ng conditions that may be present with training and assessment (depending on the work situation, needs of the candidate, accessibility of the item, and local industry and regional contexts) may also be included.</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Available standards</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competency standards</w:t>
            </w:r>
          </w:p>
          <w:p w:rsidR="00000000" w:rsidRPr="00E63650" w:rsidP="00E63650">
            <w:pPr>
              <w:pStyle w:val="ListBullet"/>
            </w:pPr>
            <w:r w:rsidRPr="00E63650">
              <w:t>enterprise standards</w:t>
            </w:r>
          </w:p>
          <w:p w:rsidR="00000000" w:rsidRPr="00E63650" w:rsidP="00E63650">
            <w:pPr>
              <w:pStyle w:val="ListBullet"/>
            </w:pPr>
            <w:r w:rsidRPr="00E63650">
              <w:t>industry standards</w:t>
            </w:r>
          </w:p>
          <w:p w:rsidR="00000000" w:rsidP="00E63650">
            <w:pPr>
              <w:pStyle w:val="ListBullet"/>
              <w:rPr>
                <w:lang w:val="en-NZ"/>
              </w:rPr>
            </w:pPr>
            <w:r w:rsidRPr="00E63650">
              <w:t>specific training courses related to international trade</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Development</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formal training courses</w:t>
            </w:r>
          </w:p>
          <w:p w:rsidR="00000000" w:rsidRPr="00E63650" w:rsidP="00E63650">
            <w:pPr>
              <w:pStyle w:val="ListBullet"/>
            </w:pPr>
            <w:r w:rsidRPr="00E63650">
              <w:t>industry-based seminars</w:t>
            </w:r>
          </w:p>
          <w:p w:rsidR="00000000" w:rsidRPr="00E63650" w:rsidP="00E63650">
            <w:pPr>
              <w:pStyle w:val="ListBullet"/>
            </w:pPr>
            <w:r w:rsidRPr="00E63650">
              <w:t xml:space="preserve">information sessions hosted by government departments, industry </w:t>
            </w:r>
            <w:r w:rsidRPr="00E63650">
              <w:t>associations</w:t>
            </w:r>
          </w:p>
          <w:p w:rsidR="00000000" w:rsidRPr="00E63650" w:rsidP="00E63650">
            <w:pPr>
              <w:pStyle w:val="ListBullet"/>
            </w:pPr>
            <w:r w:rsidRPr="00E63650">
              <w:t>mentoring/coaching arrangements</w:t>
            </w:r>
          </w:p>
          <w:p w:rsidR="00000000" w:rsidP="00E63650">
            <w:pPr>
              <w:pStyle w:val="ListBullet"/>
              <w:rPr>
                <w:lang w:val="en-NZ"/>
              </w:rPr>
            </w:pPr>
            <w:r w:rsidRPr="00E63650">
              <w:t>reading programs</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Enterprise resources</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enterprise knowledge management system</w:t>
            </w:r>
          </w:p>
          <w:p w:rsidR="00000000" w:rsidRPr="00E63650" w:rsidP="00E63650">
            <w:pPr>
              <w:pStyle w:val="ListBullet"/>
            </w:pPr>
            <w:r w:rsidRPr="00E63650">
              <w:t>enterprise library or filing system</w:t>
            </w:r>
          </w:p>
          <w:p w:rsidR="00000000" w:rsidRPr="00E63650" w:rsidP="00E63650">
            <w:pPr>
              <w:pStyle w:val="ListBullet"/>
            </w:pPr>
            <w:r w:rsidRPr="00E63650">
              <w:t>government publications (Australian and international)</w:t>
            </w:r>
          </w:p>
          <w:p w:rsidR="00000000" w:rsidP="00E63650">
            <w:pPr>
              <w:pStyle w:val="ListBullet"/>
              <w:rPr>
                <w:lang w:val="en-NZ"/>
              </w:rPr>
            </w:pPr>
            <w:r w:rsidRPr="00E63650">
              <w:t>other personnel in the enterprise</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Accessing</w:t>
            </w:r>
            <w:r w:rsidRPr="00E63650">
              <w:t xml:space="preserve"> information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external resources, internet, government agencies</w:t>
            </w:r>
          </w:p>
          <w:p w:rsidR="00000000" w:rsidRPr="00E63650" w:rsidP="00E63650">
            <w:pPr>
              <w:pStyle w:val="ListBullet"/>
            </w:pPr>
            <w:r w:rsidRPr="00E63650">
              <w:t>external libraries</w:t>
            </w:r>
          </w:p>
          <w:p w:rsidR="00000000" w:rsidRPr="00E63650" w:rsidP="00E63650">
            <w:pPr>
              <w:pStyle w:val="ListBullet"/>
            </w:pPr>
            <w:r w:rsidRPr="00E63650">
              <w:t>information 'hotlines' and 'help desks'</w:t>
            </w:r>
          </w:p>
          <w:p w:rsidR="00000000" w:rsidRPr="00E63650" w:rsidP="00E63650">
            <w:pPr>
              <w:pStyle w:val="ListBullet"/>
            </w:pPr>
            <w:r w:rsidRPr="00E63650">
              <w:t>International Chamber of Commerce</w:t>
            </w:r>
          </w:p>
          <w:p w:rsidR="00000000" w:rsidP="00E63650">
            <w:pPr>
              <w:pStyle w:val="ListBullet"/>
              <w:rPr>
                <w:lang w:val="en-NZ"/>
              </w:rPr>
            </w:pPr>
            <w:r w:rsidRPr="00E63650">
              <w:t>specialist external consultants</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Documentat</w:t>
            </w:r>
            <w:r w:rsidRPr="00E63650">
              <w:rPr>
                <w:rStyle w:val="BoldandItalics"/>
              </w:rPr>
              <w:t>ion</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financial calculations related to taxation, fees, quotations</w:t>
            </w:r>
          </w:p>
          <w:p w:rsidR="00000000" w:rsidRPr="00E63650" w:rsidP="00E63650">
            <w:pPr>
              <w:pStyle w:val="ListBullet"/>
            </w:pPr>
            <w:r w:rsidRPr="00E63650">
              <w:t>forms such as insurance claims or applications for policies, banking forms, internal requirements</w:t>
            </w:r>
          </w:p>
          <w:p w:rsidR="00000000" w:rsidRPr="00E63650" w:rsidP="00E63650">
            <w:pPr>
              <w:pStyle w:val="ListBullet"/>
            </w:pPr>
            <w:r w:rsidRPr="00E63650">
              <w:t>letters, memos, reports, other internal documents</w:t>
            </w:r>
          </w:p>
          <w:p w:rsidR="00000000" w:rsidP="00E63650">
            <w:pPr>
              <w:pStyle w:val="ListBullet"/>
              <w:rPr>
                <w:lang w:val="en-NZ"/>
              </w:rPr>
            </w:pPr>
            <w:r w:rsidRPr="00E63650">
              <w:t>permit applications with regul</w:t>
            </w:r>
            <w:r w:rsidRPr="00E63650">
              <w:t>atory authorities</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Originator of documentation</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external sources including bank or financial institution, insurance broker or agency, regulatory authority</w:t>
            </w:r>
          </w:p>
          <w:p w:rsidR="00000000" w:rsidP="00E63650">
            <w:pPr>
              <w:pStyle w:val="ListBullet"/>
              <w:rPr>
                <w:lang w:val="en-NZ"/>
              </w:rPr>
            </w:pPr>
            <w:r w:rsidRPr="00E63650">
              <w:t>internal sources within organisation</w:t>
            </w:r>
          </w:p>
        </w:tc>
      </w:tr>
      <w:tr w:rsidTr="005B69F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BoldandItalics"/>
              </w:rPr>
              <w:t>Accuracy and correctness</w:t>
            </w:r>
            <w:r w:rsidRPr="00E63650">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ListBullet"/>
            </w:pPr>
            <w:r w:rsidRPr="00E63650">
              <w:t>accuracy of calculations</w:t>
            </w:r>
          </w:p>
          <w:p w:rsidR="00000000" w:rsidRPr="00E63650" w:rsidP="00E63650">
            <w:pPr>
              <w:pStyle w:val="ListBullet"/>
            </w:pPr>
            <w:r w:rsidRPr="00E63650">
              <w:t>correct spelling, grammar and syntax</w:t>
            </w:r>
          </w:p>
          <w:p w:rsidR="00000000" w:rsidRPr="00E63650" w:rsidP="00E63650">
            <w:pPr>
              <w:pStyle w:val="ListBullet"/>
            </w:pPr>
            <w:r w:rsidRPr="00E63650">
              <w:t>required format</w:t>
            </w:r>
          </w:p>
          <w:p w:rsidR="00000000" w:rsidRPr="00E63650" w:rsidP="00E63650">
            <w:pPr>
              <w:pStyle w:val="ListBullet"/>
            </w:pPr>
            <w:r w:rsidRPr="00E63650">
              <w:t>veracity of information supplied</w:t>
            </w:r>
          </w:p>
        </w:tc>
      </w:tr>
    </w:tbl>
    <w:p w:rsidR="005B69FF" w:rsidP="00E63650">
      <w:pPr>
        <w:pStyle w:val="BodyText"/>
      </w:pPr>
    </w:p>
    <w:p w:rsidR="005B69FF" w:rsidP="00E63650">
      <w:pPr>
        <w:pStyle w:val="BodyText"/>
      </w:pPr>
    </w:p>
    <w:p w:rsidR="00000000" w:rsidRPr="00E63650" w:rsidP="00E63650">
      <w:pPr>
        <w:pStyle w:val="Heading1"/>
      </w:pPr>
      <w:bookmarkStart w:id="12" w:name="O_64766"/>
      <w:bookmarkEnd w:id="12"/>
      <w:r w:rsidRPr="00E63650">
        <w:t>Unit Sector(s)</w:t>
      </w:r>
    </w:p>
    <w:tbl>
      <w:tblPr>
        <w:tblW w:w="0" w:type="auto"/>
        <w:tblLayout w:type="fixed"/>
        <w:tblCellMar>
          <w:left w:w="62" w:type="dxa"/>
          <w:right w:w="62" w:type="dxa"/>
        </w:tblCellMar>
        <w:tblLook w:val="0000"/>
      </w:tblPr>
      <w:tblGrid>
        <w:gridCol w:w="2654"/>
        <w:gridCol w:w="5868"/>
      </w:tblGrid>
      <w:tr w:rsidTr="005B69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13" w:name="O_154085"/>
      <w:bookmarkEnd w:id="13"/>
      <w:r w:rsidRPr="00E63650">
        <w:t>Competency field</w:t>
      </w:r>
    </w:p>
    <w:tbl>
      <w:tblPr>
        <w:tblW w:w="0" w:type="auto"/>
        <w:tblLayout w:type="fixed"/>
        <w:tblCellMar>
          <w:left w:w="62" w:type="dxa"/>
          <w:right w:w="62" w:type="dxa"/>
        </w:tblCellMar>
        <w:tblLook w:val="0000"/>
      </w:tblPr>
      <w:tblGrid>
        <w:gridCol w:w="2777"/>
        <w:gridCol w:w="5745"/>
      </w:tblGrid>
      <w:tr w:rsidTr="005B69F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r w:rsidRPr="00E63650">
              <w:t>Business Development - International Business</w:t>
            </w:r>
          </w:p>
        </w:tc>
      </w:tr>
    </w:tbl>
    <w:p w:rsidR="00000000" w:rsidRPr="00E63650" w:rsidP="00E63650">
      <w:pPr>
        <w:pStyle w:val="BodyText"/>
      </w:pPr>
    </w:p>
    <w:p w:rsidR="00000000" w:rsidRPr="00E63650" w:rsidP="00E63650">
      <w:pPr>
        <w:pStyle w:val="AllowPageBreak"/>
      </w:pPr>
    </w:p>
    <w:p w:rsidR="00000000" w:rsidRPr="00E63650" w:rsidP="00E63650">
      <w:pPr>
        <w:pStyle w:val="Heading1"/>
      </w:pPr>
      <w:bookmarkStart w:id="14" w:name="O_154084"/>
      <w:bookmarkEnd w:id="14"/>
      <w:r w:rsidRPr="00E63650">
        <w:t>Co-requisite units</w:t>
      </w:r>
    </w:p>
    <w:tbl>
      <w:tblPr>
        <w:tblW w:w="0" w:type="auto"/>
        <w:tblLayout w:type="fixed"/>
        <w:tblCellMar>
          <w:left w:w="62" w:type="dxa"/>
          <w:right w:w="62" w:type="dxa"/>
        </w:tblCellMar>
        <w:tblLook w:val="0000"/>
      </w:tblPr>
      <w:tblGrid>
        <w:gridCol w:w="2641"/>
        <w:gridCol w:w="1322"/>
        <w:gridCol w:w="4559"/>
      </w:tblGrid>
      <w:tr w:rsidTr="005B69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r w:rsidRPr="00E636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p>
        </w:tc>
      </w:tr>
      <w:tr w:rsidTr="005B69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650">
            <w:pPr>
              <w:pStyle w:val="BodyText"/>
              <w:rPr>
                <w:lang w:val="en-NZ"/>
              </w:rPr>
            </w:pPr>
          </w:p>
        </w:tc>
      </w:tr>
      <w:tr w:rsidTr="005B69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650" w:rsidP="00E63650">
            <w:pPr>
              <w:pStyle w:val="BodyText"/>
            </w:pPr>
          </w:p>
        </w:tc>
      </w:tr>
    </w:tbl>
    <w:p w:rsidR="00000000" w:rsidRPr="00E63650" w:rsidP="00E63650">
      <w:pPr>
        <w:pStyle w:val="BodyText"/>
      </w:pPr>
    </w:p>
    <w:p w:rsidR="00000000" w:rsidRPr="00E63650" w:rsidP="00E63650"/>
    <w:sectPr w:rsidSect="00E636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9FF" w:rsidP="005B69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FF" w:rsidP="00E636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9FF" w:rsidP="00E636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69FF" w:rsidP="00E636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50" w:rsidRPr="005B69FF" w:rsidP="005B69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FF" w:rsidRPr="002D2AF8" w:rsidP="00E63650">
    <w:pPr>
      <w:pStyle w:val="Header"/>
      <w:framePr w:wrap="around"/>
    </w:pPr>
    <w:r>
      <w:fldChar w:fldCharType="begin"/>
    </w:r>
    <w:r>
      <w:instrText xml:space="preserve"> TITLE   \* MERGEFORMAT </w:instrText>
    </w:r>
    <w:r>
      <w:fldChar w:fldCharType="separate"/>
    </w:r>
    <w:r>
      <w:t>BSBINT306B Apply knowledge of international finance and insurance to complete work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B69FF" w:rsidP="00E63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A6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C1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26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650"/>
    <w:pPr>
      <w:spacing w:before="360" w:after="60"/>
      <w:outlineLvl w:val="0"/>
    </w:pPr>
    <w:rPr>
      <w:sz w:val="32"/>
    </w:rPr>
  </w:style>
  <w:style w:type="paragraph" w:styleId="Heading2">
    <w:name w:val="heading 2"/>
    <w:basedOn w:val="HeadingBase"/>
    <w:next w:val="BodyText"/>
    <w:link w:val="Heading2Char"/>
    <w:qFormat/>
    <w:rsid w:val="00E63650"/>
    <w:pPr>
      <w:keepLines/>
      <w:spacing w:before="240" w:after="120"/>
      <w:outlineLvl w:val="1"/>
    </w:pPr>
    <w:rPr>
      <w:sz w:val="28"/>
      <w:szCs w:val="40"/>
    </w:rPr>
  </w:style>
  <w:style w:type="paragraph" w:styleId="Heading3">
    <w:name w:val="heading 3"/>
    <w:basedOn w:val="HeadingBase"/>
    <w:next w:val="BodyText"/>
    <w:link w:val="Heading3Char"/>
    <w:qFormat/>
    <w:rsid w:val="00E63650"/>
    <w:pPr>
      <w:spacing w:before="180" w:after="120"/>
      <w:outlineLvl w:val="2"/>
    </w:pPr>
    <w:rPr>
      <w:spacing w:val="-10"/>
      <w:kern w:val="32"/>
    </w:rPr>
  </w:style>
  <w:style w:type="paragraph" w:styleId="Heading4">
    <w:name w:val="heading 4"/>
    <w:basedOn w:val="HeadingBase"/>
    <w:next w:val="BodyText"/>
    <w:link w:val="Heading4Char"/>
    <w:qFormat/>
    <w:rsid w:val="00E63650"/>
    <w:pPr>
      <w:spacing w:before="160" w:after="120"/>
      <w:outlineLvl w:val="3"/>
    </w:pPr>
    <w:rPr>
      <w:sz w:val="22"/>
    </w:rPr>
  </w:style>
  <w:style w:type="paragraph" w:styleId="Heading5">
    <w:name w:val="heading 5"/>
    <w:basedOn w:val="HeadingBase"/>
    <w:next w:val="Normal"/>
    <w:link w:val="Heading5Char"/>
    <w:qFormat/>
    <w:rsid w:val="00E63650"/>
    <w:pPr>
      <w:spacing w:before="80"/>
      <w:outlineLvl w:val="4"/>
    </w:pPr>
    <w:rPr>
      <w:color w:val="918585"/>
      <w:sz w:val="20"/>
    </w:rPr>
  </w:style>
  <w:style w:type="paragraph" w:styleId="Heading6">
    <w:name w:val="heading 6"/>
    <w:basedOn w:val="HeadingBase"/>
    <w:next w:val="Normal"/>
    <w:link w:val="Heading6Char"/>
    <w:qFormat/>
    <w:rsid w:val="00E63650"/>
    <w:pPr>
      <w:spacing w:before="60"/>
      <w:outlineLvl w:val="5"/>
    </w:pPr>
    <w:rPr>
      <w:color w:val="918585"/>
      <w:sz w:val="20"/>
    </w:rPr>
  </w:style>
  <w:style w:type="paragraph" w:styleId="Heading7">
    <w:name w:val="heading 7"/>
    <w:basedOn w:val="Normal"/>
    <w:next w:val="Normal"/>
    <w:link w:val="Heading7Char"/>
    <w:qFormat/>
    <w:rsid w:val="00E63650"/>
    <w:pPr>
      <w:ind w:left="720"/>
      <w:outlineLvl w:val="6"/>
    </w:pPr>
    <w:rPr>
      <w:i/>
    </w:rPr>
  </w:style>
  <w:style w:type="paragraph" w:styleId="Heading8">
    <w:name w:val="heading 8"/>
    <w:basedOn w:val="Normal"/>
    <w:next w:val="Normal"/>
    <w:link w:val="Heading8Char"/>
    <w:qFormat/>
    <w:rsid w:val="00E63650"/>
    <w:pPr>
      <w:ind w:left="720"/>
      <w:outlineLvl w:val="7"/>
    </w:pPr>
    <w:rPr>
      <w:i/>
    </w:rPr>
  </w:style>
  <w:style w:type="paragraph" w:styleId="Heading9">
    <w:name w:val="heading 9"/>
    <w:basedOn w:val="Normal"/>
    <w:next w:val="Normal"/>
    <w:link w:val="Heading9Char"/>
    <w:qFormat/>
    <w:rsid w:val="00E63650"/>
    <w:pPr>
      <w:ind w:left="720"/>
      <w:outlineLvl w:val="8"/>
    </w:pPr>
    <w:rPr>
      <w:i/>
    </w:rPr>
  </w:style>
  <w:style w:type="character" w:default="1" w:styleId="DefaultParagraphFont">
    <w:name w:val="Default Paragraph Font"/>
    <w:uiPriority w:val="1"/>
    <w:unhideWhenUsed/>
    <w:rsid w:val="00E63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650"/>
  </w:style>
  <w:style w:type="character" w:customStyle="1" w:styleId="Heading1Char">
    <w:name w:val="Heading 1 Char"/>
    <w:basedOn w:val="DefaultParagraphFont"/>
    <w:link w:val="Heading1"/>
    <w:rsid w:val="00E63650"/>
    <w:rPr>
      <w:rFonts w:ascii="Times New Roman" w:eastAsia="Times New Roman" w:hAnsi="Times New Roman" w:cs="Times New Roman"/>
      <w:b/>
      <w:sz w:val="32"/>
      <w:szCs w:val="20"/>
      <w:lang w:eastAsia="en-US"/>
    </w:rPr>
  </w:style>
  <w:style w:type="paragraph" w:styleId="BodyText">
    <w:name w:val="Body Text"/>
    <w:basedOn w:val="Normal"/>
    <w:link w:val="BodyTextChar"/>
    <w:rsid w:val="00E636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650"/>
    <w:rPr>
      <w:rFonts w:ascii="Times New Roman" w:eastAsia="Times New Roman" w:hAnsi="Times New Roman" w:cs="Times New Roman"/>
      <w:sz w:val="24"/>
      <w:lang w:eastAsia="en-US"/>
    </w:rPr>
  </w:style>
  <w:style w:type="paragraph" w:styleId="Footer">
    <w:name w:val="footer"/>
    <w:basedOn w:val="Normal"/>
    <w:link w:val="FooterChar"/>
    <w:rsid w:val="00E63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650"/>
    <w:rPr>
      <w:rFonts w:ascii="Times New Roman" w:eastAsia="Times New Roman" w:hAnsi="Times New Roman" w:cs="Times New Roman"/>
      <w:sz w:val="16"/>
      <w:lang w:eastAsia="en-US"/>
    </w:rPr>
  </w:style>
  <w:style w:type="paragraph" w:styleId="List">
    <w:name w:val="List"/>
    <w:basedOn w:val="BodyText"/>
    <w:next w:val="BodyText"/>
    <w:rsid w:val="00E63650"/>
    <w:pPr>
      <w:tabs>
        <w:tab w:val="left" w:pos="340"/>
      </w:tabs>
      <w:spacing w:before="60" w:after="60"/>
      <w:ind w:left="340" w:hanging="340"/>
    </w:pPr>
  </w:style>
  <w:style w:type="paragraph" w:styleId="ListBullet">
    <w:name w:val="List Bullet"/>
    <w:basedOn w:val="List"/>
    <w:rsid w:val="00E63650"/>
    <w:pPr>
      <w:numPr>
        <w:numId w:val="13"/>
      </w:numPr>
      <w:tabs>
        <w:tab w:val="clear" w:pos="340"/>
      </w:tabs>
      <w:spacing w:before="40" w:after="40"/>
    </w:pPr>
  </w:style>
  <w:style w:type="character" w:customStyle="1" w:styleId="SpecialBold">
    <w:name w:val="Special Bold"/>
    <w:basedOn w:val="DefaultParagraphFont"/>
    <w:rsid w:val="00E63650"/>
    <w:rPr>
      <w:b/>
      <w:spacing w:val="0"/>
    </w:rPr>
  </w:style>
  <w:style w:type="paragraph" w:styleId="ListBullet2">
    <w:name w:val="List Bullet 2"/>
    <w:basedOn w:val="List2"/>
    <w:rsid w:val="00E63650"/>
    <w:pPr>
      <w:numPr>
        <w:numId w:val="14"/>
      </w:numPr>
      <w:tabs>
        <w:tab w:val="clear" w:pos="680"/>
      </w:tabs>
    </w:pPr>
  </w:style>
  <w:style w:type="paragraph" w:customStyle="1" w:styleId="SuperHeading">
    <w:name w:val="SuperHeading"/>
    <w:basedOn w:val="Normal"/>
    <w:rsid w:val="00E63650"/>
    <w:pPr>
      <w:spacing w:before="240" w:after="120"/>
      <w:outlineLvl w:val="0"/>
    </w:pPr>
    <w:rPr>
      <w:rFonts w:ascii="Times New Roman" w:hAnsi="Times New Roman"/>
      <w:b/>
      <w:sz w:val="28"/>
    </w:rPr>
  </w:style>
  <w:style w:type="paragraph" w:customStyle="1" w:styleId="AllowPageBreak">
    <w:name w:val="AllowPageBreak"/>
    <w:rsid w:val="00E636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650"/>
    <w:pPr>
      <w:tabs>
        <w:tab w:val="left" w:pos="680"/>
      </w:tabs>
      <w:spacing w:before="60" w:after="60"/>
      <w:ind w:left="680" w:hanging="340"/>
    </w:pPr>
  </w:style>
  <w:style w:type="character" w:customStyle="1" w:styleId="BoldandItalics">
    <w:name w:val="Bold and Italics"/>
    <w:qFormat/>
    <w:rsid w:val="00E63650"/>
    <w:rPr>
      <w:b/>
      <w:i/>
      <w:u w:val="none"/>
    </w:rPr>
  </w:style>
  <w:style w:type="character" w:customStyle="1" w:styleId="Heading2Char">
    <w:name w:val="Heading 2 Char"/>
    <w:basedOn w:val="DefaultParagraphFont"/>
    <w:link w:val="Heading2"/>
    <w:rsid w:val="00E63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650"/>
    <w:rPr>
      <w:rFonts w:ascii="Courier New" w:eastAsia="Times New Roman" w:hAnsi="Courier New" w:cs="Times New Roman"/>
      <w:i/>
      <w:szCs w:val="20"/>
      <w:lang w:eastAsia="en-US"/>
    </w:rPr>
  </w:style>
  <w:style w:type="paragraph" w:customStyle="1" w:styleId="HeadingBase">
    <w:name w:val="Heading Base"/>
    <w:rsid w:val="00E63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650"/>
    <w:pPr>
      <w:tabs>
        <w:tab w:val="right" w:leader="dot" w:pos="9072"/>
      </w:tabs>
      <w:ind w:left="567"/>
    </w:pPr>
    <w:rPr>
      <w:szCs w:val="22"/>
    </w:rPr>
  </w:style>
  <w:style w:type="paragraph" w:customStyle="1" w:styleId="TOCBase">
    <w:name w:val="TOC Base"/>
    <w:rsid w:val="00E63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650"/>
    <w:pPr>
      <w:tabs>
        <w:tab w:val="right" w:leader="dot" w:pos="9072"/>
      </w:tabs>
      <w:spacing w:before="40" w:after="40"/>
      <w:ind w:left="284"/>
    </w:pPr>
    <w:rPr>
      <w:rFonts w:ascii="Times New Roman" w:hAnsi="Times New Roman"/>
    </w:rPr>
  </w:style>
  <w:style w:type="paragraph" w:styleId="TOC1">
    <w:name w:val="toc 1"/>
    <w:basedOn w:val="TOCBase"/>
    <w:next w:val="Normal"/>
    <w:rsid w:val="00E636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650"/>
    <w:pPr>
      <w:spacing w:before="5040"/>
      <w:jc w:val="center"/>
    </w:pPr>
    <w:rPr>
      <w:sz w:val="48"/>
      <w:szCs w:val="72"/>
      <w:lang w:val="en-US"/>
    </w:rPr>
  </w:style>
  <w:style w:type="character" w:customStyle="1" w:styleId="TitleChar">
    <w:name w:val="Title Char"/>
    <w:basedOn w:val="DefaultParagraphFont"/>
    <w:link w:val="Title"/>
    <w:rsid w:val="00E63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650"/>
    <w:pPr>
      <w:tabs>
        <w:tab w:val="left" w:pos="3600"/>
        <w:tab w:val="left" w:pos="3958"/>
      </w:tabs>
    </w:pPr>
  </w:style>
  <w:style w:type="paragraph" w:customStyle="1" w:styleId="Note">
    <w:name w:val="Note"/>
    <w:basedOn w:val="BodyText"/>
    <w:rsid w:val="00E63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650"/>
    <w:pPr>
      <w:framePr w:wrap="auto" w:hAnchor="text" w:y="6049"/>
    </w:pPr>
    <w:rPr>
      <w:color w:val="000000"/>
      <w:sz w:val="40"/>
    </w:rPr>
  </w:style>
  <w:style w:type="paragraph" w:customStyle="1" w:styleId="TOCTitle">
    <w:name w:val="TOCTitle"/>
    <w:basedOn w:val="Heading1"/>
    <w:rsid w:val="00E63650"/>
    <w:pPr>
      <w:spacing w:after="240"/>
      <w:jc w:val="center"/>
      <w:outlineLvl w:val="9"/>
    </w:pPr>
    <w:rPr>
      <w:caps/>
    </w:rPr>
  </w:style>
  <w:style w:type="paragraph" w:customStyle="1" w:styleId="Version">
    <w:name w:val="Version"/>
    <w:rsid w:val="00E636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650"/>
    <w:pPr>
      <w:keepNext w:val="0"/>
      <w:tabs>
        <w:tab w:val="right" w:pos="4176"/>
      </w:tabs>
      <w:ind w:left="198" w:hanging="198"/>
    </w:pPr>
    <w:rPr>
      <w:rFonts w:ascii="Garamond" w:hAnsi="Garamond"/>
    </w:rPr>
  </w:style>
  <w:style w:type="paragraph" w:styleId="IndexHeading">
    <w:name w:val="index heading"/>
    <w:basedOn w:val="Normal"/>
    <w:next w:val="Index1"/>
    <w:semiHidden/>
    <w:rsid w:val="00E63650"/>
    <w:pPr>
      <w:spacing w:before="120" w:after="120"/>
    </w:pPr>
    <w:rPr>
      <w:rFonts w:ascii="Arial" w:hAnsi="Arial"/>
      <w:b/>
      <w:color w:val="918585"/>
      <w:sz w:val="24"/>
    </w:rPr>
  </w:style>
  <w:style w:type="paragraph" w:styleId="Header">
    <w:name w:val="header"/>
    <w:basedOn w:val="Normal"/>
    <w:link w:val="HeaderChar"/>
    <w:rsid w:val="00E63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650"/>
    <w:rPr>
      <w:rFonts w:ascii="Times New Roman" w:eastAsia="Times New Roman" w:hAnsi="Times New Roman" w:cs="Times New Roman"/>
      <w:sz w:val="16"/>
      <w:szCs w:val="20"/>
      <w:lang w:val="en-GB" w:eastAsia="en-US"/>
    </w:rPr>
  </w:style>
  <w:style w:type="paragraph" w:customStyle="1" w:styleId="Chapter">
    <w:name w:val="Chapter"/>
    <w:basedOn w:val="Normal"/>
    <w:rsid w:val="00E63650"/>
    <w:pPr>
      <w:spacing w:before="240"/>
    </w:pPr>
    <w:rPr>
      <w:rFonts w:ascii="Times New Roman" w:hAnsi="Times New Roman"/>
      <w:smallCaps/>
      <w:spacing w:val="80"/>
      <w:sz w:val="28"/>
    </w:rPr>
  </w:style>
  <w:style w:type="paragraph" w:customStyle="1" w:styleId="InChapter">
    <w:name w:val="InChapter"/>
    <w:basedOn w:val="Heading3"/>
    <w:rsid w:val="00E63650"/>
    <w:pPr>
      <w:spacing w:after="240"/>
      <w:outlineLvl w:val="9"/>
    </w:pPr>
    <w:rPr>
      <w:noProof/>
    </w:rPr>
  </w:style>
  <w:style w:type="paragraph" w:styleId="Index2">
    <w:name w:val="index 2"/>
    <w:basedOn w:val="Normal"/>
    <w:next w:val="Normal"/>
    <w:semiHidden/>
    <w:rsid w:val="00E63650"/>
    <w:pPr>
      <w:tabs>
        <w:tab w:val="right" w:pos="4176"/>
      </w:tabs>
      <w:ind w:left="568" w:hanging="284"/>
    </w:pPr>
    <w:rPr>
      <w:rFonts w:ascii="Garamond" w:hAnsi="Garamond"/>
    </w:rPr>
  </w:style>
  <w:style w:type="paragraph" w:customStyle="1" w:styleId="Byline">
    <w:name w:val="Byline"/>
    <w:rsid w:val="00E63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650"/>
    <w:pPr>
      <w:tabs>
        <w:tab w:val="clear" w:pos="3600"/>
        <w:tab w:val="clear" w:pos="3958"/>
      </w:tabs>
      <w:jc w:val="right"/>
    </w:pPr>
  </w:style>
  <w:style w:type="character" w:styleId="Emphasis">
    <w:name w:val="Emphasis"/>
    <w:basedOn w:val="DefaultParagraphFont"/>
    <w:qFormat/>
    <w:rsid w:val="00E63650"/>
    <w:rPr>
      <w:i/>
    </w:rPr>
  </w:style>
  <w:style w:type="paragraph" w:styleId="Caption">
    <w:name w:val="caption"/>
    <w:basedOn w:val="BodyText"/>
    <w:next w:val="Normal"/>
    <w:qFormat/>
    <w:rsid w:val="00E63650"/>
    <w:pPr>
      <w:framePr w:w="2268" w:hSpace="181" w:vSpace="181" w:wrap="around" w:vAnchor="text" w:hAnchor="page" w:x="1135" w:y="285" w:anchorLock="1"/>
    </w:pPr>
    <w:rPr>
      <w:i/>
    </w:rPr>
  </w:style>
  <w:style w:type="paragraph" w:customStyle="1" w:styleId="MiniTOCTitle">
    <w:name w:val="MiniTOCTitle"/>
    <w:basedOn w:val="Heading4"/>
    <w:rsid w:val="00E63650"/>
    <w:pPr>
      <w:spacing w:before="240"/>
      <w:outlineLvl w:val="9"/>
    </w:pPr>
    <w:rPr>
      <w:noProof/>
      <w:sz w:val="24"/>
    </w:rPr>
  </w:style>
  <w:style w:type="paragraph" w:customStyle="1" w:styleId="MiniTOCItem">
    <w:name w:val="MiniTOCItem"/>
    <w:basedOn w:val="ListBullet"/>
    <w:rsid w:val="00E63650"/>
    <w:pPr>
      <w:numPr>
        <w:numId w:val="0"/>
      </w:numPr>
      <w:tabs>
        <w:tab w:val="right" w:leader="dot" w:pos="6521"/>
      </w:tabs>
      <w:spacing w:before="0" w:after="0"/>
    </w:pPr>
  </w:style>
  <w:style w:type="paragraph" w:customStyle="1" w:styleId="TOFTitle">
    <w:name w:val="TOFTitle"/>
    <w:basedOn w:val="TOCTitle"/>
    <w:rsid w:val="00E63650"/>
  </w:style>
  <w:style w:type="paragraph" w:styleId="TableofFigures">
    <w:name w:val="table of figures"/>
    <w:basedOn w:val="Normal"/>
    <w:next w:val="Normal"/>
    <w:semiHidden/>
    <w:rsid w:val="00E63650"/>
    <w:pPr>
      <w:tabs>
        <w:tab w:val="right" w:leader="dot" w:pos="9072"/>
      </w:tabs>
      <w:ind w:left="970" w:hanging="403"/>
    </w:pPr>
    <w:rPr>
      <w:rFonts w:ascii="Times New Roman" w:hAnsi="Times New Roman"/>
      <w:b/>
    </w:rPr>
  </w:style>
  <w:style w:type="paragraph" w:styleId="ListNumber">
    <w:name w:val="List Number"/>
    <w:basedOn w:val="List"/>
    <w:rsid w:val="00E63650"/>
    <w:pPr>
      <w:numPr>
        <w:numId w:val="11"/>
      </w:numPr>
    </w:pPr>
  </w:style>
  <w:style w:type="character" w:customStyle="1" w:styleId="WingdingSymbols">
    <w:name w:val="Wingding Symbols"/>
    <w:rsid w:val="00E63650"/>
    <w:rPr>
      <w:rFonts w:ascii="Wingdings" w:hAnsi="Wingdings"/>
    </w:rPr>
  </w:style>
  <w:style w:type="paragraph" w:customStyle="1" w:styleId="TableHeading">
    <w:name w:val="Table Heading"/>
    <w:basedOn w:val="HeadingBase"/>
    <w:rsid w:val="00E63650"/>
    <w:pPr>
      <w:keepLines/>
      <w:pBdr>
        <w:bottom w:val="single" w:sz="6" w:space="1" w:color="918585"/>
      </w:pBdr>
      <w:spacing w:before="240"/>
    </w:pPr>
  </w:style>
  <w:style w:type="character" w:customStyle="1" w:styleId="HotSpot">
    <w:name w:val="HotSpot"/>
    <w:rsid w:val="00E63650"/>
    <w:rPr>
      <w:color w:val="0033CC"/>
      <w:u w:val="none"/>
    </w:rPr>
  </w:style>
  <w:style w:type="paragraph" w:customStyle="1" w:styleId="BodyTextRight">
    <w:name w:val="Body Text Right"/>
    <w:basedOn w:val="BodyText"/>
    <w:rsid w:val="00E63650"/>
    <w:pPr>
      <w:spacing w:before="0" w:after="0"/>
      <w:jc w:val="right"/>
    </w:pPr>
  </w:style>
  <w:style w:type="paragraph" w:styleId="Index3">
    <w:name w:val="index 3"/>
    <w:basedOn w:val="ListNumber2"/>
    <w:next w:val="Normal"/>
    <w:semiHidden/>
    <w:rsid w:val="00E63650"/>
    <w:pPr>
      <w:numPr>
        <w:numId w:val="0"/>
      </w:numPr>
      <w:tabs>
        <w:tab w:val="right" w:leader="dot" w:pos="4176"/>
      </w:tabs>
    </w:pPr>
  </w:style>
  <w:style w:type="paragraph" w:styleId="ListNumber2">
    <w:name w:val="List Number 2"/>
    <w:basedOn w:val="List2"/>
    <w:rsid w:val="00E63650"/>
    <w:pPr>
      <w:numPr>
        <w:numId w:val="10"/>
      </w:numPr>
      <w:tabs>
        <w:tab w:val="clear" w:pos="1060"/>
      </w:tabs>
    </w:pPr>
  </w:style>
  <w:style w:type="paragraph" w:customStyle="1" w:styleId="MarginNote">
    <w:name w:val="Margin Note"/>
    <w:basedOn w:val="BodyText"/>
    <w:rsid w:val="00E63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650"/>
    <w:rPr>
      <w:sz w:val="32"/>
    </w:rPr>
  </w:style>
  <w:style w:type="paragraph" w:customStyle="1" w:styleId="HeadingProcedure">
    <w:name w:val="Heading Procedure"/>
    <w:basedOn w:val="HeadingBase"/>
    <w:next w:val="Normal"/>
    <w:rsid w:val="00E63650"/>
    <w:pPr>
      <w:tabs>
        <w:tab w:val="left" w:pos="0"/>
      </w:tabs>
      <w:spacing w:before="120" w:after="60"/>
    </w:pPr>
    <w:rPr>
      <w:i/>
      <w:color w:val="918585"/>
      <w:sz w:val="22"/>
    </w:rPr>
  </w:style>
  <w:style w:type="paragraph" w:customStyle="1" w:styleId="TableBodyText">
    <w:name w:val="Table Body Text"/>
    <w:basedOn w:val="BodyText"/>
    <w:rsid w:val="00E63650"/>
    <w:pPr>
      <w:spacing w:before="60" w:after="60"/>
    </w:pPr>
  </w:style>
  <w:style w:type="paragraph" w:styleId="ListContinue">
    <w:name w:val="List Continue"/>
    <w:basedOn w:val="List"/>
    <w:rsid w:val="00E63650"/>
    <w:pPr>
      <w:ind w:firstLine="0"/>
    </w:pPr>
  </w:style>
  <w:style w:type="paragraph" w:customStyle="1" w:styleId="ListNote">
    <w:name w:val="List Note"/>
    <w:basedOn w:val="List"/>
    <w:rsid w:val="00E63650"/>
    <w:pPr>
      <w:pBdr>
        <w:top w:val="single" w:sz="6" w:space="2" w:color="918585"/>
        <w:bottom w:val="single" w:sz="6" w:space="2" w:color="918585"/>
      </w:pBdr>
      <w:tabs>
        <w:tab w:val="left" w:pos="1021"/>
      </w:tabs>
      <w:ind w:firstLine="0"/>
    </w:pPr>
  </w:style>
  <w:style w:type="paragraph" w:customStyle="1" w:styleId="Warning">
    <w:name w:val="Warning"/>
    <w:basedOn w:val="BodyText"/>
    <w:rsid w:val="00E63650"/>
    <w:pPr>
      <w:shd w:val="clear" w:color="auto" w:fill="D9D9D9"/>
      <w:tabs>
        <w:tab w:val="left" w:pos="992"/>
      </w:tabs>
      <w:ind w:left="119" w:right="119"/>
    </w:pPr>
    <w:rPr>
      <w:sz w:val="20"/>
    </w:rPr>
  </w:style>
  <w:style w:type="paragraph" w:customStyle="1" w:styleId="MarginIcons">
    <w:name w:val="Margin Icons"/>
    <w:basedOn w:val="BodyText"/>
    <w:rsid w:val="00E63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650"/>
    <w:rPr>
      <w:rFonts w:ascii="Courier New" w:hAnsi="Courier New"/>
    </w:rPr>
  </w:style>
  <w:style w:type="paragraph" w:customStyle="1" w:styleId="NoteBullet">
    <w:name w:val="Note Bullet"/>
    <w:basedOn w:val="Note"/>
    <w:rsid w:val="00E63650"/>
    <w:pPr>
      <w:tabs>
        <w:tab w:val="clear" w:pos="680"/>
      </w:tabs>
      <w:spacing w:before="60" w:after="60"/>
    </w:pPr>
  </w:style>
  <w:style w:type="paragraph" w:customStyle="1" w:styleId="SubHeading2">
    <w:name w:val="SubHeading2"/>
    <w:basedOn w:val="HeadingBase"/>
    <w:rsid w:val="00E63650"/>
    <w:pPr>
      <w:spacing w:before="240" w:after="60"/>
    </w:pPr>
    <w:rPr>
      <w:sz w:val="20"/>
    </w:rPr>
  </w:style>
  <w:style w:type="paragraph" w:customStyle="1" w:styleId="SubHeading1">
    <w:name w:val="SubHeading1"/>
    <w:basedOn w:val="HeadingBase"/>
    <w:rsid w:val="00E63650"/>
    <w:pPr>
      <w:spacing w:before="240" w:after="60"/>
    </w:pPr>
    <w:rPr>
      <w:color w:val="918585"/>
      <w:sz w:val="22"/>
    </w:rPr>
  </w:style>
  <w:style w:type="paragraph" w:customStyle="1" w:styleId="SideHeading">
    <w:name w:val="Side Heading"/>
    <w:basedOn w:val="HeadingBase"/>
    <w:rsid w:val="00E63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650"/>
    <w:pPr>
      <w:numPr>
        <w:numId w:val="12"/>
      </w:numPr>
    </w:pPr>
  </w:style>
  <w:style w:type="paragraph" w:styleId="PlainText">
    <w:name w:val="Plain Text"/>
    <w:basedOn w:val="Normal"/>
    <w:link w:val="PlainTextChar"/>
    <w:rsid w:val="00E63650"/>
    <w:rPr>
      <w:sz w:val="20"/>
    </w:rPr>
  </w:style>
  <w:style w:type="character" w:customStyle="1" w:styleId="PlainTextChar">
    <w:name w:val="Plain Text Char"/>
    <w:basedOn w:val="DefaultParagraphFont"/>
    <w:link w:val="PlainText"/>
    <w:rsid w:val="00E63650"/>
    <w:rPr>
      <w:rFonts w:ascii="Courier New" w:eastAsia="Times New Roman" w:hAnsi="Courier New" w:cs="Times New Roman"/>
      <w:sz w:val="20"/>
      <w:szCs w:val="20"/>
      <w:lang w:eastAsia="en-US"/>
    </w:rPr>
  </w:style>
  <w:style w:type="character" w:customStyle="1" w:styleId="MenuOption">
    <w:name w:val="Menu Option"/>
    <w:basedOn w:val="DefaultParagraphFont"/>
    <w:rsid w:val="00E63650"/>
    <w:rPr>
      <w:b/>
      <w:smallCaps/>
    </w:rPr>
  </w:style>
  <w:style w:type="paragraph" w:customStyle="1" w:styleId="TableListNumber">
    <w:name w:val="Table List Number"/>
    <w:basedOn w:val="ListNumber"/>
    <w:rsid w:val="00E63650"/>
    <w:pPr>
      <w:numPr>
        <w:numId w:val="0"/>
      </w:numPr>
    </w:pPr>
  </w:style>
  <w:style w:type="paragraph" w:styleId="TOC4">
    <w:name w:val="toc 4"/>
    <w:basedOn w:val="TOCBase"/>
    <w:next w:val="Normal"/>
    <w:semiHidden/>
    <w:rsid w:val="00E63650"/>
    <w:pPr>
      <w:tabs>
        <w:tab w:val="right" w:leader="dot" w:pos="9071"/>
      </w:tabs>
      <w:ind w:left="1701"/>
    </w:pPr>
  </w:style>
  <w:style w:type="paragraph" w:customStyle="1" w:styleId="ListAlpha">
    <w:name w:val="List Alpha"/>
    <w:basedOn w:val="List"/>
    <w:rsid w:val="00E63650"/>
    <w:pPr>
      <w:numPr>
        <w:numId w:val="9"/>
      </w:numPr>
    </w:pPr>
  </w:style>
  <w:style w:type="paragraph" w:customStyle="1" w:styleId="ListAlpha2">
    <w:name w:val="List Alpha 2"/>
    <w:basedOn w:val="List2"/>
    <w:rsid w:val="00E63650"/>
    <w:pPr>
      <w:numPr>
        <w:numId w:val="8"/>
      </w:numPr>
    </w:pPr>
  </w:style>
  <w:style w:type="paragraph" w:styleId="List3">
    <w:name w:val="List 3"/>
    <w:basedOn w:val="BodyText"/>
    <w:rsid w:val="00E63650"/>
    <w:pPr>
      <w:tabs>
        <w:tab w:val="left" w:pos="1021"/>
      </w:tabs>
      <w:spacing w:before="60" w:after="60"/>
      <w:ind w:left="1020" w:hanging="340"/>
    </w:pPr>
  </w:style>
  <w:style w:type="paragraph" w:styleId="List4">
    <w:name w:val="List 4"/>
    <w:basedOn w:val="BodyText"/>
    <w:rsid w:val="00E63650"/>
    <w:pPr>
      <w:tabs>
        <w:tab w:val="left" w:pos="1361"/>
      </w:tabs>
      <w:spacing w:before="60" w:after="60"/>
      <w:ind w:left="1361" w:hanging="340"/>
    </w:pPr>
  </w:style>
  <w:style w:type="paragraph" w:styleId="List5">
    <w:name w:val="List 5"/>
    <w:basedOn w:val="BodyText"/>
    <w:rsid w:val="00E63650"/>
    <w:pPr>
      <w:tabs>
        <w:tab w:val="left" w:pos="1701"/>
      </w:tabs>
      <w:spacing w:before="60" w:after="60"/>
      <w:ind w:left="1701" w:hanging="340"/>
    </w:pPr>
  </w:style>
  <w:style w:type="paragraph" w:styleId="ListBullet3">
    <w:name w:val="List Bullet 3"/>
    <w:basedOn w:val="List3"/>
    <w:rsid w:val="00E63650"/>
    <w:pPr>
      <w:numPr>
        <w:numId w:val="15"/>
      </w:numPr>
      <w:tabs>
        <w:tab w:val="clear" w:pos="1021"/>
      </w:tabs>
      <w:ind w:left="1037" w:hanging="357"/>
    </w:pPr>
  </w:style>
  <w:style w:type="paragraph" w:styleId="ListBullet4">
    <w:name w:val="List Bullet 4"/>
    <w:basedOn w:val="List4"/>
    <w:rsid w:val="00E63650"/>
    <w:pPr>
      <w:numPr>
        <w:numId w:val="3"/>
      </w:numPr>
    </w:pPr>
  </w:style>
  <w:style w:type="paragraph" w:styleId="ListBullet5">
    <w:name w:val="List Bullet 5"/>
    <w:basedOn w:val="List5"/>
    <w:rsid w:val="00E63650"/>
    <w:pPr>
      <w:numPr>
        <w:numId w:val="4"/>
      </w:numPr>
    </w:pPr>
  </w:style>
  <w:style w:type="paragraph" w:styleId="ListContinue2">
    <w:name w:val="List Continue 2"/>
    <w:basedOn w:val="List2"/>
    <w:rsid w:val="00E63650"/>
    <w:pPr>
      <w:ind w:firstLine="0"/>
    </w:pPr>
  </w:style>
  <w:style w:type="paragraph" w:styleId="ListContinue3">
    <w:name w:val="List Continue 3"/>
    <w:basedOn w:val="List3"/>
    <w:rsid w:val="00E63650"/>
    <w:pPr>
      <w:ind w:left="1021" w:firstLine="0"/>
    </w:pPr>
  </w:style>
  <w:style w:type="paragraph" w:styleId="ListContinue4">
    <w:name w:val="List Continue 4"/>
    <w:basedOn w:val="List4"/>
    <w:rsid w:val="00E63650"/>
    <w:pPr>
      <w:ind w:firstLine="0"/>
    </w:pPr>
  </w:style>
  <w:style w:type="paragraph" w:styleId="ListContinue5">
    <w:name w:val="List Continue 5"/>
    <w:basedOn w:val="List5"/>
    <w:rsid w:val="00E63650"/>
    <w:pPr>
      <w:ind w:firstLine="0"/>
    </w:pPr>
  </w:style>
  <w:style w:type="paragraph" w:styleId="ListNumber3">
    <w:name w:val="List Number 3"/>
    <w:basedOn w:val="List3"/>
    <w:rsid w:val="00E63650"/>
    <w:pPr>
      <w:numPr>
        <w:numId w:val="5"/>
      </w:numPr>
    </w:pPr>
  </w:style>
  <w:style w:type="paragraph" w:styleId="ListNumber4">
    <w:name w:val="List Number 4"/>
    <w:basedOn w:val="List4"/>
    <w:rsid w:val="00E63650"/>
    <w:pPr>
      <w:numPr>
        <w:numId w:val="6"/>
      </w:numPr>
    </w:pPr>
  </w:style>
  <w:style w:type="paragraph" w:styleId="ListNumber5">
    <w:name w:val="List Number 5"/>
    <w:basedOn w:val="List5"/>
    <w:rsid w:val="00E63650"/>
    <w:pPr>
      <w:numPr>
        <w:numId w:val="7"/>
      </w:numPr>
    </w:pPr>
  </w:style>
  <w:style w:type="paragraph" w:styleId="BlockText">
    <w:name w:val="Block Text"/>
    <w:basedOn w:val="Normal"/>
    <w:rsid w:val="00E63650"/>
    <w:pPr>
      <w:spacing w:after="120"/>
      <w:ind w:left="1440" w:right="1440"/>
    </w:pPr>
  </w:style>
  <w:style w:type="character" w:customStyle="1" w:styleId="Subscript">
    <w:name w:val="Subscript"/>
    <w:basedOn w:val="DefaultParagraphFont"/>
    <w:rsid w:val="00E63650"/>
    <w:rPr>
      <w:sz w:val="16"/>
      <w:vertAlign w:val="subscript"/>
    </w:rPr>
  </w:style>
  <w:style w:type="character" w:customStyle="1" w:styleId="Superscript">
    <w:name w:val="Superscript"/>
    <w:basedOn w:val="DefaultParagraphFont"/>
    <w:rsid w:val="00E63650"/>
    <w:rPr>
      <w:sz w:val="16"/>
      <w:vertAlign w:val="superscript"/>
    </w:rPr>
  </w:style>
  <w:style w:type="character" w:customStyle="1" w:styleId="Symbols">
    <w:name w:val="Symbols"/>
    <w:basedOn w:val="DefaultParagraphFont"/>
    <w:rsid w:val="00E63650"/>
    <w:rPr>
      <w:rFonts w:ascii="Symbol" w:hAnsi="Symbol"/>
    </w:rPr>
  </w:style>
  <w:style w:type="character" w:customStyle="1" w:styleId="MenuOptions">
    <w:name w:val="Menu Options"/>
    <w:basedOn w:val="DefaultParagraphFont"/>
    <w:rsid w:val="00E63650"/>
    <w:rPr>
      <w:rFonts w:ascii="Arial Narrow" w:hAnsi="Arial Narrow"/>
      <w:smallCaps/>
    </w:rPr>
  </w:style>
  <w:style w:type="character" w:customStyle="1" w:styleId="Buttons">
    <w:name w:val="Buttons"/>
    <w:basedOn w:val="DefaultParagraphFont"/>
    <w:rsid w:val="00E63650"/>
    <w:rPr>
      <w:b/>
    </w:rPr>
  </w:style>
  <w:style w:type="character" w:customStyle="1" w:styleId="Underlined">
    <w:name w:val="Underlined"/>
    <w:basedOn w:val="DefaultParagraphFont"/>
    <w:rsid w:val="00E63650"/>
    <w:rPr>
      <w:u w:val="single"/>
    </w:rPr>
  </w:style>
  <w:style w:type="paragraph" w:customStyle="1" w:styleId="TableBodyTextRight">
    <w:name w:val="Table Body Text Right"/>
    <w:basedOn w:val="TableBodyText"/>
    <w:rsid w:val="00E63650"/>
    <w:pPr>
      <w:widowControl w:val="0"/>
      <w:autoSpaceDE w:val="0"/>
      <w:autoSpaceDN w:val="0"/>
      <w:adjustRightInd w:val="0"/>
      <w:jc w:val="right"/>
    </w:pPr>
    <w:rPr>
      <w:rFonts w:cs="Arial"/>
      <w:szCs w:val="18"/>
    </w:rPr>
  </w:style>
  <w:style w:type="paragraph" w:customStyle="1" w:styleId="CopyrightText">
    <w:name w:val="Copyright Text"/>
    <w:basedOn w:val="BodyText"/>
    <w:rsid w:val="00E63650"/>
    <w:rPr>
      <w:sz w:val="18"/>
    </w:rPr>
  </w:style>
  <w:style w:type="paragraph" w:customStyle="1" w:styleId="BodySmallRight">
    <w:name w:val="Body Small Right"/>
    <w:basedOn w:val="BodyTextRight"/>
    <w:rsid w:val="00E63650"/>
    <w:rPr>
      <w:sz w:val="18"/>
      <w:szCs w:val="18"/>
    </w:rPr>
  </w:style>
  <w:style w:type="paragraph" w:customStyle="1" w:styleId="MarginEdition">
    <w:name w:val="Margin Edition"/>
    <w:basedOn w:val="MarginNote"/>
    <w:rsid w:val="00E63650"/>
    <w:pPr>
      <w:spacing w:before="0" w:after="0"/>
    </w:pPr>
    <w:rPr>
      <w:rFonts w:ascii="Times New Roman" w:hAnsi="Times New Roman"/>
      <w:color w:val="999999"/>
    </w:rPr>
  </w:style>
  <w:style w:type="paragraph" w:customStyle="1" w:styleId="Spacer">
    <w:name w:val="Spacer"/>
    <w:basedOn w:val="Normal"/>
    <w:rsid w:val="00E63650"/>
    <w:rPr>
      <w:sz w:val="2"/>
      <w:szCs w:val="2"/>
    </w:rPr>
  </w:style>
  <w:style w:type="character" w:customStyle="1" w:styleId="Small">
    <w:name w:val="Small"/>
    <w:basedOn w:val="DefaultParagraphFont"/>
    <w:rsid w:val="00E63650"/>
    <w:rPr>
      <w:sz w:val="16"/>
    </w:rPr>
  </w:style>
  <w:style w:type="paragraph" w:customStyle="1" w:styleId="WideTable">
    <w:name w:val="Wide Table"/>
    <w:basedOn w:val="Normal"/>
    <w:rsid w:val="00E63650"/>
    <w:pPr>
      <w:ind w:left="-1418"/>
    </w:pPr>
    <w:rPr>
      <w:sz w:val="2"/>
      <w:szCs w:val="2"/>
    </w:rPr>
  </w:style>
  <w:style w:type="character" w:styleId="PageNumber">
    <w:name w:val="page number"/>
    <w:basedOn w:val="DefaultParagraphFont"/>
    <w:rsid w:val="00E63650"/>
  </w:style>
  <w:style w:type="paragraph" w:styleId="Quote">
    <w:name w:val="Quote"/>
    <w:basedOn w:val="Heading1"/>
    <w:link w:val="QuoteChar"/>
    <w:qFormat/>
    <w:rsid w:val="00E63650"/>
    <w:rPr>
      <w:b w:val="0"/>
      <w:sz w:val="72"/>
      <w:szCs w:val="72"/>
      <w:lang w:val="en-NZ"/>
    </w:rPr>
  </w:style>
  <w:style w:type="character" w:customStyle="1" w:styleId="QuoteChar">
    <w:name w:val="Quote Char"/>
    <w:basedOn w:val="DefaultParagraphFont"/>
    <w:link w:val="Quote"/>
    <w:rsid w:val="00E63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650"/>
    <w:pPr>
      <w:pageBreakBefore/>
    </w:pPr>
  </w:style>
  <w:style w:type="paragraph" w:customStyle="1" w:styleId="Border">
    <w:name w:val="Border"/>
    <w:basedOn w:val="Normal"/>
    <w:qFormat/>
    <w:rsid w:val="00E63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650"/>
    <w:rPr>
      <w:b/>
      <w:bCs/>
      <w:i/>
      <w:iCs/>
      <w:color w:val="auto"/>
    </w:rPr>
  </w:style>
  <w:style w:type="paragraph" w:styleId="IntenseQuote">
    <w:name w:val="Intense Quote"/>
    <w:basedOn w:val="Normal"/>
    <w:next w:val="Normal"/>
    <w:link w:val="IntenseQuoteChar"/>
    <w:uiPriority w:val="30"/>
    <w:qFormat/>
    <w:rsid w:val="00E63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650"/>
    <w:rPr>
      <w:smallCaps/>
      <w:color w:val="auto"/>
      <w:u w:val="single"/>
    </w:rPr>
  </w:style>
  <w:style w:type="character" w:styleId="IntenseReference">
    <w:name w:val="Intense Reference"/>
    <w:basedOn w:val="DefaultParagraphFont"/>
    <w:uiPriority w:val="32"/>
    <w:qFormat/>
    <w:rsid w:val="00E63650"/>
    <w:rPr>
      <w:b/>
      <w:bCs/>
      <w:smallCaps/>
      <w:color w:val="auto"/>
      <w:spacing w:val="5"/>
      <w:u w:val="single"/>
    </w:rPr>
  </w:style>
  <w:style w:type="paragraph" w:customStyle="1" w:styleId="2ColumnHeading">
    <w:name w:val="2Column Heading"/>
    <w:basedOn w:val="BodyText"/>
    <w:qFormat/>
    <w:rsid w:val="00E63650"/>
    <w:pPr>
      <w:spacing w:after="60"/>
      <w:ind w:left="-2268"/>
    </w:pPr>
    <w:rPr>
      <w:b/>
    </w:rPr>
  </w:style>
  <w:style w:type="paragraph" w:customStyle="1" w:styleId="Heading1TOC">
    <w:name w:val="Heading1 TOC"/>
    <w:basedOn w:val="Normal"/>
    <w:qFormat/>
    <w:rsid w:val="00E63650"/>
    <w:pPr>
      <w:spacing w:before="240" w:after="120"/>
    </w:pPr>
    <w:rPr>
      <w:rFonts w:ascii="Times New Roman" w:hAnsi="Times New Roman"/>
      <w:b/>
      <w:sz w:val="32"/>
    </w:rPr>
  </w:style>
  <w:style w:type="paragraph" w:customStyle="1" w:styleId="Heading2TOC">
    <w:name w:val="Heading2 TOC"/>
    <w:basedOn w:val="Normal"/>
    <w:qFormat/>
    <w:rsid w:val="00E63650"/>
    <w:pPr>
      <w:spacing w:before="240" w:after="60"/>
    </w:pPr>
    <w:rPr>
      <w:rFonts w:ascii="Times New Roman" w:hAnsi="Times New Roman"/>
      <w:b/>
      <w:sz w:val="28"/>
    </w:rPr>
  </w:style>
  <w:style w:type="character" w:customStyle="1" w:styleId="Underline">
    <w:name w:val="Underline"/>
    <w:basedOn w:val="DefaultParagraphFont"/>
    <w:qFormat/>
    <w:rsid w:val="00E63650"/>
    <w:rPr>
      <w:u w:val="single"/>
    </w:rPr>
  </w:style>
  <w:style w:type="paragraph" w:styleId="BalloonText">
    <w:name w:val="Balloon Text"/>
    <w:basedOn w:val="Normal"/>
    <w:link w:val="BalloonTextChar"/>
    <w:rsid w:val="00E63650"/>
    <w:rPr>
      <w:rFonts w:ascii="Tahoma" w:hAnsi="Tahoma" w:cs="Tahoma"/>
      <w:sz w:val="16"/>
      <w:szCs w:val="16"/>
    </w:rPr>
  </w:style>
  <w:style w:type="character" w:customStyle="1" w:styleId="BalloonTextChar">
    <w:name w:val="Balloon Text Char"/>
    <w:basedOn w:val="DefaultParagraphFont"/>
    <w:link w:val="BalloonText"/>
    <w:rsid w:val="00E63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6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650"/>
    <w:rPr>
      <w:b/>
      <w:color w:val="660033"/>
      <w:spacing w:val="0"/>
    </w:rPr>
  </w:style>
  <w:style w:type="paragraph" w:customStyle="1" w:styleId="Nameditemlist">
    <w:name w:val="Named item list"/>
    <w:basedOn w:val="BodyText"/>
    <w:qFormat/>
    <w:rsid w:val="00E636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1171</Words>
  <Characters>7783</Characters>
  <Application>Microsoft Office Word</Application>
  <DocSecurity>0</DocSecurity>
  <Lines>276</Lines>
  <Paragraphs>138</Paragraphs>
  <ScaleCrop>false</ScaleCrop>
  <Company>Author-it Software Corporation Ltd.</Company>
  <LinksUpToDate>false</LinksUpToDate>
  <CharactersWithSpaces>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BSBINT306B Apply knowledge of international finance and insurance to complete work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2012-10-05T10:41:00Z</dcterms:created>
  <dcterms:modified xsi:type="dcterms:W3CDTF">2012-10-05T10:41:00Z</dcterms:modified>
</cp:coreProperties>
</file>