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315A9" w:rsidP="002315A9">
      <w:pPr>
        <w:pStyle w:val="Title"/>
      </w:pPr>
      <w:r>
        <w:fldChar w:fldCharType="begin"/>
      </w:r>
      <w:r>
        <w:instrText xml:space="preserve"> TITLE   \* MERGEFORMAT </w:instrText>
      </w:r>
      <w:r>
        <w:fldChar w:fldCharType="separate"/>
      </w:r>
      <w:r>
        <w:t>BSBHRM602B Manage human resources strategic planning</w:t>
      </w:r>
      <w:r>
        <w:fldChar w:fldCharType="end"/>
      </w:r>
    </w:p>
    <w:p w:rsidR="002315A9" w:rsidP="002315A9">
      <w:pPr>
        <w:pStyle w:val="Version"/>
        <w:sectPr w:rsidSect="000B157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0B157D" w:rsidP="000B157D">
      <w:pPr>
        <w:pStyle w:val="SuperHeading"/>
      </w:pPr>
      <w:r w:rsidRPr="000B157D">
        <w:t>BSBHRM602B Manage human resources strategic planning</w:t>
      </w:r>
    </w:p>
    <w:p w:rsidR="00000000" w:rsidRPr="000B157D" w:rsidP="000B157D">
      <w:pPr>
        <w:pStyle w:val="SuperHeading"/>
      </w:pPr>
    </w:p>
    <w:p w:rsidR="00000000" w:rsidRPr="000B157D" w:rsidP="000B157D">
      <w:pPr>
        <w:pStyle w:val="Heading1"/>
      </w:pPr>
      <w:bookmarkStart w:id="1" w:name="O_64455"/>
      <w:bookmarkEnd w:id="1"/>
      <w:r w:rsidRPr="000B157D">
        <w:t>Modification History</w:t>
      </w:r>
    </w:p>
    <w:p w:rsidR="00000000" w:rsidRPr="000B157D" w:rsidP="000B157D">
      <w:pPr>
        <w:pStyle w:val="BodyText"/>
      </w:pPr>
      <w:r w:rsidRPr="000B157D">
        <w:t>Not applicable.</w:t>
      </w:r>
    </w:p>
    <w:p w:rsidR="00000000" w:rsidRPr="000B157D" w:rsidP="000B157D">
      <w:pPr>
        <w:pStyle w:val="AllowPageBreak"/>
      </w:pPr>
    </w:p>
    <w:p w:rsidR="00000000" w:rsidRPr="000B157D" w:rsidP="000B157D">
      <w:pPr>
        <w:pStyle w:val="Heading1"/>
      </w:pPr>
      <w:bookmarkStart w:id="2" w:name="O_64456"/>
      <w:bookmarkEnd w:id="2"/>
      <w:r w:rsidRPr="000B157D">
        <w:t>Unit Descriptor</w:t>
      </w:r>
    </w:p>
    <w:tbl>
      <w:tblPr>
        <w:tblW w:w="0" w:type="auto"/>
        <w:tblLayout w:type="fixed"/>
        <w:tblCellMar>
          <w:left w:w="62" w:type="dxa"/>
          <w:right w:w="62" w:type="dxa"/>
        </w:tblCellMar>
        <w:tblLook w:val="0000"/>
      </w:tblPr>
      <w:tblGrid>
        <w:gridCol w:w="2659"/>
        <w:gridCol w:w="5863"/>
      </w:tblGrid>
      <w:tr w:rsidTr="002315A9">
        <w:tblPrEx>
          <w:tblW w:w="0" w:type="auto"/>
          <w:tblLayout w:type="fixed"/>
          <w:tblCellMar>
            <w:left w:w="62" w:type="dxa"/>
            <w:right w:w="62" w:type="dxa"/>
          </w:tblCellMar>
          <w:tblLook w:val="0000"/>
        </w:tblPrEx>
        <w:tc>
          <w:tcPr>
            <w:tcW w:w="26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157D">
            <w:pPr>
              <w:pStyle w:val="BodyText"/>
              <w:rPr>
                <w:lang w:val="en-NZ"/>
              </w:rPr>
            </w:pPr>
            <w:r w:rsidRPr="000B157D">
              <w:rPr>
                <w:rStyle w:val="SpecialBold"/>
              </w:rPr>
              <w:t>Unit descriptor</w:t>
            </w:r>
          </w:p>
        </w:tc>
        <w:tc>
          <w:tcPr>
            <w:tcW w:w="58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157D" w:rsidP="000B157D">
            <w:pPr>
              <w:pStyle w:val="BodyText"/>
            </w:pPr>
            <w:r w:rsidRPr="000B157D">
              <w:t>This unit describes the performance outcomes, skills and knowledge required to develop, implement an</w:t>
            </w:r>
            <w:r w:rsidRPr="000B157D">
              <w:t>d maintain a strategic approach to managing human resources in an organisation.</w:t>
            </w:r>
          </w:p>
          <w:p w:rsidR="00000000" w:rsidRPr="000B157D" w:rsidP="000B157D">
            <w:pPr>
              <w:pStyle w:val="BodyText"/>
            </w:pPr>
            <w:r w:rsidRPr="000B157D">
              <w:t>The unit is critical for any human resources manager and should be undertaken after a firm grounding has been established in a range of human resources activities.</w:t>
            </w:r>
          </w:p>
          <w:p w:rsidR="00000000" w:rsidRPr="000B157D" w:rsidP="000B157D">
            <w:pPr>
              <w:pStyle w:val="BodyText"/>
            </w:pPr>
            <w:r w:rsidRPr="000B157D">
              <w:t>No licensing</w:t>
            </w:r>
            <w:r w:rsidRPr="000B157D">
              <w:t>, legislative, regulatory or certification requirements apply to this unit at the time of endorsement.</w:t>
            </w:r>
          </w:p>
        </w:tc>
      </w:tr>
    </w:tbl>
    <w:p w:rsidR="00000000" w:rsidRPr="000B157D" w:rsidP="000B157D">
      <w:pPr>
        <w:pStyle w:val="BodyText"/>
      </w:pPr>
    </w:p>
    <w:p w:rsidR="00000000" w:rsidRPr="000B157D" w:rsidP="000B157D">
      <w:pPr>
        <w:pStyle w:val="AllowPageBreak"/>
      </w:pPr>
    </w:p>
    <w:p w:rsidR="00000000" w:rsidRPr="000B157D" w:rsidP="000B157D">
      <w:pPr>
        <w:pStyle w:val="Heading1"/>
      </w:pPr>
      <w:bookmarkStart w:id="3" w:name="O_64457"/>
      <w:bookmarkEnd w:id="3"/>
      <w:r w:rsidRPr="000B157D">
        <w:t>Application of the Unit</w:t>
      </w:r>
    </w:p>
    <w:tbl>
      <w:tblPr>
        <w:tblW w:w="0" w:type="auto"/>
        <w:tblLayout w:type="fixed"/>
        <w:tblCellMar>
          <w:left w:w="62" w:type="dxa"/>
          <w:right w:w="62" w:type="dxa"/>
        </w:tblCellMar>
        <w:tblLook w:val="0000"/>
      </w:tblPr>
      <w:tblGrid>
        <w:gridCol w:w="2754"/>
        <w:gridCol w:w="5768"/>
      </w:tblGrid>
      <w:tr w:rsidTr="002315A9">
        <w:tblPrEx>
          <w:tblW w:w="0" w:type="auto"/>
          <w:tblLayout w:type="fixed"/>
          <w:tblCellMar>
            <w:left w:w="62" w:type="dxa"/>
            <w:right w:w="62" w:type="dxa"/>
          </w:tblCellMar>
          <w:tblLook w:val="0000"/>
        </w:tblPrEx>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157D">
            <w:pPr>
              <w:pStyle w:val="BodyText"/>
              <w:rPr>
                <w:lang w:val="en-NZ"/>
              </w:rPr>
            </w:pPr>
            <w:r w:rsidRPr="000B157D">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157D" w:rsidP="000B157D">
            <w:pPr>
              <w:pStyle w:val="BodyText"/>
            </w:pPr>
            <w:r w:rsidRPr="000B157D">
              <w:t>This unit applies to human resources managers or policy and planning staff with specific responsibility for ensuring that the organisation has the structure and staff to meet current and foreseeable business and performance objectives. In most instances th</w:t>
            </w:r>
            <w:r w:rsidRPr="000B157D">
              <w:t>is role will be undertaken by someone from a large organisation and will support an established strategic or business plan.</w:t>
            </w:r>
          </w:p>
        </w:tc>
      </w:tr>
    </w:tbl>
    <w:p w:rsidR="00000000" w:rsidRPr="000B157D" w:rsidP="000B157D">
      <w:pPr>
        <w:pStyle w:val="BodyText"/>
      </w:pPr>
    </w:p>
    <w:p w:rsidR="00000000" w:rsidRPr="000B157D" w:rsidP="000B157D">
      <w:pPr>
        <w:pStyle w:val="AllowPageBreak"/>
      </w:pPr>
    </w:p>
    <w:p w:rsidR="00000000" w:rsidRPr="000B157D" w:rsidP="000B157D">
      <w:pPr>
        <w:pStyle w:val="Heading1"/>
      </w:pPr>
      <w:bookmarkStart w:id="4" w:name="O_64458"/>
      <w:bookmarkEnd w:id="4"/>
      <w:r w:rsidRPr="000B157D">
        <w:t>Licensing/Regulatory Information</w:t>
      </w:r>
    </w:p>
    <w:p w:rsidR="00000000" w:rsidRPr="000B157D" w:rsidP="000B157D">
      <w:pPr>
        <w:pStyle w:val="BodyText"/>
      </w:pPr>
      <w:r w:rsidRPr="000B157D">
        <w:t>Not applicable.</w:t>
      </w:r>
    </w:p>
    <w:p w:rsidR="00000000" w:rsidRPr="000B157D" w:rsidP="000B157D">
      <w:pPr>
        <w:pStyle w:val="AllowPageBreak"/>
      </w:pPr>
    </w:p>
    <w:p w:rsidR="00000000" w:rsidRPr="000B157D" w:rsidP="000B157D">
      <w:pPr>
        <w:pStyle w:val="Heading1"/>
      </w:pPr>
      <w:bookmarkStart w:id="5" w:name="O_64460"/>
      <w:bookmarkEnd w:id="5"/>
      <w:r w:rsidRPr="000B157D">
        <w:t>Pre-Requisites</w:t>
      </w:r>
    </w:p>
    <w:tbl>
      <w:tblPr>
        <w:tblW w:w="0" w:type="auto"/>
        <w:tblLayout w:type="fixed"/>
        <w:tblCellMar>
          <w:left w:w="62" w:type="dxa"/>
          <w:right w:w="62" w:type="dxa"/>
        </w:tblCellMar>
        <w:tblLook w:val="0000"/>
      </w:tblPr>
      <w:tblGrid>
        <w:gridCol w:w="2775"/>
        <w:gridCol w:w="1295"/>
        <w:gridCol w:w="4452"/>
      </w:tblGrid>
      <w:tr w:rsidTr="002315A9">
        <w:tblPrEx>
          <w:tblW w:w="0" w:type="auto"/>
          <w:tblLayout w:type="fixed"/>
          <w:tblCellMar>
            <w:left w:w="62" w:type="dxa"/>
            <w:right w:w="62" w:type="dxa"/>
          </w:tblCellMar>
          <w:tblLook w:val="0000"/>
        </w:tblPrEx>
        <w:trPr>
          <w:tblHeader/>
        </w:trPr>
        <w:tc>
          <w:tcPr>
            <w:tcW w:w="2775"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157D">
            <w:pPr>
              <w:pStyle w:val="BodyText"/>
              <w:rPr>
                <w:lang w:val="en-NZ"/>
              </w:rPr>
            </w:pPr>
            <w:r w:rsidRPr="000B157D">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157D">
            <w:pPr>
              <w:pStyle w:val="BodyText"/>
              <w:rPr>
                <w:lang w:val="en-NZ"/>
              </w:rPr>
            </w:pPr>
          </w:p>
        </w:tc>
      </w:tr>
      <w:tr w:rsidTr="002315A9">
        <w:tblPrEx>
          <w:tblW w:w="0" w:type="auto"/>
          <w:tblLayout w:type="fixed"/>
          <w:tblCellMar>
            <w:left w:w="62" w:type="dxa"/>
            <w:right w:w="62" w:type="dxa"/>
          </w:tblCellMar>
          <w:tblLook w:val="0000"/>
        </w:tblPrEx>
        <w:tc>
          <w:tcPr>
            <w:tcW w:w="2775"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157D">
            <w:pPr>
              <w:pStyle w:val="BodyText"/>
              <w:rPr>
                <w:lang w:val="en-NZ"/>
              </w:rPr>
            </w:pPr>
          </w:p>
        </w:tc>
      </w:tr>
      <w:tr w:rsidTr="002315A9">
        <w:tblPrEx>
          <w:tblW w:w="0" w:type="auto"/>
          <w:tblLayout w:type="fixed"/>
          <w:tblCellMar>
            <w:left w:w="62" w:type="dxa"/>
            <w:right w:w="62" w:type="dxa"/>
          </w:tblCellMar>
          <w:tblLook w:val="0000"/>
        </w:tblPrEx>
        <w:tc>
          <w:tcPr>
            <w:tcW w:w="2775"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157D" w:rsidP="000B157D">
            <w:pPr>
              <w:pStyle w:val="BodyText"/>
            </w:pPr>
          </w:p>
        </w:tc>
      </w:tr>
    </w:tbl>
    <w:p w:rsidR="00000000" w:rsidRPr="000B157D" w:rsidP="000B157D">
      <w:pPr>
        <w:pStyle w:val="BodyText"/>
      </w:pPr>
    </w:p>
    <w:p w:rsidR="00000000" w:rsidRPr="000B157D" w:rsidP="000B157D">
      <w:pPr>
        <w:pStyle w:val="AllowPageBreak"/>
      </w:pPr>
    </w:p>
    <w:p w:rsidR="00000000" w:rsidRPr="000B157D" w:rsidP="000B157D">
      <w:pPr>
        <w:pStyle w:val="Heading1"/>
      </w:pPr>
      <w:bookmarkStart w:id="6" w:name="O_64459"/>
      <w:bookmarkEnd w:id="6"/>
      <w:r w:rsidRPr="000B157D">
        <w:t>Employability Skills Information</w:t>
      </w:r>
    </w:p>
    <w:tbl>
      <w:tblPr>
        <w:tblW w:w="0" w:type="auto"/>
        <w:tblLayout w:type="fixed"/>
        <w:tblCellMar>
          <w:left w:w="62" w:type="dxa"/>
          <w:right w:w="62" w:type="dxa"/>
        </w:tblCellMar>
        <w:tblLook w:val="0000"/>
      </w:tblPr>
      <w:tblGrid>
        <w:gridCol w:w="2802"/>
        <w:gridCol w:w="5720"/>
      </w:tblGrid>
      <w:tr w:rsidTr="002315A9">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157D">
            <w:pPr>
              <w:pStyle w:val="BodyText"/>
              <w:rPr>
                <w:lang w:val="en-NZ"/>
              </w:rPr>
            </w:pPr>
            <w:r w:rsidRPr="000B157D">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157D" w:rsidP="000B157D">
            <w:pPr>
              <w:pStyle w:val="BodyText"/>
            </w:pPr>
            <w:r w:rsidRPr="000B157D">
              <w:t>This unit contains employability skills.</w:t>
            </w:r>
          </w:p>
        </w:tc>
      </w:tr>
    </w:tbl>
    <w:p w:rsidR="00000000" w:rsidRPr="000B157D" w:rsidP="000B157D">
      <w:pPr>
        <w:pStyle w:val="BodyText"/>
      </w:pPr>
    </w:p>
    <w:p w:rsidR="00000000" w:rsidRPr="000B157D" w:rsidP="000B157D">
      <w:pPr>
        <w:pStyle w:val="AllowPageBreak"/>
      </w:pPr>
    </w:p>
    <w:p w:rsidR="00000000" w:rsidRPr="000B157D" w:rsidP="000B157D">
      <w:pPr>
        <w:pStyle w:val="Heading1"/>
      </w:pPr>
      <w:bookmarkStart w:id="7" w:name="O_64461"/>
      <w:bookmarkEnd w:id="7"/>
      <w:r w:rsidRPr="000B157D">
        <w:t>Elements and Performance Criteria Pre-Content</w:t>
      </w:r>
    </w:p>
    <w:tbl>
      <w:tblPr>
        <w:tblW w:w="0" w:type="auto"/>
        <w:tblLayout w:type="fixed"/>
        <w:tblCellMar>
          <w:left w:w="62" w:type="dxa"/>
          <w:right w:w="62" w:type="dxa"/>
        </w:tblCellMar>
        <w:tblLook w:val="0000"/>
      </w:tblPr>
      <w:tblGrid>
        <w:gridCol w:w="2593"/>
        <w:gridCol w:w="5929"/>
      </w:tblGrid>
      <w:tr w:rsidTr="002315A9">
        <w:tblPrEx>
          <w:tblW w:w="0" w:type="auto"/>
          <w:tblLayout w:type="fixed"/>
          <w:tblCellMar>
            <w:left w:w="62" w:type="dxa"/>
            <w:right w:w="62" w:type="dxa"/>
          </w:tblCellMar>
          <w:tblLook w:val="0000"/>
        </w:tblPrEx>
        <w:tc>
          <w:tcPr>
            <w:tcW w:w="2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157D">
            <w:pPr>
              <w:pStyle w:val="BodyText"/>
              <w:rPr>
                <w:lang w:val="en-NZ"/>
              </w:rPr>
            </w:pPr>
            <w:r w:rsidRPr="000B157D">
              <w:t>Elements describe the essential outcomes of a unit of competency.</w:t>
            </w:r>
          </w:p>
        </w:tc>
        <w:tc>
          <w:tcPr>
            <w:tcW w:w="59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157D" w:rsidP="000B157D">
            <w:pPr>
              <w:pStyle w:val="BodyText"/>
            </w:pPr>
            <w:r w:rsidRPr="000B157D">
              <w:t>Performance criteria describe the performance needed to demonstrate achievement of the element. Where bold italicised text is used, further information is detailed in the required skills and knowledge section and the range statement. Assessment of performa</w:t>
            </w:r>
            <w:r w:rsidRPr="000B157D">
              <w:t>nce is to be consistent with the evidence guide.</w:t>
            </w:r>
          </w:p>
        </w:tc>
      </w:tr>
    </w:tbl>
    <w:p w:rsidR="00000000" w:rsidRPr="000B157D" w:rsidP="000B157D">
      <w:pPr>
        <w:pStyle w:val="BodyText"/>
      </w:pPr>
    </w:p>
    <w:p w:rsidR="00000000" w:rsidRPr="000B157D" w:rsidP="000B157D">
      <w:pPr>
        <w:pStyle w:val="AllowPageBreak"/>
      </w:pPr>
    </w:p>
    <w:p w:rsidR="00000000" w:rsidRPr="000B157D" w:rsidP="000B157D">
      <w:pPr>
        <w:pStyle w:val="Heading1"/>
      </w:pPr>
      <w:bookmarkStart w:id="8" w:name="O_64462"/>
      <w:bookmarkEnd w:id="8"/>
      <w:r w:rsidRPr="000B157D">
        <w:t>Elements and Performance Criteria</w:t>
      </w:r>
    </w:p>
    <w:tbl>
      <w:tblPr>
        <w:tblW w:w="0" w:type="auto"/>
        <w:tblLayout w:type="fixed"/>
        <w:tblCellMar>
          <w:left w:w="62" w:type="dxa"/>
          <w:right w:w="62" w:type="dxa"/>
        </w:tblCellMar>
        <w:tblLook w:val="0000"/>
      </w:tblPr>
      <w:tblGrid>
        <w:gridCol w:w="2593"/>
        <w:gridCol w:w="5929"/>
      </w:tblGrid>
      <w:tr w:rsidTr="002315A9">
        <w:tblPrEx>
          <w:tblW w:w="0" w:type="auto"/>
          <w:tblLayout w:type="fixed"/>
          <w:tblCellMar>
            <w:left w:w="62" w:type="dxa"/>
            <w:right w:w="62" w:type="dxa"/>
          </w:tblCellMar>
          <w:tblLook w:val="0000"/>
        </w:tblPrEx>
        <w:trPr>
          <w:tblHeader/>
        </w:trPr>
        <w:tc>
          <w:tcPr>
            <w:tcW w:w="2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157D" w:rsidP="000B157D">
            <w:pPr>
              <w:pStyle w:val="BodyText"/>
            </w:pPr>
            <w:r w:rsidRPr="000B157D">
              <w:rPr>
                <w:rStyle w:val="SpecialBold"/>
              </w:rPr>
              <w:t>ELEMENT</w:t>
            </w:r>
          </w:p>
        </w:tc>
        <w:tc>
          <w:tcPr>
            <w:tcW w:w="59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157D">
            <w:pPr>
              <w:pStyle w:val="BodyText"/>
              <w:rPr>
                <w:lang w:val="en-NZ"/>
              </w:rPr>
            </w:pPr>
            <w:r w:rsidRPr="000B157D">
              <w:rPr>
                <w:rStyle w:val="SpecialBold"/>
              </w:rPr>
              <w:t>PERFORMANCE CRITERIA</w:t>
            </w:r>
          </w:p>
        </w:tc>
      </w:tr>
      <w:tr w:rsidTr="002315A9">
        <w:tblPrEx>
          <w:tblW w:w="0" w:type="auto"/>
          <w:tblLayout w:type="fixed"/>
          <w:tblCellMar>
            <w:left w:w="62" w:type="dxa"/>
            <w:right w:w="62" w:type="dxa"/>
          </w:tblCellMar>
          <w:tblLook w:val="0000"/>
        </w:tblPrEx>
        <w:tc>
          <w:tcPr>
            <w:tcW w:w="2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157D">
            <w:pPr>
              <w:pStyle w:val="List"/>
              <w:rPr>
                <w:lang w:val="en-NZ"/>
              </w:rPr>
            </w:pPr>
            <w:r w:rsidRPr="000B157D">
              <w:t>1.</w:t>
            </w:r>
            <w:r w:rsidRPr="000B157D">
              <w:tab/>
              <w:t>Research planning requirements</w:t>
            </w:r>
          </w:p>
        </w:tc>
        <w:tc>
          <w:tcPr>
            <w:tcW w:w="59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157D" w:rsidP="000B157D">
            <w:pPr>
              <w:pStyle w:val="List2"/>
            </w:pPr>
            <w:r w:rsidRPr="000B157D">
              <w:t>1.1.</w:t>
            </w:r>
            <w:r w:rsidRPr="000B157D">
              <w:tab/>
            </w:r>
            <w:r w:rsidRPr="000B157D">
              <w:t>Analyse strategic plans to determine human resource strategic direction, objectives and targets</w:t>
            </w:r>
          </w:p>
          <w:p w:rsidR="00000000" w:rsidRPr="000B157D" w:rsidP="000B157D">
            <w:pPr>
              <w:pStyle w:val="List2"/>
            </w:pPr>
            <w:r w:rsidRPr="000B157D">
              <w:t>1.2.</w:t>
            </w:r>
            <w:r w:rsidRPr="000B157D">
              <w:tab/>
              <w:t xml:space="preserve">Undertake additional environmental analysis to identify </w:t>
            </w:r>
            <w:r w:rsidRPr="000B157D">
              <w:rPr>
                <w:rStyle w:val="BoldandItalics"/>
              </w:rPr>
              <w:t>emerging practices and trends</w:t>
            </w:r>
            <w:r w:rsidRPr="000B157D">
              <w:t xml:space="preserve"> that may impact on human resources management in the organisation</w:t>
            </w:r>
          </w:p>
          <w:p w:rsidR="00000000" w:rsidRPr="000B157D" w:rsidP="000B157D">
            <w:pPr>
              <w:pStyle w:val="List2"/>
            </w:pPr>
            <w:r w:rsidRPr="000B157D">
              <w:t>1.3</w:t>
            </w:r>
            <w:r w:rsidRPr="000B157D">
              <w:t>.</w:t>
            </w:r>
            <w:r w:rsidRPr="000B157D">
              <w:tab/>
              <w:t xml:space="preserve">Identify </w:t>
            </w:r>
            <w:r w:rsidRPr="000B157D">
              <w:rPr>
                <w:rStyle w:val="BoldandItalics"/>
              </w:rPr>
              <w:t>future labour needs</w:t>
            </w:r>
            <w:r w:rsidRPr="000B157D">
              <w:t xml:space="preserve">, skill requirements and </w:t>
            </w:r>
            <w:r w:rsidRPr="000B157D">
              <w:rPr>
                <w:rStyle w:val="BoldandItalics"/>
              </w:rPr>
              <w:t>options for sourcing labour supply</w:t>
            </w:r>
          </w:p>
          <w:p w:rsidR="00000000" w:rsidRPr="000B157D" w:rsidP="000B157D">
            <w:pPr>
              <w:pStyle w:val="List2"/>
            </w:pPr>
            <w:r w:rsidRPr="000B157D">
              <w:t>1.4.</w:t>
            </w:r>
            <w:r w:rsidRPr="000B157D">
              <w:tab/>
              <w:t>Consider new technology and its impact on job roles and job design</w:t>
            </w:r>
          </w:p>
          <w:p w:rsidR="00000000" w:rsidP="000B157D">
            <w:pPr>
              <w:pStyle w:val="List2"/>
              <w:rPr>
                <w:lang w:val="en-NZ"/>
              </w:rPr>
            </w:pPr>
            <w:r w:rsidRPr="000B157D">
              <w:t>1.5.</w:t>
            </w:r>
            <w:r w:rsidRPr="000B157D">
              <w:tab/>
              <w:t>Review recent and potential changes to industrial and legal requirements</w:t>
            </w:r>
          </w:p>
        </w:tc>
      </w:tr>
      <w:tr w:rsidTr="002315A9">
        <w:tblPrEx>
          <w:tblW w:w="0" w:type="auto"/>
          <w:tblLayout w:type="fixed"/>
          <w:tblCellMar>
            <w:left w:w="62" w:type="dxa"/>
            <w:right w:w="62" w:type="dxa"/>
          </w:tblCellMar>
          <w:tblLook w:val="0000"/>
        </w:tblPrEx>
        <w:tc>
          <w:tcPr>
            <w:tcW w:w="2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157D">
            <w:pPr>
              <w:pStyle w:val="List"/>
              <w:rPr>
                <w:lang w:val="en-NZ"/>
              </w:rPr>
            </w:pPr>
            <w:r w:rsidRPr="000B157D">
              <w:t>2.</w:t>
            </w:r>
            <w:r w:rsidRPr="000B157D">
              <w:tab/>
              <w:t>Develop huma</w:t>
            </w:r>
            <w:r w:rsidRPr="000B157D">
              <w:t>n resources strategic plan</w:t>
            </w:r>
          </w:p>
        </w:tc>
        <w:tc>
          <w:tcPr>
            <w:tcW w:w="59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157D" w:rsidP="000B157D">
            <w:pPr>
              <w:pStyle w:val="List2"/>
            </w:pPr>
            <w:r w:rsidRPr="000B157D">
              <w:t>2.1.</w:t>
            </w:r>
            <w:r w:rsidRPr="000B157D">
              <w:tab/>
              <w:t>Consult relevant managers about their human resources preferences</w:t>
            </w:r>
          </w:p>
          <w:p w:rsidR="00000000" w:rsidRPr="000B157D" w:rsidP="000B157D">
            <w:pPr>
              <w:pStyle w:val="List2"/>
            </w:pPr>
            <w:r w:rsidRPr="000B157D">
              <w:t>2.2.</w:t>
            </w:r>
            <w:r w:rsidRPr="000B157D">
              <w:tab/>
              <w:t>Agree on human resources philosophies, values and policies with relevant managers</w:t>
            </w:r>
          </w:p>
          <w:p w:rsidR="00000000" w:rsidRPr="000B157D" w:rsidP="000B157D">
            <w:pPr>
              <w:pStyle w:val="List2"/>
            </w:pPr>
            <w:r w:rsidRPr="000B157D">
              <w:t>2.3.</w:t>
            </w:r>
            <w:r w:rsidRPr="000B157D">
              <w:tab/>
              <w:t xml:space="preserve">Develop </w:t>
            </w:r>
            <w:r w:rsidRPr="000B157D">
              <w:rPr>
                <w:rStyle w:val="BoldandItalics"/>
              </w:rPr>
              <w:t>strategic objectives and targets for human resources</w:t>
            </w:r>
            <w:r w:rsidRPr="000B157D">
              <w:t xml:space="preserve"> servi</w:t>
            </w:r>
            <w:r w:rsidRPr="000B157D">
              <w:t>ces</w:t>
            </w:r>
          </w:p>
          <w:p w:rsidR="00000000" w:rsidRPr="000B157D" w:rsidP="000B157D">
            <w:pPr>
              <w:pStyle w:val="List2"/>
            </w:pPr>
            <w:r w:rsidRPr="000B157D">
              <w:t>2.4.</w:t>
            </w:r>
            <w:r w:rsidRPr="000B157D">
              <w:tab/>
              <w:t xml:space="preserve">Examine </w:t>
            </w:r>
            <w:r w:rsidRPr="000B157D">
              <w:rPr>
                <w:rStyle w:val="BoldandItalics"/>
              </w:rPr>
              <w:t>options for the provision of human resources services</w:t>
            </w:r>
            <w:r w:rsidRPr="000B157D">
              <w:t xml:space="preserve"> and analyse costs and benefits </w:t>
            </w:r>
          </w:p>
          <w:p w:rsidR="00000000" w:rsidRPr="000B157D" w:rsidP="000B157D">
            <w:pPr>
              <w:pStyle w:val="List2"/>
            </w:pPr>
            <w:r w:rsidRPr="000B157D">
              <w:t>2.5.</w:t>
            </w:r>
            <w:r w:rsidRPr="000B157D">
              <w:tab/>
              <w:t>Identify appropriate technology and systems to support agreed human resources programs and practices</w:t>
            </w:r>
          </w:p>
          <w:p w:rsidR="00000000" w:rsidRPr="000B157D" w:rsidP="000B157D">
            <w:pPr>
              <w:pStyle w:val="List2"/>
            </w:pPr>
            <w:r w:rsidRPr="000B157D">
              <w:t>2.6.</w:t>
            </w:r>
            <w:r w:rsidRPr="000B157D">
              <w:tab/>
              <w:t xml:space="preserve">Write strategic </w:t>
            </w:r>
            <w:r w:rsidRPr="000B157D">
              <w:rPr>
                <w:rStyle w:val="BoldandItalics"/>
              </w:rPr>
              <w:t>human resources plan</w:t>
            </w:r>
            <w:r w:rsidRPr="000B157D">
              <w:t xml:space="preserve"> and o</w:t>
            </w:r>
            <w:r w:rsidRPr="000B157D">
              <w:t>btain senior management support for the plan</w:t>
            </w:r>
          </w:p>
          <w:p w:rsidR="00000000" w:rsidP="000B157D">
            <w:pPr>
              <w:pStyle w:val="List2"/>
              <w:rPr>
                <w:lang w:val="en-NZ"/>
              </w:rPr>
            </w:pPr>
            <w:r w:rsidRPr="000B157D">
              <w:t>2.7.</w:t>
            </w:r>
            <w:r w:rsidRPr="000B157D">
              <w:tab/>
              <w:t>Develop risk management plans to support the strategic human resources plan</w:t>
            </w:r>
          </w:p>
        </w:tc>
      </w:tr>
      <w:tr w:rsidTr="002315A9">
        <w:tblPrEx>
          <w:tblW w:w="0" w:type="auto"/>
          <w:tblLayout w:type="fixed"/>
          <w:tblCellMar>
            <w:left w:w="62" w:type="dxa"/>
            <w:right w:w="62" w:type="dxa"/>
          </w:tblCellMar>
          <w:tblLook w:val="0000"/>
        </w:tblPrEx>
        <w:tc>
          <w:tcPr>
            <w:tcW w:w="2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157D">
            <w:pPr>
              <w:pStyle w:val="List"/>
              <w:rPr>
                <w:lang w:val="en-NZ"/>
              </w:rPr>
            </w:pPr>
            <w:r w:rsidRPr="000B157D">
              <w:t>3.</w:t>
            </w:r>
            <w:r w:rsidRPr="000B157D">
              <w:tab/>
              <w:t>Implement human resources strategic plan</w:t>
            </w:r>
          </w:p>
        </w:tc>
        <w:tc>
          <w:tcPr>
            <w:tcW w:w="59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157D" w:rsidP="000B157D">
            <w:pPr>
              <w:pStyle w:val="List2"/>
            </w:pPr>
            <w:r w:rsidRPr="000B157D">
              <w:t>3.1.</w:t>
            </w:r>
            <w:r w:rsidRPr="000B157D">
              <w:tab/>
              <w:t>Work with others to see that the plan is implemented</w:t>
            </w:r>
          </w:p>
          <w:p w:rsidR="00000000" w:rsidRPr="000B157D" w:rsidP="000B157D">
            <w:pPr>
              <w:pStyle w:val="List2"/>
            </w:pPr>
            <w:r w:rsidRPr="000B157D">
              <w:t>3.2.</w:t>
            </w:r>
            <w:r w:rsidRPr="000B157D">
              <w:tab/>
            </w:r>
            <w:r w:rsidRPr="000B157D">
              <w:t xml:space="preserve">Monitor and review the plan </w:t>
            </w:r>
          </w:p>
          <w:p w:rsidR="00000000" w:rsidRPr="000B157D" w:rsidP="000B157D">
            <w:pPr>
              <w:pStyle w:val="List2"/>
            </w:pPr>
            <w:r w:rsidRPr="000B157D">
              <w:t>3.3.</w:t>
            </w:r>
            <w:r w:rsidRPr="000B157D">
              <w:tab/>
              <w:t>Adapt plan should circumstances change</w:t>
            </w:r>
          </w:p>
          <w:p w:rsidR="00000000" w:rsidRPr="000B157D" w:rsidP="000B157D">
            <w:pPr>
              <w:pStyle w:val="List2"/>
            </w:pPr>
            <w:r w:rsidRPr="000B157D">
              <w:t>3.4.</w:t>
            </w:r>
            <w:r w:rsidRPr="000B157D">
              <w:tab/>
              <w:t>Evaluate and review performance against plan objectives</w:t>
            </w:r>
          </w:p>
        </w:tc>
      </w:tr>
    </w:tbl>
    <w:p w:rsidR="00000000" w:rsidRPr="000B157D" w:rsidP="000B157D">
      <w:pPr>
        <w:pStyle w:val="BodyText"/>
      </w:pPr>
    </w:p>
    <w:p w:rsidR="00000000" w:rsidRPr="000B157D" w:rsidP="000B157D">
      <w:pPr>
        <w:pStyle w:val="AllowPageBreak"/>
      </w:pPr>
    </w:p>
    <w:p w:rsidR="00000000" w:rsidRPr="000B157D" w:rsidP="000B157D">
      <w:pPr>
        <w:pStyle w:val="Heading1"/>
      </w:pPr>
      <w:bookmarkStart w:id="9" w:name="O_64463"/>
      <w:bookmarkEnd w:id="9"/>
      <w:r w:rsidRPr="000B157D">
        <w:t>Required Skills and Knowledge</w:t>
      </w:r>
    </w:p>
    <w:tbl>
      <w:tblPr>
        <w:tblW w:w="0" w:type="auto"/>
        <w:tblLayout w:type="fixed"/>
        <w:tblCellMar>
          <w:left w:w="62" w:type="dxa"/>
          <w:right w:w="62" w:type="dxa"/>
        </w:tblCellMar>
        <w:tblLook w:val="0000"/>
      </w:tblPr>
      <w:tblGrid>
        <w:gridCol w:w="8522"/>
      </w:tblGrid>
      <w:tr w:rsidTr="002315A9">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B157D">
            <w:pPr>
              <w:pStyle w:val="BodyText"/>
              <w:rPr>
                <w:lang w:val="en-NZ"/>
              </w:rPr>
            </w:pPr>
            <w:r w:rsidRPr="000B157D">
              <w:rPr>
                <w:rStyle w:val="SpecialBold"/>
              </w:rPr>
              <w:t>REQUIRED SKILLS AND KNOWLEDGE</w:t>
            </w:r>
          </w:p>
        </w:tc>
      </w:tr>
      <w:tr w:rsidTr="002315A9">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B157D">
            <w:pPr>
              <w:pStyle w:val="BodyText"/>
              <w:rPr>
                <w:lang w:val="en-NZ"/>
              </w:rPr>
            </w:pPr>
            <w:r w:rsidRPr="000B157D">
              <w:t>This section describes the skills and knowledge required for this unit.</w:t>
            </w:r>
          </w:p>
        </w:tc>
      </w:tr>
      <w:tr w:rsidTr="002315A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157D">
            <w:pPr>
              <w:pStyle w:val="BodyText"/>
              <w:rPr>
                <w:lang w:val="en-NZ"/>
              </w:rPr>
            </w:pPr>
            <w:r w:rsidRPr="000B157D">
              <w:rPr>
                <w:rStyle w:val="SpecialBold"/>
              </w:rPr>
              <w:t>Required skills</w:t>
            </w:r>
          </w:p>
        </w:tc>
      </w:tr>
      <w:tr w:rsidTr="002315A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157D" w:rsidP="000B157D">
            <w:pPr>
              <w:pStyle w:val="ListBullet"/>
            </w:pPr>
            <w:r w:rsidRPr="000B157D">
              <w:t>literacy skills to:</w:t>
            </w:r>
          </w:p>
          <w:p w:rsidR="00000000" w:rsidRPr="000B157D" w:rsidP="000B157D">
            <w:pPr>
              <w:pStyle w:val="ListBullet2"/>
            </w:pPr>
            <w:r w:rsidRPr="000B157D">
              <w:t>read relevant documentation</w:t>
            </w:r>
          </w:p>
          <w:p w:rsidR="00000000" w:rsidRPr="000B157D" w:rsidP="000B157D">
            <w:pPr>
              <w:pStyle w:val="ListBullet2"/>
            </w:pPr>
            <w:r w:rsidRPr="000B157D">
              <w:t>write plans</w:t>
            </w:r>
          </w:p>
          <w:p w:rsidR="00000000" w:rsidRPr="000B157D" w:rsidP="000B157D">
            <w:pPr>
              <w:pStyle w:val="ListBullet"/>
            </w:pPr>
            <w:r w:rsidRPr="000B157D">
              <w:t>numeracy skills to undertake cost-benefit analysis of available options</w:t>
            </w:r>
          </w:p>
          <w:p w:rsidR="00000000" w:rsidRPr="000B157D" w:rsidP="000B157D">
            <w:pPr>
              <w:pStyle w:val="ListBullet"/>
            </w:pPr>
            <w:r w:rsidRPr="000B157D">
              <w:t>planning and organisational skills to develop and implement plans</w:t>
            </w:r>
          </w:p>
          <w:p w:rsidR="00000000" w:rsidP="000B157D">
            <w:pPr>
              <w:pStyle w:val="ListBullet"/>
              <w:rPr>
                <w:lang w:val="en-NZ"/>
              </w:rPr>
            </w:pPr>
            <w:r w:rsidRPr="000B157D">
              <w:t>research, learningand analysis skills to ensure necessary information is gathered prior to writing plans</w:t>
            </w:r>
          </w:p>
        </w:tc>
      </w:tr>
      <w:tr w:rsidTr="002315A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157D">
            <w:pPr>
              <w:pStyle w:val="BodyText"/>
              <w:rPr>
                <w:lang w:val="en-NZ"/>
              </w:rPr>
            </w:pPr>
            <w:r w:rsidRPr="000B157D">
              <w:rPr>
                <w:rStyle w:val="SpecialBold"/>
              </w:rPr>
              <w:t>Required knowledge</w:t>
            </w:r>
          </w:p>
        </w:tc>
      </w:tr>
      <w:tr w:rsidTr="002315A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157D" w:rsidP="000B157D">
            <w:pPr>
              <w:pStyle w:val="ListBullet"/>
            </w:pPr>
            <w:r w:rsidRPr="000B157D">
              <w:t>human resources practices and functions</w:t>
            </w:r>
          </w:p>
          <w:p w:rsidR="00000000" w:rsidRPr="000B157D" w:rsidP="000B157D">
            <w:pPr>
              <w:pStyle w:val="ListBullet"/>
            </w:pPr>
            <w:r w:rsidRPr="000B157D">
              <w:t>impact of technology on job roles</w:t>
            </w:r>
          </w:p>
          <w:p w:rsidR="00000000" w:rsidRPr="000B157D" w:rsidP="000B157D">
            <w:pPr>
              <w:pStyle w:val="ListBullet"/>
            </w:pPr>
            <w:r w:rsidRPr="000B157D">
              <w:t>labour market options for sourcing labour supply</w:t>
            </w:r>
          </w:p>
          <w:p w:rsidR="00000000" w:rsidRPr="000B157D" w:rsidP="000B157D">
            <w:pPr>
              <w:pStyle w:val="ListBullet"/>
            </w:pPr>
            <w:r w:rsidRPr="000B157D">
              <w:t>requirements of a strategic plan</w:t>
            </w:r>
          </w:p>
        </w:tc>
      </w:tr>
    </w:tbl>
    <w:p w:rsidR="00000000" w:rsidRPr="000B157D" w:rsidP="000B157D">
      <w:pPr>
        <w:pStyle w:val="BodyText"/>
      </w:pPr>
    </w:p>
    <w:p w:rsidR="00000000" w:rsidRPr="000B157D" w:rsidP="000B157D">
      <w:pPr>
        <w:pStyle w:val="AllowPageBreak"/>
      </w:pPr>
    </w:p>
    <w:p w:rsidR="00000000" w:rsidRPr="000B157D" w:rsidP="000B157D">
      <w:pPr>
        <w:pStyle w:val="Heading1"/>
      </w:pPr>
      <w:bookmarkStart w:id="10" w:name="O_64464"/>
      <w:bookmarkEnd w:id="10"/>
      <w:r w:rsidRPr="000B157D">
        <w:t>Evidence Guide</w:t>
      </w:r>
    </w:p>
    <w:tbl>
      <w:tblPr>
        <w:tblW w:w="9570" w:type="dxa"/>
        <w:tblLayout w:type="fixed"/>
        <w:tblCellMar>
          <w:left w:w="62" w:type="dxa"/>
          <w:right w:w="62" w:type="dxa"/>
        </w:tblCellMar>
        <w:tblLook w:val="0000"/>
      </w:tblPr>
      <w:tblGrid>
        <w:gridCol w:w="2808"/>
        <w:gridCol w:w="6762"/>
      </w:tblGrid>
      <w:tr w:rsidTr="002315A9">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157D">
            <w:pPr>
              <w:pStyle w:val="BodyText"/>
              <w:rPr>
                <w:lang w:val="en-NZ"/>
              </w:rPr>
            </w:pPr>
            <w:r w:rsidRPr="000B157D">
              <w:rPr>
                <w:rStyle w:val="SpecialBold"/>
              </w:rPr>
              <w:t>EVIDENCE GUIDE</w:t>
            </w:r>
          </w:p>
        </w:tc>
      </w:tr>
      <w:tr w:rsidTr="002315A9">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157D">
            <w:pPr>
              <w:pStyle w:val="BodyText"/>
              <w:rPr>
                <w:lang w:val="en-NZ"/>
              </w:rPr>
            </w:pPr>
            <w:r w:rsidRPr="000B157D">
              <w:t>The Evidence Guide provides advice on assessment and must be read in conjunction with the performance criteria, required skills and knowledge, range statement and the Assessment Guidelines for the Training Package.</w:t>
            </w:r>
          </w:p>
        </w:tc>
      </w:tr>
      <w:tr w:rsidTr="002315A9">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157D">
            <w:pPr>
              <w:pStyle w:val="BodyText"/>
              <w:rPr>
                <w:lang w:val="en-NZ"/>
              </w:rPr>
            </w:pPr>
            <w:r w:rsidRPr="000B157D">
              <w:rPr>
                <w:rStyle w:val="SpecialBold"/>
              </w:rPr>
              <w:t>Overview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157D">
            <w:pPr>
              <w:pStyle w:val="BodyText"/>
              <w:rPr>
                <w:lang w:val="en-NZ"/>
              </w:rPr>
            </w:pPr>
          </w:p>
        </w:tc>
      </w:tr>
      <w:tr w:rsidTr="002315A9">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157D">
            <w:pPr>
              <w:pStyle w:val="BodyText"/>
              <w:rPr>
                <w:lang w:val="en-NZ"/>
              </w:rPr>
            </w:pPr>
            <w:r w:rsidRPr="000B157D">
              <w:rPr>
                <w:rStyle w:val="SpecialBold"/>
              </w:rPr>
              <w:t>Critical aspec</w:t>
            </w:r>
            <w:r w:rsidRPr="000B157D">
              <w:rPr>
                <w:rStyle w:val="SpecialBold"/>
              </w:rPr>
              <w:t>ts for assessment and evidence required to demonstrate competency in this unit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157D" w:rsidP="000B157D">
            <w:pPr>
              <w:pStyle w:val="BodyText"/>
            </w:pPr>
            <w:r w:rsidRPr="000B157D">
              <w:t>Evidence of the following is essential:</w:t>
            </w:r>
          </w:p>
          <w:p w:rsidR="00000000" w:rsidRPr="000B157D" w:rsidP="000B157D">
            <w:pPr>
              <w:pStyle w:val="ListBullet"/>
            </w:pPr>
            <w:r w:rsidRPr="000B157D">
              <w:t>development of a strategic human resources plan which includes relevant research and data and demonstrates a clear alignment with broade</w:t>
            </w:r>
            <w:r w:rsidRPr="000B157D">
              <w:t>r business objectives</w:t>
            </w:r>
          </w:p>
          <w:p w:rsidR="00000000" w:rsidP="000B157D">
            <w:pPr>
              <w:pStyle w:val="ListBullet"/>
              <w:rPr>
                <w:lang w:val="en-NZ"/>
              </w:rPr>
            </w:pPr>
            <w:r w:rsidRPr="000B157D">
              <w:t>implementation and review of the plan.</w:t>
            </w:r>
          </w:p>
        </w:tc>
      </w:tr>
      <w:tr w:rsidTr="002315A9">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157D">
            <w:pPr>
              <w:pStyle w:val="BodyText"/>
              <w:rPr>
                <w:lang w:val="en-NZ"/>
              </w:rPr>
            </w:pPr>
            <w:r w:rsidRPr="000B157D">
              <w:rPr>
                <w:rStyle w:val="SpecialBold"/>
              </w:rPr>
              <w:t>Context of and specific resources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157D">
            <w:pPr>
              <w:pStyle w:val="BodyText"/>
              <w:rPr>
                <w:lang w:val="en-NZ"/>
              </w:rPr>
            </w:pPr>
            <w:r w:rsidRPr="000B157D">
              <w:t>Assessment must ensure access to appropriate documentation and resources normally used in the workplace.</w:t>
            </w:r>
          </w:p>
        </w:tc>
      </w:tr>
      <w:tr w:rsidTr="002315A9">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157D">
            <w:pPr>
              <w:pStyle w:val="BodyText"/>
              <w:rPr>
                <w:lang w:val="en-NZ"/>
              </w:rPr>
            </w:pPr>
            <w:r w:rsidRPr="000B157D">
              <w:rPr>
                <w:rStyle w:val="SpecialBold"/>
              </w:rPr>
              <w:t>Method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157D" w:rsidP="000B157D">
            <w:pPr>
              <w:pStyle w:val="BodyText"/>
            </w:pPr>
            <w:r w:rsidRPr="000B157D">
              <w:t>The following assessment methods are appropriate for this unit:</w:t>
            </w:r>
          </w:p>
          <w:p w:rsidR="00000000" w:rsidRPr="000B157D" w:rsidP="000B157D">
            <w:pPr>
              <w:pStyle w:val="ListBullet"/>
            </w:pPr>
            <w:r w:rsidRPr="000B157D">
              <w:t>assessment of reports on strategic human resources issues and human resources planning</w:t>
            </w:r>
          </w:p>
          <w:p w:rsidR="00000000" w:rsidRPr="000B157D" w:rsidP="000B157D">
            <w:pPr>
              <w:pStyle w:val="ListBullet"/>
            </w:pPr>
            <w:r w:rsidRPr="000B157D">
              <w:t>direct questioning combined with review of portfolios of evidence and third-party workplace reports of o</w:t>
            </w:r>
            <w:r w:rsidRPr="000B157D">
              <w:t>n-the-job performance by the candidate</w:t>
            </w:r>
          </w:p>
          <w:p w:rsidR="00000000" w:rsidRPr="000B157D" w:rsidP="000B157D">
            <w:pPr>
              <w:pStyle w:val="ListBullet"/>
            </w:pPr>
            <w:r w:rsidRPr="000B157D">
              <w:t>evaluation of strategic objectives and targets for human resources services</w:t>
            </w:r>
          </w:p>
          <w:p w:rsidR="00000000" w:rsidRPr="000B157D" w:rsidP="000B157D">
            <w:pPr>
              <w:pStyle w:val="ListBullet"/>
            </w:pPr>
            <w:r w:rsidRPr="000B157D">
              <w:t>review of human resources plan and risk management plans</w:t>
            </w:r>
          </w:p>
          <w:p w:rsidR="00000000" w:rsidP="000B157D">
            <w:pPr>
              <w:pStyle w:val="ListBullet"/>
              <w:rPr>
                <w:lang w:val="en-NZ"/>
              </w:rPr>
            </w:pPr>
            <w:r w:rsidRPr="000B157D">
              <w:t>oral or written questioning to assess knowledge of human resources practices and fun</w:t>
            </w:r>
            <w:r w:rsidRPr="000B157D">
              <w:t>ctions.</w:t>
            </w:r>
          </w:p>
        </w:tc>
      </w:tr>
      <w:tr w:rsidTr="002315A9">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157D">
            <w:pPr>
              <w:pStyle w:val="BodyText"/>
              <w:rPr>
                <w:lang w:val="en-NZ"/>
              </w:rPr>
            </w:pPr>
            <w:r w:rsidRPr="000B157D">
              <w:rPr>
                <w:rStyle w:val="SpecialBold"/>
              </w:rPr>
              <w:t>Guidance information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157D" w:rsidP="000B157D">
            <w:pPr>
              <w:pStyle w:val="BodyText"/>
            </w:pPr>
            <w:r w:rsidRPr="000B157D">
              <w:t>Holistic assessment with other units relevant to the industry sector, workplace and job role is recommended.</w:t>
            </w:r>
          </w:p>
        </w:tc>
      </w:tr>
    </w:tbl>
    <w:p w:rsidR="00000000" w:rsidRPr="000B157D" w:rsidP="000B157D">
      <w:pPr>
        <w:pStyle w:val="BodyText"/>
      </w:pPr>
    </w:p>
    <w:p w:rsidR="00000000" w:rsidRPr="000B157D" w:rsidP="000B157D">
      <w:pPr>
        <w:pStyle w:val="AllowPageBreak"/>
      </w:pPr>
    </w:p>
    <w:p w:rsidR="00000000" w:rsidRPr="000B157D" w:rsidP="000B157D">
      <w:pPr>
        <w:pStyle w:val="Heading1"/>
      </w:pPr>
      <w:bookmarkStart w:id="11" w:name="O_64465"/>
      <w:bookmarkEnd w:id="11"/>
      <w:r w:rsidRPr="000B157D">
        <w:t>Range Statement</w:t>
      </w:r>
    </w:p>
    <w:tbl>
      <w:tblPr>
        <w:tblW w:w="0" w:type="auto"/>
        <w:tblLayout w:type="fixed"/>
        <w:tblCellMar>
          <w:left w:w="62" w:type="dxa"/>
          <w:right w:w="62" w:type="dxa"/>
        </w:tblCellMar>
        <w:tblLook w:val="0000"/>
      </w:tblPr>
      <w:tblGrid>
        <w:gridCol w:w="2550"/>
        <w:gridCol w:w="5972"/>
      </w:tblGrid>
      <w:tr w:rsidTr="002315A9">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157D">
            <w:pPr>
              <w:pStyle w:val="BodyText"/>
              <w:rPr>
                <w:lang w:val="en-NZ"/>
              </w:rPr>
            </w:pPr>
            <w:r w:rsidRPr="000B157D">
              <w:rPr>
                <w:rStyle w:val="SpecialBold"/>
              </w:rPr>
              <w:t>RANGE STATEMENT</w:t>
            </w:r>
          </w:p>
        </w:tc>
      </w:tr>
      <w:tr w:rsidTr="002315A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157D">
            <w:pPr>
              <w:pStyle w:val="BodyText"/>
              <w:rPr>
                <w:lang w:val="en-NZ"/>
              </w:rPr>
            </w:pPr>
            <w:r w:rsidRPr="000B157D">
              <w:t>The range statement relates to the unit of competency as a whole. It allows for different work environments and situations that may affect performance. Bold italicised wording, if used in the performance criteria, is detailed below. Essential operating con</w:t>
            </w:r>
            <w:r w:rsidRPr="000B157D">
              <w:t>ditions that may be present with training and assessment (depending on the work situation, needs of the candidate, accessibility of the item, and local industry and regional contexts) may also be included.</w:t>
            </w:r>
          </w:p>
        </w:tc>
      </w:tr>
      <w:tr w:rsidTr="002315A9">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157D">
            <w:pPr>
              <w:pStyle w:val="BodyText"/>
              <w:rPr>
                <w:lang w:val="en-NZ"/>
              </w:rPr>
            </w:pPr>
            <w:r w:rsidRPr="000B157D">
              <w:rPr>
                <w:rStyle w:val="BoldandItalics"/>
              </w:rPr>
              <w:t>Emerging practices and trends</w:t>
            </w:r>
            <w:r w:rsidRPr="000B157D">
              <w:t xml:space="preserve"> may include:</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157D" w:rsidP="000B157D">
            <w:pPr>
              <w:pStyle w:val="ListBullet"/>
            </w:pPr>
            <w:r w:rsidRPr="000B157D">
              <w:t>ageing workforce</w:t>
            </w:r>
          </w:p>
          <w:p w:rsidR="00000000" w:rsidRPr="000B157D" w:rsidP="000B157D">
            <w:pPr>
              <w:pStyle w:val="ListBullet"/>
            </w:pPr>
            <w:r w:rsidRPr="000B157D">
              <w:t>changes in consumer patterns or community expectations</w:t>
            </w:r>
          </w:p>
          <w:p w:rsidR="00000000" w:rsidRPr="000B157D" w:rsidP="000B157D">
            <w:pPr>
              <w:pStyle w:val="ListBullet"/>
            </w:pPr>
            <w:r w:rsidRPr="000B157D">
              <w:t>economic trends</w:t>
            </w:r>
          </w:p>
          <w:p w:rsidR="00000000" w:rsidRPr="000B157D" w:rsidP="000B157D">
            <w:pPr>
              <w:pStyle w:val="ListBullet"/>
            </w:pPr>
            <w:r w:rsidRPr="000B157D">
              <w:t>labour market trends</w:t>
            </w:r>
          </w:p>
          <w:p w:rsidR="00000000" w:rsidRPr="000B157D" w:rsidP="000B157D">
            <w:pPr>
              <w:pStyle w:val="ListBullet"/>
            </w:pPr>
            <w:r w:rsidRPr="000B157D">
              <w:t>multi-generational teams</w:t>
            </w:r>
          </w:p>
          <w:p w:rsidR="00000000" w:rsidRPr="000B157D" w:rsidP="000B157D">
            <w:pPr>
              <w:pStyle w:val="ListBullet"/>
            </w:pPr>
            <w:r w:rsidRPr="000B157D">
              <w:t>new products or services</w:t>
            </w:r>
          </w:p>
          <w:p w:rsidR="00000000" w:rsidRPr="000B157D" w:rsidP="000B157D">
            <w:pPr>
              <w:pStyle w:val="ListBullet"/>
            </w:pPr>
            <w:r w:rsidRPr="000B157D">
              <w:t>new technologies</w:t>
            </w:r>
          </w:p>
          <w:p w:rsidR="00000000" w:rsidRPr="000B157D" w:rsidP="000B157D">
            <w:pPr>
              <w:pStyle w:val="ListBullet"/>
            </w:pPr>
            <w:r w:rsidRPr="000B157D">
              <w:t>political or legislative changes</w:t>
            </w:r>
          </w:p>
          <w:p w:rsidR="00000000" w:rsidRPr="000B157D" w:rsidP="000B157D">
            <w:pPr>
              <w:pStyle w:val="ListBullet"/>
            </w:pPr>
            <w:r w:rsidRPr="000B157D">
              <w:t>qualification or educational changes</w:t>
            </w:r>
          </w:p>
          <w:p w:rsidR="00000000" w:rsidP="000B157D">
            <w:pPr>
              <w:pStyle w:val="ListBullet"/>
              <w:rPr>
                <w:lang w:val="en-NZ"/>
              </w:rPr>
            </w:pPr>
            <w:r w:rsidRPr="000B157D">
              <w:t>working in</w:t>
            </w:r>
            <w:r w:rsidRPr="000B157D">
              <w:t>ternationally.</w:t>
            </w:r>
          </w:p>
        </w:tc>
      </w:tr>
      <w:tr w:rsidTr="002315A9">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157D">
            <w:pPr>
              <w:pStyle w:val="BodyText"/>
              <w:rPr>
                <w:lang w:val="en-NZ"/>
              </w:rPr>
            </w:pPr>
            <w:r w:rsidRPr="000B157D">
              <w:rPr>
                <w:rStyle w:val="BoldandItalics"/>
              </w:rPr>
              <w:t>Future labour needs</w:t>
            </w:r>
            <w:r w:rsidRPr="000B157D">
              <w:t xml:space="preserve"> may include:</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157D" w:rsidP="000B157D">
            <w:pPr>
              <w:pStyle w:val="ListBullet"/>
            </w:pPr>
            <w:r w:rsidRPr="000B157D">
              <w:t>labour required to achieve organisation's strategic objectives, for example:</w:t>
            </w:r>
          </w:p>
          <w:p w:rsidR="00000000" w:rsidRPr="000B157D" w:rsidP="000B157D">
            <w:pPr>
              <w:pStyle w:val="ListBullet2"/>
            </w:pPr>
            <w:r w:rsidRPr="000B157D">
              <w:t>competency</w:t>
            </w:r>
          </w:p>
          <w:p w:rsidR="00000000" w:rsidRPr="000B157D" w:rsidP="000B157D">
            <w:pPr>
              <w:pStyle w:val="ListBullet2"/>
            </w:pPr>
            <w:r w:rsidRPr="000B157D">
              <w:t>number</w:t>
            </w:r>
          </w:p>
          <w:p w:rsidR="00000000" w:rsidRPr="000B157D" w:rsidP="000B157D">
            <w:pPr>
              <w:pStyle w:val="ListBullet2"/>
            </w:pPr>
            <w:r w:rsidRPr="000B157D">
              <w:t>quality</w:t>
            </w:r>
          </w:p>
          <w:p w:rsidR="00000000" w:rsidP="000B157D">
            <w:pPr>
              <w:pStyle w:val="ListBullet2"/>
              <w:rPr>
                <w:lang w:val="en-NZ"/>
              </w:rPr>
            </w:pPr>
            <w:r w:rsidRPr="000B157D">
              <w:t>type.</w:t>
            </w:r>
          </w:p>
        </w:tc>
      </w:tr>
      <w:tr w:rsidTr="002315A9">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157D">
            <w:pPr>
              <w:pStyle w:val="BodyText"/>
              <w:rPr>
                <w:lang w:val="en-NZ"/>
              </w:rPr>
            </w:pPr>
            <w:r w:rsidRPr="000B157D">
              <w:rPr>
                <w:rStyle w:val="BoldandItalics"/>
              </w:rPr>
              <w:t>Options for sourcing labour supply</w:t>
            </w:r>
            <w:r w:rsidRPr="000B157D">
              <w:t xml:space="preserve"> refer to:</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157D" w:rsidP="000B157D">
            <w:pPr>
              <w:pStyle w:val="ListBullet"/>
            </w:pPr>
            <w:r w:rsidRPr="000B157D">
              <w:t>employing a range of recruitment options</w:t>
            </w:r>
          </w:p>
          <w:p w:rsidR="00000000" w:rsidRPr="000B157D" w:rsidP="000B157D">
            <w:pPr>
              <w:pStyle w:val="ListBullet"/>
            </w:pPr>
            <w:r w:rsidRPr="000B157D">
              <w:t>hiring casual labour</w:t>
            </w:r>
          </w:p>
          <w:p w:rsidR="00000000" w:rsidRPr="000B157D" w:rsidP="000B157D">
            <w:pPr>
              <w:pStyle w:val="ListBullet"/>
            </w:pPr>
            <w:r w:rsidRPr="000B157D">
              <w:t>hiring new graduates or trainees</w:t>
            </w:r>
          </w:p>
          <w:p w:rsidR="00000000" w:rsidRPr="000B157D" w:rsidP="000B157D">
            <w:pPr>
              <w:pStyle w:val="ListBullet"/>
            </w:pPr>
            <w:r w:rsidRPr="000B157D">
              <w:t>employing off-shore workers</w:t>
            </w:r>
          </w:p>
          <w:p w:rsidR="00000000" w:rsidRPr="000B157D" w:rsidP="000B157D">
            <w:pPr>
              <w:pStyle w:val="ListBullet"/>
            </w:pPr>
            <w:r w:rsidRPr="000B157D">
              <w:t>outsourcing</w:t>
            </w:r>
          </w:p>
          <w:p w:rsidR="00000000" w:rsidP="000B157D">
            <w:pPr>
              <w:pStyle w:val="ListBullet"/>
              <w:rPr>
                <w:lang w:val="en-NZ"/>
              </w:rPr>
            </w:pPr>
            <w:r w:rsidRPr="000B157D">
              <w:t>using contractors or consultants.</w:t>
            </w:r>
          </w:p>
        </w:tc>
      </w:tr>
      <w:tr w:rsidTr="002315A9">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157D">
            <w:pPr>
              <w:pStyle w:val="BodyText"/>
              <w:rPr>
                <w:lang w:val="en-NZ"/>
              </w:rPr>
            </w:pPr>
            <w:r w:rsidRPr="000B157D">
              <w:rPr>
                <w:rStyle w:val="BoldandItalics"/>
              </w:rPr>
              <w:t>Strategic objectives and targets for human resources</w:t>
            </w:r>
            <w:r w:rsidRPr="000B157D">
              <w:t xml:space="preserve"> may refer to:</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157D" w:rsidP="000B157D">
            <w:pPr>
              <w:pStyle w:val="ListBullet"/>
            </w:pPr>
            <w:r w:rsidRPr="000B157D">
              <w:t>equal employment opportunity and diversity</w:t>
            </w:r>
          </w:p>
          <w:p w:rsidR="00000000" w:rsidRPr="000B157D" w:rsidP="000B157D">
            <w:pPr>
              <w:pStyle w:val="ListBullet"/>
            </w:pPr>
            <w:r w:rsidRPr="000B157D">
              <w:t>human resources information systems</w:t>
            </w:r>
          </w:p>
          <w:p w:rsidR="00000000" w:rsidRPr="000B157D" w:rsidP="000B157D">
            <w:pPr>
              <w:pStyle w:val="ListBullet"/>
            </w:pPr>
            <w:r w:rsidRPr="000B157D">
              <w:t>induction</w:t>
            </w:r>
          </w:p>
          <w:p w:rsidR="00000000" w:rsidRPr="000B157D" w:rsidP="000B157D">
            <w:pPr>
              <w:pStyle w:val="ListBullet"/>
            </w:pPr>
            <w:r w:rsidRPr="000B157D">
              <w:t>industrial relations</w:t>
            </w:r>
          </w:p>
          <w:p w:rsidR="00000000" w:rsidRPr="000B157D" w:rsidP="000B157D">
            <w:pPr>
              <w:pStyle w:val="ListBullet"/>
            </w:pPr>
            <w:r w:rsidRPr="000B157D">
              <w:t>job analysis and design</w:t>
            </w:r>
          </w:p>
          <w:p w:rsidR="00000000" w:rsidRPr="000B157D" w:rsidP="000B157D">
            <w:pPr>
              <w:pStyle w:val="ListBullet"/>
            </w:pPr>
            <w:r w:rsidRPr="000B157D">
              <w:t>OHS</w:t>
            </w:r>
          </w:p>
          <w:p w:rsidR="00000000" w:rsidRPr="000B157D" w:rsidP="000B157D">
            <w:pPr>
              <w:pStyle w:val="ListBullet"/>
            </w:pPr>
            <w:r w:rsidRPr="000B157D">
              <w:t>performance management</w:t>
            </w:r>
          </w:p>
          <w:p w:rsidR="00000000" w:rsidRPr="000B157D" w:rsidP="000B157D">
            <w:pPr>
              <w:pStyle w:val="ListBullet"/>
            </w:pPr>
            <w:r w:rsidRPr="000B157D">
              <w:t>professional development</w:t>
            </w:r>
          </w:p>
          <w:p w:rsidR="00000000" w:rsidRPr="000B157D" w:rsidP="000B157D">
            <w:pPr>
              <w:pStyle w:val="ListBullet"/>
            </w:pPr>
            <w:r w:rsidRPr="000B157D">
              <w:t>recruitment and selection</w:t>
            </w:r>
          </w:p>
          <w:p w:rsidR="00000000" w:rsidRPr="000B157D" w:rsidP="000B157D">
            <w:pPr>
              <w:pStyle w:val="ListBullet"/>
            </w:pPr>
            <w:r w:rsidRPr="000B157D">
              <w:t>remuneration</w:t>
            </w:r>
          </w:p>
          <w:p w:rsidR="00000000" w:rsidP="000B157D">
            <w:pPr>
              <w:pStyle w:val="ListBullet"/>
              <w:rPr>
                <w:lang w:val="en-NZ"/>
              </w:rPr>
            </w:pPr>
            <w:r w:rsidRPr="000B157D">
              <w:t>staff retention and succession planning.</w:t>
            </w:r>
          </w:p>
        </w:tc>
      </w:tr>
      <w:tr w:rsidTr="002315A9">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157D">
            <w:pPr>
              <w:pStyle w:val="BodyText"/>
              <w:rPr>
                <w:lang w:val="en-NZ"/>
              </w:rPr>
            </w:pPr>
            <w:r w:rsidRPr="000B157D">
              <w:rPr>
                <w:rStyle w:val="BoldandItalics"/>
              </w:rPr>
              <w:t>Options for the provision of human resources services</w:t>
            </w:r>
            <w:r w:rsidRPr="000B157D">
              <w:t xml:space="preserve"> may include:</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157D" w:rsidP="000B157D">
            <w:pPr>
              <w:pStyle w:val="ListBullet"/>
            </w:pPr>
            <w:r w:rsidRPr="000B157D">
              <w:t>external provision by a consultant or contractor</w:t>
            </w:r>
          </w:p>
          <w:p w:rsidR="00000000" w:rsidRPr="000B157D" w:rsidP="000B157D">
            <w:pPr>
              <w:pStyle w:val="ListBullet"/>
            </w:pPr>
            <w:r w:rsidRPr="000B157D">
              <w:t>having the work performed elsewhere (outsourcing)</w:t>
            </w:r>
          </w:p>
          <w:p w:rsidR="00000000" w:rsidRPr="000B157D" w:rsidP="000B157D">
            <w:pPr>
              <w:pStyle w:val="ListBullet"/>
            </w:pPr>
            <w:r w:rsidRPr="000B157D">
              <w:t>internal human resources provision of the service</w:t>
            </w:r>
          </w:p>
          <w:p w:rsidR="00000000" w:rsidRPr="000B157D" w:rsidP="000B157D">
            <w:pPr>
              <w:pStyle w:val="ListBullet"/>
            </w:pPr>
            <w:r w:rsidRPr="000B157D">
              <w:t xml:space="preserve">internal non-human resources provision </w:t>
            </w:r>
            <w:r w:rsidRPr="000B157D">
              <w:t>of the service</w:t>
            </w:r>
          </w:p>
          <w:p w:rsidR="00000000" w:rsidP="000B157D">
            <w:pPr>
              <w:pStyle w:val="ListBullet"/>
              <w:rPr>
                <w:lang w:val="en-NZ"/>
              </w:rPr>
            </w:pPr>
            <w:r w:rsidRPr="000B157D">
              <w:t>merging of business units.</w:t>
            </w:r>
          </w:p>
        </w:tc>
      </w:tr>
      <w:tr w:rsidTr="002315A9">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157D">
            <w:pPr>
              <w:pStyle w:val="BodyText"/>
              <w:rPr>
                <w:lang w:val="en-NZ"/>
              </w:rPr>
            </w:pPr>
            <w:r w:rsidRPr="000B157D">
              <w:rPr>
                <w:rStyle w:val="BoldandItalics"/>
              </w:rPr>
              <w:t>Human resources plan</w:t>
            </w:r>
            <w:r w:rsidRPr="000B157D">
              <w:t xml:space="preserve"> includes:</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157D" w:rsidP="000B157D">
            <w:pPr>
              <w:pStyle w:val="ListBullet"/>
            </w:pPr>
            <w:r w:rsidRPr="000B157D">
              <w:t>budget</w:t>
            </w:r>
          </w:p>
          <w:p w:rsidR="00000000" w:rsidRPr="000B157D" w:rsidP="000B157D">
            <w:pPr>
              <w:pStyle w:val="ListBullet"/>
            </w:pPr>
            <w:r w:rsidRPr="000B157D">
              <w:t>priorities</w:t>
            </w:r>
          </w:p>
          <w:p w:rsidR="00000000" w:rsidRPr="000B157D" w:rsidP="000B157D">
            <w:pPr>
              <w:pStyle w:val="ListBullet"/>
            </w:pPr>
            <w:r w:rsidRPr="000B157D">
              <w:t>objectives</w:t>
            </w:r>
          </w:p>
          <w:p w:rsidR="00000000" w:rsidRPr="000B157D" w:rsidP="000B157D">
            <w:pPr>
              <w:pStyle w:val="ListBullet"/>
            </w:pPr>
            <w:r w:rsidRPr="000B157D">
              <w:t>timeframes.</w:t>
            </w:r>
          </w:p>
        </w:tc>
      </w:tr>
    </w:tbl>
    <w:p w:rsidR="002315A9" w:rsidP="000B157D">
      <w:pPr>
        <w:pStyle w:val="BodyText"/>
      </w:pPr>
    </w:p>
    <w:p w:rsidR="002315A9" w:rsidP="000B157D">
      <w:pPr>
        <w:pStyle w:val="BodyText"/>
      </w:pPr>
    </w:p>
    <w:p w:rsidR="00000000" w:rsidRPr="000B157D" w:rsidP="000B157D">
      <w:pPr>
        <w:pStyle w:val="Heading1"/>
      </w:pPr>
      <w:bookmarkStart w:id="12" w:name="O_64466"/>
      <w:bookmarkEnd w:id="12"/>
      <w:r w:rsidRPr="000B157D">
        <w:t>Unit Sector(s)</w:t>
      </w:r>
    </w:p>
    <w:tbl>
      <w:tblPr>
        <w:tblW w:w="0" w:type="auto"/>
        <w:tblLayout w:type="fixed"/>
        <w:tblCellMar>
          <w:left w:w="62" w:type="dxa"/>
          <w:right w:w="62" w:type="dxa"/>
        </w:tblCellMar>
        <w:tblLook w:val="0000"/>
      </w:tblPr>
      <w:tblGrid>
        <w:gridCol w:w="2654"/>
        <w:gridCol w:w="5868"/>
      </w:tblGrid>
      <w:tr w:rsidTr="002315A9">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157D">
            <w:pPr>
              <w:pStyle w:val="BodyText"/>
              <w:rPr>
                <w:lang w:val="en-NZ"/>
              </w:rPr>
            </w:pPr>
            <w:r w:rsidRPr="000B157D">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157D" w:rsidP="000B157D">
            <w:pPr>
              <w:pStyle w:val="BodyText"/>
            </w:pPr>
          </w:p>
        </w:tc>
      </w:tr>
    </w:tbl>
    <w:p w:rsidR="00000000" w:rsidRPr="000B157D" w:rsidP="000B157D">
      <w:pPr>
        <w:pStyle w:val="BodyText"/>
      </w:pPr>
    </w:p>
    <w:p w:rsidR="00000000" w:rsidRPr="000B157D" w:rsidP="000B157D">
      <w:pPr>
        <w:pStyle w:val="AllowPageBreak"/>
      </w:pPr>
    </w:p>
    <w:p w:rsidR="00000000" w:rsidRPr="000B157D" w:rsidP="000B157D">
      <w:pPr>
        <w:pStyle w:val="Heading1"/>
      </w:pPr>
      <w:bookmarkStart w:id="13" w:name="O_154035"/>
      <w:bookmarkEnd w:id="13"/>
      <w:r w:rsidRPr="000B157D">
        <w:t>Competency field</w:t>
      </w:r>
    </w:p>
    <w:tbl>
      <w:tblPr>
        <w:tblW w:w="0" w:type="auto"/>
        <w:tblLayout w:type="fixed"/>
        <w:tblCellMar>
          <w:left w:w="62" w:type="dxa"/>
          <w:right w:w="62" w:type="dxa"/>
        </w:tblCellMar>
        <w:tblLook w:val="0000"/>
      </w:tblPr>
      <w:tblGrid>
        <w:gridCol w:w="2776"/>
        <w:gridCol w:w="5746"/>
      </w:tblGrid>
      <w:tr w:rsidTr="002315A9">
        <w:tblPrEx>
          <w:tblW w:w="0" w:type="auto"/>
          <w:tblLayout w:type="fixed"/>
          <w:tblCellMar>
            <w:left w:w="62" w:type="dxa"/>
            <w:right w:w="62" w:type="dxa"/>
          </w:tblCellMar>
          <w:tblLook w:val="0000"/>
        </w:tblPrEx>
        <w:trPr>
          <w:tblHeader/>
        </w:trPr>
        <w:tc>
          <w:tcPr>
            <w:tcW w:w="27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157D">
            <w:pPr>
              <w:pStyle w:val="BodyText"/>
              <w:rPr>
                <w:lang w:val="en-NZ"/>
              </w:rPr>
            </w:pPr>
            <w:r w:rsidRPr="000B157D">
              <w:rPr>
                <w:rStyle w:val="SpecialBold"/>
              </w:rPr>
              <w:t>Competency field</w:t>
            </w:r>
          </w:p>
        </w:tc>
        <w:tc>
          <w:tcPr>
            <w:tcW w:w="5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157D" w:rsidP="000B157D">
            <w:pPr>
              <w:pStyle w:val="BodyText"/>
            </w:pPr>
            <w:r w:rsidRPr="000B157D">
              <w:t>Workforce development - human resource management</w:t>
            </w:r>
          </w:p>
        </w:tc>
      </w:tr>
    </w:tbl>
    <w:p w:rsidR="00000000" w:rsidRPr="000B157D" w:rsidP="000B157D">
      <w:pPr>
        <w:pStyle w:val="BodyText"/>
      </w:pPr>
    </w:p>
    <w:p w:rsidR="00000000" w:rsidRPr="000B157D" w:rsidP="000B157D">
      <w:pPr>
        <w:pStyle w:val="AllowPageBreak"/>
      </w:pPr>
    </w:p>
    <w:p w:rsidR="00000000" w:rsidRPr="000B157D" w:rsidP="000B157D">
      <w:pPr>
        <w:pStyle w:val="Heading1"/>
      </w:pPr>
      <w:bookmarkStart w:id="14" w:name="O_154034"/>
      <w:bookmarkEnd w:id="14"/>
      <w:r w:rsidRPr="000B157D">
        <w:t>Co-requisite units</w:t>
      </w:r>
    </w:p>
    <w:tbl>
      <w:tblPr>
        <w:tblW w:w="0" w:type="auto"/>
        <w:tblLayout w:type="fixed"/>
        <w:tblCellMar>
          <w:left w:w="62" w:type="dxa"/>
          <w:right w:w="62" w:type="dxa"/>
        </w:tblCellMar>
        <w:tblLook w:val="0000"/>
      </w:tblPr>
      <w:tblGrid>
        <w:gridCol w:w="2641"/>
        <w:gridCol w:w="1322"/>
        <w:gridCol w:w="4559"/>
      </w:tblGrid>
      <w:tr w:rsidTr="002315A9">
        <w:tblPrEx>
          <w:tblW w:w="0" w:type="auto"/>
          <w:tblLayout w:type="fixed"/>
          <w:tblCellMar>
            <w:left w:w="62" w:type="dxa"/>
            <w:right w:w="62" w:type="dxa"/>
          </w:tblCellMar>
          <w:tblLook w:val="0000"/>
        </w:tblPrEx>
        <w:trPr>
          <w:tblHeader/>
        </w:trPr>
        <w:tc>
          <w:tcPr>
            <w:tcW w:w="2641"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157D">
            <w:pPr>
              <w:pStyle w:val="BodyText"/>
              <w:rPr>
                <w:lang w:val="en-NZ"/>
              </w:rPr>
            </w:pPr>
            <w:r w:rsidRPr="000B157D">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157D">
            <w:pPr>
              <w:pStyle w:val="BodyText"/>
              <w:rPr>
                <w:lang w:val="en-NZ"/>
              </w:rPr>
            </w:pPr>
          </w:p>
        </w:tc>
      </w:tr>
      <w:tr w:rsidTr="002315A9">
        <w:tblPrEx>
          <w:tblW w:w="0" w:type="auto"/>
          <w:tblLayout w:type="fixed"/>
          <w:tblCellMar>
            <w:left w:w="62" w:type="dxa"/>
            <w:right w:w="62" w:type="dxa"/>
          </w:tblCellMar>
          <w:tblLook w:val="0000"/>
        </w:tblPrEx>
        <w:tc>
          <w:tcPr>
            <w:tcW w:w="2641"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157D">
            <w:pPr>
              <w:pStyle w:val="BodyText"/>
              <w:rPr>
                <w:lang w:val="en-NZ"/>
              </w:rPr>
            </w:pPr>
          </w:p>
        </w:tc>
      </w:tr>
      <w:tr w:rsidTr="002315A9">
        <w:tblPrEx>
          <w:tblW w:w="0" w:type="auto"/>
          <w:tblLayout w:type="fixed"/>
          <w:tblCellMar>
            <w:left w:w="62" w:type="dxa"/>
            <w:right w:w="62" w:type="dxa"/>
          </w:tblCellMar>
          <w:tblLook w:val="0000"/>
        </w:tblPrEx>
        <w:tc>
          <w:tcPr>
            <w:tcW w:w="2641"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157D" w:rsidP="000B157D">
            <w:pPr>
              <w:pStyle w:val="BodyText"/>
            </w:pPr>
          </w:p>
        </w:tc>
      </w:tr>
    </w:tbl>
    <w:p w:rsidR="00000000" w:rsidRPr="000B157D" w:rsidP="000B157D">
      <w:pPr>
        <w:pStyle w:val="BodyText"/>
      </w:pPr>
    </w:p>
    <w:p w:rsidR="00000000" w:rsidRPr="000B157D" w:rsidP="000B157D"/>
    <w:sectPr w:rsidSect="000B157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157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315A9" w:rsidP="002315A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157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15A9" w:rsidP="000B157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2315A9" w:rsidP="000B157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315A9" w:rsidP="000B157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157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315A9" w:rsidP="002315A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157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15A9" w:rsidP="000B157D">
    <w:pPr>
      <w:pStyle w:val="Header"/>
      <w:framePr w:wrap="around"/>
    </w:pPr>
    <w:r>
      <w:fldChar w:fldCharType="begin"/>
    </w:r>
    <w:r>
      <w:instrText xml:space="preserve"> TITLE   \* MERGEFORMAT </w:instrText>
    </w:r>
    <w:r>
      <w:fldChar w:fldCharType="separate"/>
    </w:r>
    <w:r>
      <w:t>BSBHRM602B Manage human resources strategic planning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2315A9" w:rsidP="000B157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4221F0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064CB3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D08407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157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B157D"/>
    <w:pPr>
      <w:spacing w:before="360" w:after="60"/>
      <w:outlineLvl w:val="0"/>
    </w:pPr>
    <w:rPr>
      <w:sz w:val="32"/>
    </w:rPr>
  </w:style>
  <w:style w:type="paragraph" w:styleId="Heading2">
    <w:name w:val="heading 2"/>
    <w:basedOn w:val="HeadingBase"/>
    <w:next w:val="BodyText"/>
    <w:link w:val="Heading2Char"/>
    <w:qFormat/>
    <w:rsid w:val="000B157D"/>
    <w:pPr>
      <w:keepLines/>
      <w:spacing w:before="240" w:after="120"/>
      <w:outlineLvl w:val="1"/>
    </w:pPr>
    <w:rPr>
      <w:sz w:val="28"/>
      <w:szCs w:val="40"/>
    </w:rPr>
  </w:style>
  <w:style w:type="paragraph" w:styleId="Heading3">
    <w:name w:val="heading 3"/>
    <w:basedOn w:val="HeadingBase"/>
    <w:next w:val="BodyText"/>
    <w:link w:val="Heading3Char"/>
    <w:qFormat/>
    <w:rsid w:val="000B157D"/>
    <w:pPr>
      <w:spacing w:before="180" w:after="120"/>
      <w:outlineLvl w:val="2"/>
    </w:pPr>
    <w:rPr>
      <w:spacing w:val="-10"/>
      <w:kern w:val="32"/>
    </w:rPr>
  </w:style>
  <w:style w:type="paragraph" w:styleId="Heading4">
    <w:name w:val="heading 4"/>
    <w:basedOn w:val="HeadingBase"/>
    <w:next w:val="BodyText"/>
    <w:link w:val="Heading4Char"/>
    <w:qFormat/>
    <w:rsid w:val="000B157D"/>
    <w:pPr>
      <w:spacing w:before="160" w:after="120"/>
      <w:outlineLvl w:val="3"/>
    </w:pPr>
    <w:rPr>
      <w:sz w:val="22"/>
    </w:rPr>
  </w:style>
  <w:style w:type="paragraph" w:styleId="Heading5">
    <w:name w:val="heading 5"/>
    <w:basedOn w:val="HeadingBase"/>
    <w:next w:val="Normal"/>
    <w:link w:val="Heading5Char"/>
    <w:qFormat/>
    <w:rsid w:val="000B157D"/>
    <w:pPr>
      <w:spacing w:before="80"/>
      <w:outlineLvl w:val="4"/>
    </w:pPr>
    <w:rPr>
      <w:color w:val="918585"/>
      <w:sz w:val="20"/>
    </w:rPr>
  </w:style>
  <w:style w:type="paragraph" w:styleId="Heading6">
    <w:name w:val="heading 6"/>
    <w:basedOn w:val="HeadingBase"/>
    <w:next w:val="Normal"/>
    <w:link w:val="Heading6Char"/>
    <w:qFormat/>
    <w:rsid w:val="000B157D"/>
    <w:pPr>
      <w:spacing w:before="60"/>
      <w:outlineLvl w:val="5"/>
    </w:pPr>
    <w:rPr>
      <w:color w:val="918585"/>
      <w:sz w:val="20"/>
    </w:rPr>
  </w:style>
  <w:style w:type="paragraph" w:styleId="Heading7">
    <w:name w:val="heading 7"/>
    <w:basedOn w:val="Normal"/>
    <w:next w:val="Normal"/>
    <w:link w:val="Heading7Char"/>
    <w:qFormat/>
    <w:rsid w:val="000B157D"/>
    <w:pPr>
      <w:ind w:left="720"/>
      <w:outlineLvl w:val="6"/>
    </w:pPr>
    <w:rPr>
      <w:i/>
    </w:rPr>
  </w:style>
  <w:style w:type="paragraph" w:styleId="Heading8">
    <w:name w:val="heading 8"/>
    <w:basedOn w:val="Normal"/>
    <w:next w:val="Normal"/>
    <w:link w:val="Heading8Char"/>
    <w:qFormat/>
    <w:rsid w:val="000B157D"/>
    <w:pPr>
      <w:ind w:left="720"/>
      <w:outlineLvl w:val="7"/>
    </w:pPr>
    <w:rPr>
      <w:i/>
    </w:rPr>
  </w:style>
  <w:style w:type="paragraph" w:styleId="Heading9">
    <w:name w:val="heading 9"/>
    <w:basedOn w:val="Normal"/>
    <w:next w:val="Normal"/>
    <w:link w:val="Heading9Char"/>
    <w:qFormat/>
    <w:rsid w:val="000B157D"/>
    <w:pPr>
      <w:ind w:left="720"/>
      <w:outlineLvl w:val="8"/>
    </w:pPr>
    <w:rPr>
      <w:i/>
    </w:rPr>
  </w:style>
  <w:style w:type="character" w:default="1" w:styleId="DefaultParagraphFont">
    <w:name w:val="Default Paragraph Font"/>
    <w:uiPriority w:val="1"/>
    <w:unhideWhenUsed/>
    <w:rsid w:val="000B157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B157D"/>
  </w:style>
  <w:style w:type="character" w:customStyle="1" w:styleId="Heading1Char">
    <w:name w:val="Heading 1 Char"/>
    <w:basedOn w:val="DefaultParagraphFont"/>
    <w:link w:val="Heading1"/>
    <w:rsid w:val="000B157D"/>
    <w:rPr>
      <w:rFonts w:ascii="Times New Roman" w:eastAsia="Times New Roman" w:hAnsi="Times New Roman" w:cs="Times New Roman"/>
      <w:b/>
      <w:sz w:val="32"/>
      <w:szCs w:val="20"/>
      <w:lang w:eastAsia="en-US"/>
    </w:rPr>
  </w:style>
  <w:style w:type="paragraph" w:styleId="BodyText">
    <w:name w:val="Body Text"/>
    <w:basedOn w:val="Normal"/>
    <w:link w:val="BodyTextChar"/>
    <w:rsid w:val="000B157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B157D"/>
    <w:rPr>
      <w:rFonts w:ascii="Times New Roman" w:eastAsia="Times New Roman" w:hAnsi="Times New Roman" w:cs="Times New Roman"/>
      <w:sz w:val="24"/>
      <w:lang w:val="en-US" w:eastAsia="en-US"/>
    </w:rPr>
  </w:style>
  <w:style w:type="paragraph" w:styleId="Footer">
    <w:name w:val="footer"/>
    <w:basedOn w:val="Normal"/>
    <w:link w:val="FooterChar"/>
    <w:rsid w:val="000B157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B157D"/>
    <w:rPr>
      <w:rFonts w:ascii="Times New Roman" w:eastAsia="Times New Roman" w:hAnsi="Times New Roman" w:cs="Times New Roman"/>
      <w:sz w:val="16"/>
      <w:lang w:val="en-US" w:eastAsia="en-US"/>
    </w:rPr>
  </w:style>
  <w:style w:type="paragraph" w:styleId="List">
    <w:name w:val="List"/>
    <w:basedOn w:val="BodyText"/>
    <w:next w:val="BodyText"/>
    <w:rsid w:val="000B157D"/>
    <w:pPr>
      <w:tabs>
        <w:tab w:val="left" w:pos="340"/>
      </w:tabs>
      <w:spacing w:before="60" w:after="60"/>
      <w:ind w:left="340" w:hanging="340"/>
    </w:pPr>
  </w:style>
  <w:style w:type="paragraph" w:styleId="ListBullet">
    <w:name w:val="List Bullet"/>
    <w:basedOn w:val="List"/>
    <w:rsid w:val="000B157D"/>
    <w:pPr>
      <w:numPr>
        <w:numId w:val="13"/>
      </w:numPr>
      <w:tabs>
        <w:tab w:val="clear" w:pos="340"/>
      </w:tabs>
      <w:spacing w:before="40" w:after="40"/>
    </w:pPr>
  </w:style>
  <w:style w:type="character" w:customStyle="1" w:styleId="SpecialBold">
    <w:name w:val="Special Bold"/>
    <w:basedOn w:val="DefaultParagraphFont"/>
    <w:rsid w:val="000B157D"/>
    <w:rPr>
      <w:b/>
      <w:spacing w:val="0"/>
    </w:rPr>
  </w:style>
  <w:style w:type="paragraph" w:styleId="ListBullet2">
    <w:name w:val="List Bullet 2"/>
    <w:basedOn w:val="List2"/>
    <w:rsid w:val="000B157D"/>
    <w:pPr>
      <w:numPr>
        <w:numId w:val="14"/>
      </w:numPr>
      <w:tabs>
        <w:tab w:val="clear" w:pos="680"/>
      </w:tabs>
    </w:pPr>
  </w:style>
  <w:style w:type="paragraph" w:styleId="Header">
    <w:name w:val="header"/>
    <w:basedOn w:val="Normal"/>
    <w:link w:val="HeaderChar"/>
    <w:rsid w:val="000B157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B157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B157D"/>
    <w:pPr>
      <w:spacing w:before="240" w:after="120"/>
      <w:outlineLvl w:val="0"/>
    </w:pPr>
    <w:rPr>
      <w:rFonts w:ascii="Times New Roman" w:hAnsi="Times New Roman"/>
      <w:b/>
      <w:sz w:val="28"/>
    </w:rPr>
  </w:style>
  <w:style w:type="paragraph" w:customStyle="1" w:styleId="AllowPageBreak">
    <w:name w:val="AllowPageBreak"/>
    <w:rsid w:val="000B157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B157D"/>
    <w:pPr>
      <w:tabs>
        <w:tab w:val="left" w:pos="680"/>
      </w:tabs>
      <w:spacing w:before="60" w:after="60"/>
      <w:ind w:left="680" w:hanging="340"/>
    </w:pPr>
  </w:style>
  <w:style w:type="character" w:customStyle="1" w:styleId="BoldandItalics">
    <w:name w:val="Bold and Italics"/>
    <w:qFormat/>
    <w:rsid w:val="000B157D"/>
    <w:rPr>
      <w:b/>
      <w:i/>
      <w:u w:val="none"/>
    </w:rPr>
  </w:style>
  <w:style w:type="character" w:customStyle="1" w:styleId="Heading2Char">
    <w:name w:val="Heading 2 Char"/>
    <w:basedOn w:val="DefaultParagraphFont"/>
    <w:link w:val="Heading2"/>
    <w:rsid w:val="000B157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B157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B157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B157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B157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B157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B157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B157D"/>
    <w:rPr>
      <w:rFonts w:ascii="Courier New" w:eastAsia="Times New Roman" w:hAnsi="Courier New" w:cs="Times New Roman"/>
      <w:i/>
      <w:szCs w:val="20"/>
      <w:lang w:val="en-US" w:eastAsia="en-US"/>
    </w:rPr>
  </w:style>
  <w:style w:type="paragraph" w:customStyle="1" w:styleId="HeadingBase">
    <w:name w:val="Heading Base"/>
    <w:rsid w:val="000B157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B157D"/>
    <w:pPr>
      <w:tabs>
        <w:tab w:val="right" w:leader="dot" w:pos="9072"/>
      </w:tabs>
      <w:ind w:left="567"/>
    </w:pPr>
    <w:rPr>
      <w:szCs w:val="22"/>
    </w:rPr>
  </w:style>
  <w:style w:type="paragraph" w:customStyle="1" w:styleId="TOCBase">
    <w:name w:val="TOC Base"/>
    <w:rsid w:val="000B157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B157D"/>
    <w:pPr>
      <w:tabs>
        <w:tab w:val="right" w:leader="dot" w:pos="9072"/>
      </w:tabs>
      <w:spacing w:before="40" w:after="40"/>
      <w:ind w:left="284"/>
    </w:pPr>
    <w:rPr>
      <w:rFonts w:ascii="Times New Roman" w:hAnsi="Times New Roman"/>
    </w:rPr>
  </w:style>
  <w:style w:type="paragraph" w:styleId="TOC1">
    <w:name w:val="toc 1"/>
    <w:basedOn w:val="TOCBase"/>
    <w:next w:val="Normal"/>
    <w:rsid w:val="000B157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B157D"/>
    <w:pPr>
      <w:spacing w:before="5040"/>
      <w:jc w:val="center"/>
    </w:pPr>
    <w:rPr>
      <w:sz w:val="48"/>
      <w:szCs w:val="72"/>
      <w:lang w:val="en-US"/>
    </w:rPr>
  </w:style>
  <w:style w:type="character" w:customStyle="1" w:styleId="TitleChar">
    <w:name w:val="Title Char"/>
    <w:basedOn w:val="DefaultParagraphFont"/>
    <w:link w:val="Title"/>
    <w:rsid w:val="000B157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B157D"/>
    <w:pPr>
      <w:tabs>
        <w:tab w:val="left" w:pos="3600"/>
        <w:tab w:val="left" w:pos="3958"/>
      </w:tabs>
    </w:pPr>
  </w:style>
  <w:style w:type="paragraph" w:customStyle="1" w:styleId="Note">
    <w:name w:val="Note"/>
    <w:basedOn w:val="BodyText"/>
    <w:rsid w:val="000B157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B157D"/>
    <w:pPr>
      <w:framePr w:wrap="auto" w:hAnchor="text" w:y="6049"/>
    </w:pPr>
    <w:rPr>
      <w:color w:val="000000"/>
      <w:sz w:val="40"/>
    </w:rPr>
  </w:style>
  <w:style w:type="paragraph" w:customStyle="1" w:styleId="TOCTitle">
    <w:name w:val="TOCTitle"/>
    <w:basedOn w:val="Heading1"/>
    <w:rsid w:val="000B157D"/>
    <w:pPr>
      <w:spacing w:after="240"/>
      <w:jc w:val="center"/>
      <w:outlineLvl w:val="9"/>
    </w:pPr>
    <w:rPr>
      <w:caps/>
    </w:rPr>
  </w:style>
  <w:style w:type="paragraph" w:customStyle="1" w:styleId="Version">
    <w:name w:val="Version"/>
    <w:rsid w:val="000B157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B157D"/>
    <w:pPr>
      <w:keepNext w:val="0"/>
      <w:tabs>
        <w:tab w:val="right" w:pos="4176"/>
      </w:tabs>
      <w:ind w:left="198" w:hanging="198"/>
    </w:pPr>
    <w:rPr>
      <w:rFonts w:ascii="Garamond" w:hAnsi="Garamond"/>
    </w:rPr>
  </w:style>
  <w:style w:type="paragraph" w:styleId="IndexHeading">
    <w:name w:val="index heading"/>
    <w:basedOn w:val="Normal"/>
    <w:next w:val="Index1"/>
    <w:semiHidden/>
    <w:rsid w:val="000B157D"/>
    <w:pPr>
      <w:spacing w:before="120" w:after="120"/>
    </w:pPr>
    <w:rPr>
      <w:rFonts w:ascii="Arial" w:hAnsi="Arial"/>
      <w:b/>
      <w:color w:val="918585"/>
      <w:sz w:val="24"/>
    </w:rPr>
  </w:style>
  <w:style w:type="paragraph" w:customStyle="1" w:styleId="Chapter">
    <w:name w:val="Chapter"/>
    <w:basedOn w:val="Normal"/>
    <w:rsid w:val="000B157D"/>
    <w:pPr>
      <w:spacing w:before="240"/>
    </w:pPr>
    <w:rPr>
      <w:rFonts w:ascii="Times New Roman" w:hAnsi="Times New Roman"/>
      <w:smallCaps/>
      <w:spacing w:val="80"/>
      <w:sz w:val="28"/>
    </w:rPr>
  </w:style>
  <w:style w:type="paragraph" w:customStyle="1" w:styleId="InChapter">
    <w:name w:val="InChapter"/>
    <w:basedOn w:val="Heading3"/>
    <w:rsid w:val="000B157D"/>
    <w:pPr>
      <w:spacing w:after="240"/>
      <w:outlineLvl w:val="9"/>
    </w:pPr>
    <w:rPr>
      <w:noProof/>
    </w:rPr>
  </w:style>
  <w:style w:type="paragraph" w:styleId="Index2">
    <w:name w:val="index 2"/>
    <w:basedOn w:val="Normal"/>
    <w:next w:val="Normal"/>
    <w:semiHidden/>
    <w:rsid w:val="000B157D"/>
    <w:pPr>
      <w:tabs>
        <w:tab w:val="right" w:pos="4176"/>
      </w:tabs>
      <w:ind w:left="568" w:hanging="284"/>
    </w:pPr>
    <w:rPr>
      <w:rFonts w:ascii="Garamond" w:hAnsi="Garamond"/>
    </w:rPr>
  </w:style>
  <w:style w:type="paragraph" w:customStyle="1" w:styleId="Byline">
    <w:name w:val="Byline"/>
    <w:rsid w:val="000B157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B157D"/>
    <w:pPr>
      <w:tabs>
        <w:tab w:val="clear" w:pos="3600"/>
        <w:tab w:val="clear" w:pos="3958"/>
      </w:tabs>
      <w:jc w:val="right"/>
    </w:pPr>
  </w:style>
  <w:style w:type="character" w:styleId="Emphasis">
    <w:name w:val="Emphasis"/>
    <w:basedOn w:val="DefaultParagraphFont"/>
    <w:qFormat/>
    <w:rsid w:val="000B157D"/>
    <w:rPr>
      <w:i/>
    </w:rPr>
  </w:style>
  <w:style w:type="paragraph" w:styleId="Caption">
    <w:name w:val="caption"/>
    <w:basedOn w:val="BodyText"/>
    <w:next w:val="Normal"/>
    <w:qFormat/>
    <w:rsid w:val="000B157D"/>
    <w:pPr>
      <w:framePr w:w="2268" w:hSpace="181" w:vSpace="181" w:wrap="around" w:vAnchor="text" w:hAnchor="page" w:x="1135" w:y="285" w:anchorLock="1"/>
    </w:pPr>
    <w:rPr>
      <w:i/>
    </w:rPr>
  </w:style>
  <w:style w:type="paragraph" w:customStyle="1" w:styleId="MiniTOCTitle">
    <w:name w:val="MiniTOCTitle"/>
    <w:basedOn w:val="Heading4"/>
    <w:rsid w:val="000B157D"/>
    <w:pPr>
      <w:spacing w:before="240"/>
      <w:outlineLvl w:val="9"/>
    </w:pPr>
    <w:rPr>
      <w:noProof/>
      <w:sz w:val="24"/>
    </w:rPr>
  </w:style>
  <w:style w:type="paragraph" w:customStyle="1" w:styleId="MiniTOCItem">
    <w:name w:val="MiniTOCItem"/>
    <w:basedOn w:val="ListBullet"/>
    <w:rsid w:val="000B157D"/>
    <w:pPr>
      <w:numPr>
        <w:numId w:val="0"/>
      </w:numPr>
      <w:tabs>
        <w:tab w:val="right" w:leader="dot" w:pos="6521"/>
      </w:tabs>
      <w:spacing w:before="0" w:after="0"/>
    </w:pPr>
  </w:style>
  <w:style w:type="paragraph" w:customStyle="1" w:styleId="TOFTitle">
    <w:name w:val="TOFTitle"/>
    <w:basedOn w:val="TOCTitle"/>
    <w:rsid w:val="000B157D"/>
  </w:style>
  <w:style w:type="paragraph" w:styleId="TableofFigures">
    <w:name w:val="table of figures"/>
    <w:basedOn w:val="Normal"/>
    <w:next w:val="Normal"/>
    <w:semiHidden/>
    <w:rsid w:val="000B157D"/>
    <w:pPr>
      <w:tabs>
        <w:tab w:val="right" w:leader="dot" w:pos="9072"/>
      </w:tabs>
      <w:ind w:left="970" w:hanging="403"/>
    </w:pPr>
    <w:rPr>
      <w:rFonts w:ascii="Times New Roman" w:hAnsi="Times New Roman"/>
      <w:b/>
    </w:rPr>
  </w:style>
  <w:style w:type="paragraph" w:styleId="ListNumber">
    <w:name w:val="List Number"/>
    <w:basedOn w:val="List"/>
    <w:rsid w:val="000B157D"/>
    <w:pPr>
      <w:numPr>
        <w:numId w:val="11"/>
      </w:numPr>
    </w:pPr>
  </w:style>
  <w:style w:type="character" w:customStyle="1" w:styleId="WingdingSymbols">
    <w:name w:val="Wingding Symbols"/>
    <w:rsid w:val="000B157D"/>
    <w:rPr>
      <w:rFonts w:ascii="Wingdings" w:hAnsi="Wingdings"/>
    </w:rPr>
  </w:style>
  <w:style w:type="paragraph" w:customStyle="1" w:styleId="TableHeading">
    <w:name w:val="Table Heading"/>
    <w:basedOn w:val="HeadingBase"/>
    <w:rsid w:val="000B157D"/>
    <w:pPr>
      <w:keepLines/>
      <w:pBdr>
        <w:bottom w:val="single" w:sz="6" w:space="1" w:color="918585"/>
      </w:pBdr>
      <w:spacing w:before="240"/>
    </w:pPr>
  </w:style>
  <w:style w:type="character" w:customStyle="1" w:styleId="HotSpot">
    <w:name w:val="HotSpot"/>
    <w:rsid w:val="000B157D"/>
    <w:rPr>
      <w:color w:val="0033CC"/>
      <w:u w:val="none"/>
    </w:rPr>
  </w:style>
  <w:style w:type="paragraph" w:customStyle="1" w:styleId="BodyTextRight">
    <w:name w:val="Body Text Right"/>
    <w:basedOn w:val="BodyText"/>
    <w:rsid w:val="000B157D"/>
    <w:pPr>
      <w:spacing w:before="0" w:after="0"/>
      <w:jc w:val="right"/>
    </w:pPr>
  </w:style>
  <w:style w:type="paragraph" w:styleId="Index3">
    <w:name w:val="index 3"/>
    <w:basedOn w:val="ListNumber2"/>
    <w:next w:val="Normal"/>
    <w:semiHidden/>
    <w:rsid w:val="000B157D"/>
    <w:pPr>
      <w:numPr>
        <w:numId w:val="0"/>
      </w:numPr>
      <w:tabs>
        <w:tab w:val="right" w:leader="dot" w:pos="4176"/>
      </w:tabs>
    </w:pPr>
  </w:style>
  <w:style w:type="paragraph" w:styleId="ListNumber2">
    <w:name w:val="List Number 2"/>
    <w:basedOn w:val="List2"/>
    <w:rsid w:val="000B157D"/>
    <w:pPr>
      <w:numPr>
        <w:numId w:val="10"/>
      </w:numPr>
      <w:tabs>
        <w:tab w:val="clear" w:pos="1060"/>
      </w:tabs>
    </w:pPr>
  </w:style>
  <w:style w:type="paragraph" w:customStyle="1" w:styleId="MarginNote">
    <w:name w:val="Margin Note"/>
    <w:basedOn w:val="BodyText"/>
    <w:rsid w:val="000B157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B157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B157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B157D"/>
    <w:rPr>
      <w:sz w:val="32"/>
    </w:rPr>
  </w:style>
  <w:style w:type="paragraph" w:customStyle="1" w:styleId="HeadingProcedure">
    <w:name w:val="Heading Procedure"/>
    <w:basedOn w:val="HeadingBase"/>
    <w:next w:val="Normal"/>
    <w:rsid w:val="000B157D"/>
    <w:pPr>
      <w:tabs>
        <w:tab w:val="left" w:pos="0"/>
      </w:tabs>
      <w:spacing w:before="120" w:after="60"/>
    </w:pPr>
    <w:rPr>
      <w:i/>
      <w:color w:val="918585"/>
      <w:sz w:val="22"/>
    </w:rPr>
  </w:style>
  <w:style w:type="paragraph" w:customStyle="1" w:styleId="TableBodyText">
    <w:name w:val="Table Body Text"/>
    <w:basedOn w:val="BodyText"/>
    <w:rsid w:val="000B157D"/>
    <w:pPr>
      <w:spacing w:before="60" w:after="60"/>
    </w:pPr>
  </w:style>
  <w:style w:type="paragraph" w:styleId="ListContinue">
    <w:name w:val="List Continue"/>
    <w:basedOn w:val="List"/>
    <w:rsid w:val="000B157D"/>
    <w:pPr>
      <w:ind w:firstLine="0"/>
    </w:pPr>
  </w:style>
  <w:style w:type="paragraph" w:customStyle="1" w:styleId="ListNote">
    <w:name w:val="List Note"/>
    <w:basedOn w:val="List"/>
    <w:rsid w:val="000B157D"/>
    <w:pPr>
      <w:pBdr>
        <w:top w:val="single" w:sz="6" w:space="2" w:color="918585"/>
        <w:bottom w:val="single" w:sz="6" w:space="2" w:color="918585"/>
      </w:pBdr>
      <w:tabs>
        <w:tab w:val="left" w:pos="1021"/>
      </w:tabs>
      <w:ind w:firstLine="0"/>
    </w:pPr>
  </w:style>
  <w:style w:type="paragraph" w:customStyle="1" w:styleId="Warning">
    <w:name w:val="Warning"/>
    <w:basedOn w:val="BodyText"/>
    <w:rsid w:val="000B157D"/>
    <w:pPr>
      <w:shd w:val="clear" w:color="auto" w:fill="D9D9D9"/>
      <w:tabs>
        <w:tab w:val="left" w:pos="992"/>
      </w:tabs>
      <w:ind w:left="119" w:right="119"/>
    </w:pPr>
    <w:rPr>
      <w:sz w:val="20"/>
    </w:rPr>
  </w:style>
  <w:style w:type="paragraph" w:customStyle="1" w:styleId="MarginIcons">
    <w:name w:val="Margin Icons"/>
    <w:basedOn w:val="BodyText"/>
    <w:rsid w:val="000B157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B157D"/>
    <w:rPr>
      <w:rFonts w:ascii="Courier New" w:hAnsi="Courier New"/>
    </w:rPr>
  </w:style>
  <w:style w:type="paragraph" w:customStyle="1" w:styleId="NoteBullet">
    <w:name w:val="Note Bullet"/>
    <w:basedOn w:val="Note"/>
    <w:rsid w:val="000B157D"/>
    <w:pPr>
      <w:tabs>
        <w:tab w:val="clear" w:pos="680"/>
      </w:tabs>
      <w:spacing w:before="60" w:after="60"/>
    </w:pPr>
  </w:style>
  <w:style w:type="paragraph" w:customStyle="1" w:styleId="SubHeading2">
    <w:name w:val="SubHeading2"/>
    <w:basedOn w:val="HeadingBase"/>
    <w:rsid w:val="000B157D"/>
    <w:pPr>
      <w:spacing w:before="240" w:after="60"/>
    </w:pPr>
    <w:rPr>
      <w:sz w:val="20"/>
    </w:rPr>
  </w:style>
  <w:style w:type="paragraph" w:customStyle="1" w:styleId="SubHeading1">
    <w:name w:val="SubHeading1"/>
    <w:basedOn w:val="HeadingBase"/>
    <w:rsid w:val="000B157D"/>
    <w:pPr>
      <w:spacing w:before="240" w:after="60"/>
    </w:pPr>
    <w:rPr>
      <w:color w:val="918585"/>
      <w:sz w:val="22"/>
    </w:rPr>
  </w:style>
  <w:style w:type="paragraph" w:customStyle="1" w:styleId="SideHeading">
    <w:name w:val="Side Heading"/>
    <w:basedOn w:val="HeadingBase"/>
    <w:rsid w:val="000B157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B157D"/>
    <w:pPr>
      <w:numPr>
        <w:numId w:val="12"/>
      </w:numPr>
    </w:pPr>
  </w:style>
  <w:style w:type="paragraph" w:styleId="PlainText">
    <w:name w:val="Plain Text"/>
    <w:basedOn w:val="Normal"/>
    <w:link w:val="PlainTextChar"/>
    <w:rsid w:val="000B157D"/>
    <w:rPr>
      <w:sz w:val="20"/>
    </w:rPr>
  </w:style>
  <w:style w:type="character" w:customStyle="1" w:styleId="PlainTextChar">
    <w:name w:val="Plain Text Char"/>
    <w:basedOn w:val="DefaultParagraphFont"/>
    <w:link w:val="PlainText"/>
    <w:rsid w:val="000B157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B157D"/>
    <w:rPr>
      <w:b/>
      <w:smallCaps/>
    </w:rPr>
  </w:style>
  <w:style w:type="paragraph" w:customStyle="1" w:styleId="TableListNumber">
    <w:name w:val="Table List Number"/>
    <w:basedOn w:val="ListNumber"/>
    <w:rsid w:val="000B157D"/>
    <w:pPr>
      <w:numPr>
        <w:numId w:val="0"/>
      </w:numPr>
    </w:pPr>
  </w:style>
  <w:style w:type="paragraph" w:styleId="TOC4">
    <w:name w:val="toc 4"/>
    <w:basedOn w:val="TOCBase"/>
    <w:next w:val="Normal"/>
    <w:semiHidden/>
    <w:rsid w:val="000B157D"/>
    <w:pPr>
      <w:tabs>
        <w:tab w:val="right" w:leader="dot" w:pos="9071"/>
      </w:tabs>
      <w:ind w:left="1701"/>
    </w:pPr>
  </w:style>
  <w:style w:type="paragraph" w:customStyle="1" w:styleId="ListAlpha">
    <w:name w:val="List Alpha"/>
    <w:basedOn w:val="List"/>
    <w:rsid w:val="000B157D"/>
    <w:pPr>
      <w:numPr>
        <w:numId w:val="9"/>
      </w:numPr>
    </w:pPr>
  </w:style>
  <w:style w:type="paragraph" w:customStyle="1" w:styleId="ListAlpha2">
    <w:name w:val="List Alpha 2"/>
    <w:basedOn w:val="List2"/>
    <w:rsid w:val="000B157D"/>
    <w:pPr>
      <w:numPr>
        <w:numId w:val="8"/>
      </w:numPr>
    </w:pPr>
  </w:style>
  <w:style w:type="paragraph" w:styleId="List3">
    <w:name w:val="List 3"/>
    <w:basedOn w:val="BodyText"/>
    <w:rsid w:val="000B157D"/>
    <w:pPr>
      <w:tabs>
        <w:tab w:val="left" w:pos="1021"/>
      </w:tabs>
      <w:spacing w:before="60" w:after="60"/>
      <w:ind w:left="1020" w:hanging="340"/>
    </w:pPr>
  </w:style>
  <w:style w:type="paragraph" w:styleId="List4">
    <w:name w:val="List 4"/>
    <w:basedOn w:val="BodyText"/>
    <w:rsid w:val="000B157D"/>
    <w:pPr>
      <w:tabs>
        <w:tab w:val="left" w:pos="1361"/>
      </w:tabs>
      <w:spacing w:before="60" w:after="60"/>
      <w:ind w:left="1361" w:hanging="340"/>
    </w:pPr>
  </w:style>
  <w:style w:type="paragraph" w:styleId="List5">
    <w:name w:val="List 5"/>
    <w:basedOn w:val="BodyText"/>
    <w:rsid w:val="000B157D"/>
    <w:pPr>
      <w:tabs>
        <w:tab w:val="left" w:pos="1701"/>
      </w:tabs>
      <w:spacing w:before="60" w:after="60"/>
      <w:ind w:left="1701" w:hanging="340"/>
    </w:pPr>
  </w:style>
  <w:style w:type="paragraph" w:styleId="ListBullet3">
    <w:name w:val="List Bullet 3"/>
    <w:basedOn w:val="List3"/>
    <w:rsid w:val="000B157D"/>
    <w:pPr>
      <w:numPr>
        <w:numId w:val="15"/>
      </w:numPr>
      <w:tabs>
        <w:tab w:val="clear" w:pos="1021"/>
      </w:tabs>
      <w:ind w:left="1037" w:hanging="357"/>
    </w:pPr>
  </w:style>
  <w:style w:type="paragraph" w:styleId="ListBullet4">
    <w:name w:val="List Bullet 4"/>
    <w:basedOn w:val="List4"/>
    <w:rsid w:val="000B157D"/>
    <w:pPr>
      <w:numPr>
        <w:numId w:val="3"/>
      </w:numPr>
    </w:pPr>
  </w:style>
  <w:style w:type="paragraph" w:styleId="ListBullet5">
    <w:name w:val="List Bullet 5"/>
    <w:basedOn w:val="List5"/>
    <w:rsid w:val="000B157D"/>
    <w:pPr>
      <w:numPr>
        <w:numId w:val="4"/>
      </w:numPr>
    </w:pPr>
  </w:style>
  <w:style w:type="paragraph" w:styleId="ListContinue2">
    <w:name w:val="List Continue 2"/>
    <w:basedOn w:val="List2"/>
    <w:rsid w:val="000B157D"/>
    <w:pPr>
      <w:ind w:firstLine="0"/>
    </w:pPr>
  </w:style>
  <w:style w:type="paragraph" w:styleId="ListContinue3">
    <w:name w:val="List Continue 3"/>
    <w:basedOn w:val="List3"/>
    <w:rsid w:val="000B157D"/>
    <w:pPr>
      <w:ind w:left="1021" w:firstLine="0"/>
    </w:pPr>
  </w:style>
  <w:style w:type="paragraph" w:styleId="ListContinue4">
    <w:name w:val="List Continue 4"/>
    <w:basedOn w:val="List4"/>
    <w:rsid w:val="000B157D"/>
    <w:pPr>
      <w:ind w:firstLine="0"/>
    </w:pPr>
  </w:style>
  <w:style w:type="paragraph" w:styleId="ListContinue5">
    <w:name w:val="List Continue 5"/>
    <w:basedOn w:val="List5"/>
    <w:rsid w:val="000B157D"/>
    <w:pPr>
      <w:ind w:firstLine="0"/>
    </w:pPr>
  </w:style>
  <w:style w:type="paragraph" w:styleId="ListNumber3">
    <w:name w:val="List Number 3"/>
    <w:basedOn w:val="List3"/>
    <w:rsid w:val="000B157D"/>
    <w:pPr>
      <w:numPr>
        <w:numId w:val="5"/>
      </w:numPr>
    </w:pPr>
  </w:style>
  <w:style w:type="paragraph" w:styleId="ListNumber4">
    <w:name w:val="List Number 4"/>
    <w:basedOn w:val="List4"/>
    <w:rsid w:val="000B157D"/>
    <w:pPr>
      <w:numPr>
        <w:numId w:val="6"/>
      </w:numPr>
    </w:pPr>
  </w:style>
  <w:style w:type="paragraph" w:styleId="ListNumber5">
    <w:name w:val="List Number 5"/>
    <w:basedOn w:val="List5"/>
    <w:rsid w:val="000B157D"/>
    <w:pPr>
      <w:numPr>
        <w:numId w:val="7"/>
      </w:numPr>
    </w:pPr>
  </w:style>
  <w:style w:type="paragraph" w:styleId="BlockText">
    <w:name w:val="Block Text"/>
    <w:basedOn w:val="Normal"/>
    <w:rsid w:val="000B157D"/>
    <w:pPr>
      <w:spacing w:after="120"/>
      <w:ind w:left="1440" w:right="1440"/>
    </w:pPr>
  </w:style>
  <w:style w:type="character" w:customStyle="1" w:styleId="Subscript">
    <w:name w:val="Subscript"/>
    <w:basedOn w:val="DefaultParagraphFont"/>
    <w:rsid w:val="000B157D"/>
    <w:rPr>
      <w:sz w:val="16"/>
      <w:vertAlign w:val="subscript"/>
    </w:rPr>
  </w:style>
  <w:style w:type="character" w:customStyle="1" w:styleId="Superscript">
    <w:name w:val="Superscript"/>
    <w:basedOn w:val="DefaultParagraphFont"/>
    <w:rsid w:val="000B157D"/>
    <w:rPr>
      <w:sz w:val="16"/>
      <w:vertAlign w:val="superscript"/>
    </w:rPr>
  </w:style>
  <w:style w:type="character" w:customStyle="1" w:styleId="Symbols">
    <w:name w:val="Symbols"/>
    <w:basedOn w:val="DefaultParagraphFont"/>
    <w:rsid w:val="000B157D"/>
    <w:rPr>
      <w:rFonts w:ascii="Symbol" w:hAnsi="Symbol"/>
    </w:rPr>
  </w:style>
  <w:style w:type="character" w:customStyle="1" w:styleId="MenuOptions">
    <w:name w:val="Menu Options"/>
    <w:basedOn w:val="DefaultParagraphFont"/>
    <w:rsid w:val="000B157D"/>
    <w:rPr>
      <w:rFonts w:ascii="Arial Narrow" w:hAnsi="Arial Narrow"/>
      <w:smallCaps/>
    </w:rPr>
  </w:style>
  <w:style w:type="character" w:customStyle="1" w:styleId="Buttons">
    <w:name w:val="Buttons"/>
    <w:basedOn w:val="DefaultParagraphFont"/>
    <w:rsid w:val="000B157D"/>
    <w:rPr>
      <w:b/>
    </w:rPr>
  </w:style>
  <w:style w:type="character" w:customStyle="1" w:styleId="Underlined">
    <w:name w:val="Underlined"/>
    <w:basedOn w:val="DefaultParagraphFont"/>
    <w:rsid w:val="000B157D"/>
    <w:rPr>
      <w:u w:val="single"/>
    </w:rPr>
  </w:style>
  <w:style w:type="paragraph" w:customStyle="1" w:styleId="TableBodyTextRight">
    <w:name w:val="Table Body Text Right"/>
    <w:basedOn w:val="TableBodyText"/>
    <w:rsid w:val="000B157D"/>
    <w:pPr>
      <w:widowControl w:val="0"/>
      <w:autoSpaceDE w:val="0"/>
      <w:autoSpaceDN w:val="0"/>
      <w:adjustRightInd w:val="0"/>
      <w:jc w:val="right"/>
    </w:pPr>
    <w:rPr>
      <w:rFonts w:cs="Arial"/>
      <w:szCs w:val="18"/>
    </w:rPr>
  </w:style>
  <w:style w:type="paragraph" w:customStyle="1" w:styleId="CopyrightText">
    <w:name w:val="Copyright Text"/>
    <w:basedOn w:val="BodyText"/>
    <w:rsid w:val="000B157D"/>
    <w:rPr>
      <w:sz w:val="18"/>
    </w:rPr>
  </w:style>
  <w:style w:type="paragraph" w:customStyle="1" w:styleId="BodySmallRight">
    <w:name w:val="Body Small Right"/>
    <w:basedOn w:val="BodyTextRight"/>
    <w:rsid w:val="000B157D"/>
    <w:rPr>
      <w:sz w:val="18"/>
      <w:szCs w:val="18"/>
    </w:rPr>
  </w:style>
  <w:style w:type="paragraph" w:customStyle="1" w:styleId="MarginEdition">
    <w:name w:val="Margin Edition"/>
    <w:basedOn w:val="MarginNote"/>
    <w:rsid w:val="000B157D"/>
    <w:pPr>
      <w:spacing w:before="0" w:after="0"/>
    </w:pPr>
    <w:rPr>
      <w:rFonts w:ascii="Times New Roman" w:hAnsi="Times New Roman"/>
      <w:color w:val="999999"/>
    </w:rPr>
  </w:style>
  <w:style w:type="paragraph" w:customStyle="1" w:styleId="Spacer">
    <w:name w:val="Spacer"/>
    <w:basedOn w:val="Normal"/>
    <w:rsid w:val="000B157D"/>
    <w:rPr>
      <w:sz w:val="2"/>
      <w:szCs w:val="2"/>
    </w:rPr>
  </w:style>
  <w:style w:type="character" w:customStyle="1" w:styleId="Small">
    <w:name w:val="Small"/>
    <w:basedOn w:val="DefaultParagraphFont"/>
    <w:rsid w:val="000B157D"/>
    <w:rPr>
      <w:sz w:val="16"/>
    </w:rPr>
  </w:style>
  <w:style w:type="paragraph" w:customStyle="1" w:styleId="WideTable">
    <w:name w:val="Wide Table"/>
    <w:basedOn w:val="Normal"/>
    <w:rsid w:val="000B157D"/>
    <w:pPr>
      <w:ind w:left="-1418"/>
    </w:pPr>
    <w:rPr>
      <w:sz w:val="2"/>
      <w:szCs w:val="2"/>
    </w:rPr>
  </w:style>
  <w:style w:type="character" w:styleId="PageNumber">
    <w:name w:val="page number"/>
    <w:basedOn w:val="DefaultParagraphFont"/>
    <w:rsid w:val="000B157D"/>
  </w:style>
  <w:style w:type="paragraph" w:styleId="Quote">
    <w:name w:val="Quote"/>
    <w:basedOn w:val="Heading1"/>
    <w:link w:val="QuoteChar"/>
    <w:qFormat/>
    <w:rsid w:val="000B157D"/>
    <w:rPr>
      <w:b w:val="0"/>
      <w:sz w:val="72"/>
      <w:szCs w:val="72"/>
      <w:lang w:val="en-NZ"/>
    </w:rPr>
  </w:style>
  <w:style w:type="character" w:customStyle="1" w:styleId="QuoteChar">
    <w:name w:val="Quote Char"/>
    <w:basedOn w:val="DefaultParagraphFont"/>
    <w:link w:val="Quote"/>
    <w:rsid w:val="000B157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B157D"/>
    <w:pPr>
      <w:pageBreakBefore/>
    </w:pPr>
  </w:style>
  <w:style w:type="paragraph" w:customStyle="1" w:styleId="Border">
    <w:name w:val="Border"/>
    <w:basedOn w:val="Normal"/>
    <w:qFormat/>
    <w:rsid w:val="000B157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B157D"/>
    <w:rPr>
      <w:b/>
      <w:bCs/>
      <w:i/>
      <w:iCs/>
      <w:color w:val="auto"/>
    </w:rPr>
  </w:style>
  <w:style w:type="paragraph" w:styleId="IntenseQuote">
    <w:name w:val="Intense Quote"/>
    <w:basedOn w:val="Normal"/>
    <w:next w:val="Normal"/>
    <w:link w:val="IntenseQuoteChar"/>
    <w:uiPriority w:val="30"/>
    <w:qFormat/>
    <w:rsid w:val="000B157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B157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B157D"/>
    <w:rPr>
      <w:smallCaps/>
      <w:color w:val="auto"/>
      <w:u w:val="single"/>
    </w:rPr>
  </w:style>
  <w:style w:type="character" w:styleId="IntenseReference">
    <w:name w:val="Intense Reference"/>
    <w:basedOn w:val="DefaultParagraphFont"/>
    <w:uiPriority w:val="32"/>
    <w:qFormat/>
    <w:rsid w:val="000B157D"/>
    <w:rPr>
      <w:b/>
      <w:bCs/>
      <w:smallCaps/>
      <w:color w:val="auto"/>
      <w:spacing w:val="5"/>
      <w:u w:val="single"/>
    </w:rPr>
  </w:style>
  <w:style w:type="paragraph" w:customStyle="1" w:styleId="2ColumnHeading">
    <w:name w:val="2Column Heading"/>
    <w:basedOn w:val="BodyText"/>
    <w:qFormat/>
    <w:rsid w:val="000B157D"/>
    <w:pPr>
      <w:spacing w:after="60"/>
      <w:ind w:left="-2268"/>
    </w:pPr>
    <w:rPr>
      <w:b/>
    </w:rPr>
  </w:style>
  <w:style w:type="paragraph" w:customStyle="1" w:styleId="Heading1TOC">
    <w:name w:val="Heading1 TOC"/>
    <w:basedOn w:val="Normal"/>
    <w:qFormat/>
    <w:rsid w:val="000B157D"/>
    <w:pPr>
      <w:spacing w:before="240" w:after="120"/>
    </w:pPr>
    <w:rPr>
      <w:rFonts w:ascii="Times New Roman" w:hAnsi="Times New Roman"/>
      <w:b/>
      <w:sz w:val="32"/>
    </w:rPr>
  </w:style>
  <w:style w:type="paragraph" w:customStyle="1" w:styleId="Heading2TOC">
    <w:name w:val="Heading2 TOC"/>
    <w:basedOn w:val="Normal"/>
    <w:qFormat/>
    <w:rsid w:val="000B157D"/>
    <w:pPr>
      <w:spacing w:before="240" w:after="60"/>
    </w:pPr>
    <w:rPr>
      <w:rFonts w:ascii="Times New Roman" w:hAnsi="Times New Roman"/>
      <w:b/>
      <w:sz w:val="28"/>
    </w:rPr>
  </w:style>
  <w:style w:type="character" w:customStyle="1" w:styleId="Underline">
    <w:name w:val="Underline"/>
    <w:basedOn w:val="DefaultParagraphFont"/>
    <w:qFormat/>
    <w:rsid w:val="000B157D"/>
    <w:rPr>
      <w:u w:val="single"/>
    </w:rPr>
  </w:style>
  <w:style w:type="paragraph" w:styleId="BalloonText">
    <w:name w:val="Balloon Text"/>
    <w:basedOn w:val="Normal"/>
    <w:link w:val="BalloonTextChar"/>
    <w:rsid w:val="000B157D"/>
    <w:rPr>
      <w:rFonts w:ascii="Tahoma" w:hAnsi="Tahoma" w:cs="Tahoma"/>
      <w:sz w:val="16"/>
      <w:szCs w:val="16"/>
    </w:rPr>
  </w:style>
  <w:style w:type="character" w:customStyle="1" w:styleId="BalloonTextChar">
    <w:name w:val="Balloon Text Char"/>
    <w:basedOn w:val="DefaultParagraphFont"/>
    <w:link w:val="BalloonText"/>
    <w:rsid w:val="000B157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B157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B157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996</Words>
  <Characters>6306</Characters>
  <Application>Microsoft Office Word</Application>
  <DocSecurity>0</DocSecurity>
  <Lines>253</Lines>
  <Paragraphs>136</Paragraphs>
  <ScaleCrop>false</ScaleCrop>
  <Company>Author-it Software Corporation Ltd.</Company>
  <LinksUpToDate>false</LinksUpToDate>
  <CharactersWithSpaces>7225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BSBHRM602B Manage human resources strategic planning</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2012-05-26T13:53:00Z</dcterms:created>
  <dcterms:modified xsi:type="dcterms:W3CDTF">2012-05-26T13:53:00Z</dcterms:modified>
</cp:coreProperties>
</file>