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726" w:rsidP="00FB0726">
      <w:pPr>
        <w:pStyle w:val="Title"/>
      </w:pPr>
      <w:r>
        <w:fldChar w:fldCharType="begin"/>
      </w:r>
      <w:r>
        <w:instrText xml:space="preserve"> TITLE   \* MERGEFORMAT </w:instrText>
      </w:r>
      <w:r>
        <w:fldChar w:fldCharType="separate"/>
      </w:r>
      <w:r>
        <w:t>BSBHRM511A Manage expatriate staff</w:t>
      </w:r>
      <w:r>
        <w:fldChar w:fldCharType="end"/>
      </w:r>
    </w:p>
    <w:p w:rsidR="00FB0726" w:rsidP="00FB0726">
      <w:pPr>
        <w:pStyle w:val="Version"/>
        <w:sectPr w:rsidSect="00CD6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68B8" w:rsidP="00CD68B8">
      <w:pPr>
        <w:pStyle w:val="SuperHeading"/>
      </w:pPr>
      <w:r w:rsidRPr="00CD68B8">
        <w:t>BSBHRM511A Manage expatriate staff</w:t>
      </w:r>
    </w:p>
    <w:p w:rsidR="00000000" w:rsidRPr="00CD68B8" w:rsidP="00CD68B8">
      <w:pPr>
        <w:pStyle w:val="SuperHeading"/>
      </w:pPr>
    </w:p>
    <w:p w:rsidR="00000000" w:rsidRPr="00CD68B8" w:rsidP="00CD68B8">
      <w:pPr>
        <w:pStyle w:val="Heading1"/>
      </w:pPr>
      <w:bookmarkStart w:id="1" w:name="O_64443"/>
      <w:bookmarkEnd w:id="1"/>
      <w:r w:rsidRPr="00CD68B8">
        <w:t>Modification History</w:t>
      </w:r>
    </w:p>
    <w:p w:rsidR="00000000" w:rsidRPr="00CD68B8" w:rsidP="00CD68B8">
      <w:pPr>
        <w:pStyle w:val="BodyText"/>
      </w:pPr>
      <w:r w:rsidRPr="00CD68B8">
        <w:t>Not applicable.</w:t>
      </w:r>
    </w:p>
    <w:p w:rsidR="00000000" w:rsidRPr="00CD68B8" w:rsidP="00CD68B8">
      <w:pPr>
        <w:pStyle w:val="AllowPageBreak"/>
      </w:pPr>
    </w:p>
    <w:p w:rsidR="00000000" w:rsidRPr="00CD68B8" w:rsidP="00CD68B8">
      <w:pPr>
        <w:pStyle w:val="Heading1"/>
      </w:pPr>
      <w:bookmarkStart w:id="2" w:name="O_64444"/>
      <w:bookmarkEnd w:id="2"/>
      <w:r w:rsidRPr="00CD68B8">
        <w:t>Unit Descriptor</w:t>
      </w:r>
    </w:p>
    <w:tbl>
      <w:tblPr>
        <w:tblW w:w="0" w:type="auto"/>
        <w:tblLayout w:type="fixed"/>
        <w:tblCellMar>
          <w:left w:w="62" w:type="dxa"/>
          <w:right w:w="62" w:type="dxa"/>
        </w:tblCellMar>
        <w:tblLook w:val="0000"/>
      </w:tblPr>
      <w:tblGrid>
        <w:gridCol w:w="2668"/>
        <w:gridCol w:w="5854"/>
      </w:tblGrid>
      <w:tr w:rsidTr="00FB072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This unit describes the performance outcomes, skills and knowledge required to manage Australian staff wor</w:t>
            </w:r>
            <w:r w:rsidRPr="00CD68B8">
              <w:t>king in other countries. It covers planning for offshore work, supporting expatriate staff and arranging for the repatriation of expatriate staff.</w:t>
            </w:r>
          </w:p>
          <w:p w:rsidR="00000000" w:rsidRPr="00CD68B8" w:rsidP="00CD68B8">
            <w:pPr>
              <w:pStyle w:val="BodyText"/>
            </w:pPr>
            <w:r w:rsidRPr="00CD68B8">
              <w:t>No licensing, legislative, regulatory or certification requirements apply to this unit at the time of endorse</w:t>
            </w:r>
            <w:r w:rsidRPr="00CD68B8">
              <w:t>ment.</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3" w:name="O_64445"/>
      <w:bookmarkEnd w:id="3"/>
      <w:r w:rsidRPr="00CD68B8">
        <w:t>Application of the Unit</w:t>
      </w:r>
    </w:p>
    <w:tbl>
      <w:tblPr>
        <w:tblW w:w="0" w:type="auto"/>
        <w:tblLayout w:type="fixed"/>
        <w:tblCellMar>
          <w:left w:w="62" w:type="dxa"/>
          <w:right w:w="62" w:type="dxa"/>
        </w:tblCellMar>
        <w:tblLook w:val="0000"/>
      </w:tblPr>
      <w:tblGrid>
        <w:gridCol w:w="2754"/>
        <w:gridCol w:w="5768"/>
      </w:tblGrid>
      <w:tr w:rsidTr="00FB072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 xml:space="preserve">This unit applies to individuals working in a managerial role who direct the work of others. They may work in any industry context and with teams of variable sizes. </w:t>
            </w:r>
          </w:p>
          <w:p w:rsidR="00000000" w:rsidRPr="00CD68B8" w:rsidP="00CD68B8">
            <w:pPr>
              <w:pStyle w:val="BodyText"/>
            </w:pPr>
            <w:r w:rsidRPr="00CD68B8">
              <w:t>The unit applies to the management of Australian staff who are expatriated to work in overseas offices.</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4" w:name="O_64446"/>
      <w:bookmarkEnd w:id="4"/>
      <w:r w:rsidRPr="00CD68B8">
        <w:t>Licensing/Regulatory Information</w:t>
      </w:r>
    </w:p>
    <w:p w:rsidR="00000000" w:rsidRPr="00CD68B8" w:rsidP="00CD68B8">
      <w:pPr>
        <w:pStyle w:val="BodyText"/>
      </w:pPr>
      <w:r w:rsidRPr="00CD68B8">
        <w:t>Not applicable.</w:t>
      </w:r>
    </w:p>
    <w:p w:rsidR="00000000" w:rsidRPr="00CD68B8" w:rsidP="00CD68B8">
      <w:pPr>
        <w:pStyle w:val="AllowPageBreak"/>
      </w:pPr>
    </w:p>
    <w:p w:rsidR="00000000" w:rsidRPr="00CD68B8" w:rsidP="00CD68B8">
      <w:pPr>
        <w:pStyle w:val="Heading1"/>
      </w:pPr>
      <w:bookmarkStart w:id="5" w:name="O_64448"/>
      <w:bookmarkEnd w:id="5"/>
      <w:r w:rsidRPr="00CD68B8">
        <w:t>Pre-Requisites</w:t>
      </w:r>
    </w:p>
    <w:tbl>
      <w:tblPr>
        <w:tblW w:w="0" w:type="auto"/>
        <w:tblLayout w:type="fixed"/>
        <w:tblCellMar>
          <w:left w:w="62" w:type="dxa"/>
          <w:right w:w="62" w:type="dxa"/>
        </w:tblCellMar>
        <w:tblLook w:val="0000"/>
      </w:tblPr>
      <w:tblGrid>
        <w:gridCol w:w="2775"/>
        <w:gridCol w:w="1295"/>
        <w:gridCol w:w="4452"/>
      </w:tblGrid>
      <w:tr w:rsidTr="00FB0726">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p>
        </w:tc>
      </w:tr>
      <w:tr w:rsidTr="00FB0726">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p>
        </w:tc>
      </w:tr>
      <w:tr w:rsidTr="00FB0726">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6" w:name="O_64447"/>
      <w:bookmarkEnd w:id="6"/>
      <w:r w:rsidRPr="00CD68B8">
        <w:t>Employability Skills Information</w:t>
      </w:r>
    </w:p>
    <w:tbl>
      <w:tblPr>
        <w:tblW w:w="0" w:type="auto"/>
        <w:tblLayout w:type="fixed"/>
        <w:tblCellMar>
          <w:left w:w="62" w:type="dxa"/>
          <w:right w:w="62" w:type="dxa"/>
        </w:tblCellMar>
        <w:tblLook w:val="0000"/>
      </w:tblPr>
      <w:tblGrid>
        <w:gridCol w:w="2802"/>
        <w:gridCol w:w="5720"/>
      </w:tblGrid>
      <w:tr w:rsidTr="00FB07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This unit contains employability skills.</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7" w:name="O_64449"/>
      <w:bookmarkEnd w:id="7"/>
      <w:r w:rsidRPr="00CD68B8">
        <w:t>Elements and Performance Criteria Pre-Content</w:t>
      </w:r>
    </w:p>
    <w:tbl>
      <w:tblPr>
        <w:tblW w:w="0" w:type="auto"/>
        <w:tblLayout w:type="fixed"/>
        <w:tblCellMar>
          <w:left w:w="62" w:type="dxa"/>
          <w:right w:w="62" w:type="dxa"/>
        </w:tblCellMar>
        <w:tblLook w:val="0000"/>
      </w:tblPr>
      <w:tblGrid>
        <w:gridCol w:w="2560"/>
        <w:gridCol w:w="5962"/>
      </w:tblGrid>
      <w:tr w:rsidTr="00FB072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Performance criteria describe the performance needed to demonstrate achievement of the element. Where bold italicised text is used, further information is detailed in the required skills and knowledge section and the range statement. Assessment of performa</w:t>
            </w:r>
            <w:r w:rsidRPr="00CD68B8">
              <w:t>nce is to be consistent with the evidence guide.</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8" w:name="O_64450"/>
      <w:bookmarkEnd w:id="8"/>
      <w:r w:rsidRPr="00CD68B8">
        <w:t>Elements and Performance Criteria</w:t>
      </w:r>
    </w:p>
    <w:tbl>
      <w:tblPr>
        <w:tblW w:w="0" w:type="auto"/>
        <w:tblLayout w:type="fixed"/>
        <w:tblCellMar>
          <w:left w:w="62" w:type="dxa"/>
          <w:right w:w="62" w:type="dxa"/>
        </w:tblCellMar>
        <w:tblLook w:val="0000"/>
      </w:tblPr>
      <w:tblGrid>
        <w:gridCol w:w="2560"/>
        <w:gridCol w:w="5962"/>
      </w:tblGrid>
      <w:tr w:rsidTr="00FB072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PERFORMANCE CRITERIA</w:t>
            </w:r>
          </w:p>
        </w:tc>
      </w:tr>
      <w:tr w:rsidTr="00FB072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List"/>
              <w:rPr>
                <w:lang w:val="en-NZ"/>
              </w:rPr>
            </w:pPr>
            <w:r w:rsidRPr="00CD68B8">
              <w:t>1.</w:t>
            </w:r>
            <w:r w:rsidRPr="00CD68B8">
              <w:tab/>
              <w:t>Plan for offshore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2"/>
            </w:pPr>
            <w:r w:rsidRPr="00CD68B8">
              <w:t>1.1.</w:t>
            </w:r>
            <w:r w:rsidRPr="00CD68B8">
              <w:tab/>
              <w:t xml:space="preserve">Review type of work to be conducted offshore and record </w:t>
            </w:r>
            <w:r w:rsidRPr="00CD68B8">
              <w:rPr>
                <w:rStyle w:val="BoldandItalics"/>
              </w:rPr>
              <w:t>roles</w:t>
            </w:r>
            <w:r w:rsidRPr="00CD68B8">
              <w:t xml:space="preserve">, </w:t>
            </w:r>
            <w:r w:rsidRPr="00CD68B8">
              <w:rPr>
                <w:rStyle w:val="BoldandItalics"/>
              </w:rPr>
              <w:t>tasks and responsibilities</w:t>
            </w:r>
            <w:r w:rsidRPr="00CD68B8">
              <w:t xml:space="preserve"> of team members</w:t>
            </w:r>
          </w:p>
          <w:p w:rsidR="00000000" w:rsidRPr="00CD68B8" w:rsidP="00CD68B8">
            <w:pPr>
              <w:pStyle w:val="List2"/>
            </w:pPr>
            <w:r w:rsidRPr="00CD68B8">
              <w:t>1.2.</w:t>
            </w:r>
            <w:r w:rsidRPr="00CD68B8">
              <w:tab/>
              <w:t>Research cultural, linguistic and regulatory differences of offshore work site</w:t>
            </w:r>
          </w:p>
          <w:p w:rsidR="00000000" w:rsidRPr="00CD68B8" w:rsidP="00CD68B8">
            <w:pPr>
              <w:pStyle w:val="List2"/>
            </w:pPr>
            <w:r w:rsidRPr="00CD68B8">
              <w:t>1.3.</w:t>
            </w:r>
            <w:r w:rsidRPr="00CD68B8">
              <w:tab/>
              <w:t>Evaluate Australian and host country taxation law as it affects offshore work</w:t>
            </w:r>
          </w:p>
          <w:p w:rsidR="00000000" w:rsidRPr="00CD68B8" w:rsidP="00CD68B8">
            <w:pPr>
              <w:pStyle w:val="List2"/>
            </w:pPr>
            <w:r w:rsidRPr="00CD68B8">
              <w:t>1.4.</w:t>
            </w:r>
            <w:r w:rsidRPr="00CD68B8">
              <w:tab/>
              <w:t>Review and select options for employment contracts and remuneration</w:t>
            </w:r>
            <w:r w:rsidRPr="00CD68B8">
              <w:t xml:space="preserve"> arrangements</w:t>
            </w:r>
          </w:p>
          <w:p w:rsidR="00000000" w:rsidRPr="00CD68B8" w:rsidP="00CD68B8">
            <w:pPr>
              <w:pStyle w:val="List2"/>
            </w:pPr>
            <w:r w:rsidRPr="00CD68B8">
              <w:t>1.5.</w:t>
            </w:r>
            <w:r w:rsidRPr="00CD68B8">
              <w:tab/>
              <w:t xml:space="preserve">Develop selection procedures ensuring </w:t>
            </w:r>
            <w:r w:rsidRPr="00CD68B8">
              <w:rPr>
                <w:rStyle w:val="BoldandItalics"/>
              </w:rPr>
              <w:t>employee adaptability</w:t>
            </w:r>
          </w:p>
          <w:p w:rsidR="00000000" w:rsidRPr="00CD68B8" w:rsidP="00CD68B8">
            <w:pPr>
              <w:pStyle w:val="List2"/>
            </w:pPr>
            <w:r w:rsidRPr="00CD68B8">
              <w:t>1.6.</w:t>
            </w:r>
            <w:r w:rsidRPr="00CD68B8">
              <w:tab/>
              <w:t>Create team and individual work plans and timeframes</w:t>
            </w:r>
          </w:p>
          <w:p w:rsidR="00000000" w:rsidRPr="00CD68B8" w:rsidP="00CD68B8">
            <w:pPr>
              <w:pStyle w:val="List2"/>
            </w:pPr>
            <w:r w:rsidRPr="00CD68B8">
              <w:t>1.7.</w:t>
            </w:r>
            <w:r w:rsidRPr="00CD68B8">
              <w:tab/>
              <w:t>Ensure that necessary work permits, visas and immunisations are obtained and that travel and accommodation arrange</w:t>
            </w:r>
            <w:r w:rsidRPr="00CD68B8">
              <w:t>ments are made</w:t>
            </w:r>
          </w:p>
          <w:p w:rsidR="00000000" w:rsidP="00CD68B8">
            <w:pPr>
              <w:pStyle w:val="List2"/>
              <w:rPr>
                <w:lang w:val="en-NZ"/>
              </w:rPr>
            </w:pPr>
            <w:r w:rsidRPr="00CD68B8">
              <w:t>1.8.</w:t>
            </w:r>
            <w:r w:rsidRPr="00CD68B8">
              <w:tab/>
              <w:t xml:space="preserve">Plan for required </w:t>
            </w:r>
            <w:r w:rsidRPr="00CD68B8">
              <w:rPr>
                <w:rStyle w:val="BoldandItalics"/>
              </w:rPr>
              <w:t>technology</w:t>
            </w:r>
            <w:r w:rsidRPr="00CD68B8">
              <w:t xml:space="preserve"> and equipment for offshore team</w:t>
            </w:r>
          </w:p>
        </w:tc>
      </w:tr>
      <w:tr w:rsidTr="00FB072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List"/>
              <w:rPr>
                <w:lang w:val="en-NZ"/>
              </w:rPr>
            </w:pPr>
            <w:r w:rsidRPr="00CD68B8">
              <w:t>2.</w:t>
            </w:r>
            <w:r w:rsidRPr="00CD68B8">
              <w:tab/>
              <w:t>Support expatriate staff to achieve goals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2"/>
            </w:pPr>
            <w:r w:rsidRPr="00CD68B8">
              <w:t>2.1.</w:t>
            </w:r>
            <w:r w:rsidRPr="00CD68B8">
              <w:tab/>
              <w:t>Arrange for the provision of cultural awareness training and orientation to new work site and living situation</w:t>
            </w:r>
          </w:p>
          <w:p w:rsidR="00000000" w:rsidRPr="00CD68B8" w:rsidP="00CD68B8">
            <w:pPr>
              <w:pStyle w:val="List2"/>
            </w:pPr>
            <w:r w:rsidRPr="00CD68B8">
              <w:t>2.2.</w:t>
            </w:r>
            <w:r w:rsidRPr="00CD68B8">
              <w:tab/>
              <w:t xml:space="preserve">Provide </w:t>
            </w:r>
            <w:r w:rsidRPr="00CD68B8">
              <w:t xml:space="preserve">relevant </w:t>
            </w:r>
            <w:r w:rsidRPr="00CD68B8">
              <w:rPr>
                <w:rStyle w:val="BoldandItalics"/>
              </w:rPr>
              <w:t>organisational information</w:t>
            </w:r>
            <w:r w:rsidRPr="00CD68B8">
              <w:t xml:space="preserve"> and clarify performance expectations</w:t>
            </w:r>
          </w:p>
          <w:p w:rsidR="00000000" w:rsidRPr="00CD68B8" w:rsidP="00CD68B8">
            <w:pPr>
              <w:pStyle w:val="List2"/>
            </w:pPr>
            <w:r w:rsidRPr="00CD68B8">
              <w:t>2.3.</w:t>
            </w:r>
            <w:r w:rsidRPr="00CD68B8">
              <w:tab/>
              <w:t>Establish clear procedures for open and honest communication</w:t>
            </w:r>
          </w:p>
          <w:p w:rsidR="00000000" w:rsidRPr="00CD68B8" w:rsidP="00CD68B8">
            <w:pPr>
              <w:pStyle w:val="List2"/>
            </w:pPr>
            <w:r w:rsidRPr="00CD68B8">
              <w:t>2.4.</w:t>
            </w:r>
            <w:r w:rsidRPr="00CD68B8">
              <w:tab/>
              <w:t>Manage team dynamics and support team performance</w:t>
            </w:r>
          </w:p>
          <w:p w:rsidR="00000000" w:rsidRPr="00CD68B8" w:rsidP="00CD68B8">
            <w:pPr>
              <w:pStyle w:val="List2"/>
            </w:pPr>
            <w:r w:rsidRPr="00CD68B8">
              <w:t>2.5.</w:t>
            </w:r>
            <w:r w:rsidRPr="00CD68B8">
              <w:tab/>
            </w:r>
            <w:r w:rsidRPr="00CD68B8">
              <w:t>Review individual and group performance and provide development opportunities</w:t>
            </w:r>
          </w:p>
          <w:p w:rsidR="00000000" w:rsidRPr="00CD68B8" w:rsidP="00CD68B8">
            <w:pPr>
              <w:pStyle w:val="List2"/>
            </w:pPr>
            <w:r w:rsidRPr="00CD68B8">
              <w:t>2.6.</w:t>
            </w:r>
            <w:r w:rsidRPr="00CD68B8">
              <w:tab/>
              <w:t>Assist in the management of conflict and address disputes and grievances</w:t>
            </w:r>
          </w:p>
          <w:p w:rsidR="00000000" w:rsidP="00CD68B8">
            <w:pPr>
              <w:pStyle w:val="List2"/>
              <w:rPr>
                <w:lang w:val="en-NZ"/>
              </w:rPr>
            </w:pPr>
            <w:r w:rsidRPr="00CD68B8">
              <w:t>2.7.</w:t>
            </w:r>
            <w:r w:rsidRPr="00CD68B8">
              <w:tab/>
              <w:t>Recognise and reward contributions of team members</w:t>
            </w:r>
          </w:p>
        </w:tc>
      </w:tr>
      <w:tr w:rsidTr="00FB072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List"/>
              <w:rPr>
                <w:lang w:val="en-NZ"/>
              </w:rPr>
            </w:pPr>
            <w:r w:rsidRPr="00CD68B8">
              <w:t>3.</w:t>
            </w:r>
            <w:r w:rsidRPr="00CD68B8">
              <w:tab/>
              <w:t>Arrange and evaluate repatriation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2"/>
            </w:pPr>
            <w:r w:rsidRPr="00CD68B8">
              <w:t>3.1.</w:t>
            </w:r>
            <w:r w:rsidRPr="00CD68B8">
              <w:tab/>
              <w:t>S</w:t>
            </w:r>
            <w:r w:rsidRPr="00CD68B8">
              <w:t>upport staff to plan for repatriation</w:t>
            </w:r>
          </w:p>
          <w:p w:rsidR="00000000" w:rsidRPr="00CD68B8" w:rsidP="00CD68B8">
            <w:pPr>
              <w:pStyle w:val="List2"/>
            </w:pPr>
            <w:r w:rsidRPr="00CD68B8">
              <w:t>3.2.</w:t>
            </w:r>
            <w:r w:rsidRPr="00CD68B8">
              <w:tab/>
              <w:t>Assign work roles and responsibilities to returning staff</w:t>
            </w:r>
          </w:p>
          <w:p w:rsidR="00000000" w:rsidRPr="00CD68B8" w:rsidP="00CD68B8">
            <w:pPr>
              <w:pStyle w:val="List2"/>
            </w:pPr>
            <w:r w:rsidRPr="00CD68B8">
              <w:t>3.3.</w:t>
            </w:r>
            <w:r w:rsidRPr="00CD68B8">
              <w:tab/>
              <w:t>Provide mentoring through transition following return to Australia</w:t>
            </w:r>
          </w:p>
          <w:p w:rsidR="00000000" w:rsidRPr="00CD68B8" w:rsidP="00CD68B8">
            <w:pPr>
              <w:pStyle w:val="List2"/>
            </w:pPr>
            <w:r w:rsidRPr="00CD68B8">
              <w:t>3.4.</w:t>
            </w:r>
            <w:r w:rsidRPr="00CD68B8">
              <w:tab/>
              <w:t>Evaluate effectiveness of management strategies and support for expatriated st</w:t>
            </w:r>
            <w:r w:rsidRPr="00CD68B8">
              <w:t>aff</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9" w:name="O_64451"/>
      <w:bookmarkEnd w:id="9"/>
      <w:r w:rsidRPr="00CD68B8">
        <w:t>Required Skills and Knowledge</w:t>
      </w:r>
    </w:p>
    <w:tbl>
      <w:tblPr>
        <w:tblW w:w="0" w:type="auto"/>
        <w:tblLayout w:type="fixed"/>
        <w:tblCellMar>
          <w:left w:w="62" w:type="dxa"/>
          <w:right w:w="62" w:type="dxa"/>
        </w:tblCellMar>
        <w:tblLook w:val="0000"/>
      </w:tblPr>
      <w:tblGrid>
        <w:gridCol w:w="8522"/>
      </w:tblGrid>
      <w:tr w:rsidTr="00FB07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REQUIRED SKILLS AND KNOWLEDGE</w:t>
            </w:r>
          </w:p>
        </w:tc>
      </w:tr>
      <w:tr w:rsidTr="00FB07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t>This section describes the skills and knowledge required for this unit.</w:t>
            </w:r>
          </w:p>
        </w:tc>
      </w:tr>
      <w:tr w:rsidTr="00FB07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Required skills</w:t>
            </w:r>
          </w:p>
        </w:tc>
      </w:tr>
      <w:tr w:rsidTr="00FB07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Bullet"/>
            </w:pPr>
            <w:r w:rsidRPr="00CD68B8">
              <w:t>communication skills to:</w:t>
            </w:r>
          </w:p>
          <w:p w:rsidR="00000000" w:rsidRPr="00CD68B8" w:rsidP="00CD68B8">
            <w:pPr>
              <w:pStyle w:val="ListBullet2"/>
            </w:pPr>
            <w:r w:rsidRPr="00CD68B8">
              <w:t>clarify performance expectations</w:t>
            </w:r>
          </w:p>
          <w:p w:rsidR="00000000" w:rsidRPr="00CD68B8" w:rsidP="00CD68B8">
            <w:pPr>
              <w:pStyle w:val="ListBullet2"/>
            </w:pPr>
            <w:r w:rsidRPr="00CD68B8">
              <w:t>debrief and mentor repatriated staff</w:t>
            </w:r>
          </w:p>
          <w:p w:rsidR="00000000" w:rsidRPr="00CD68B8" w:rsidP="00CD68B8">
            <w:pPr>
              <w:pStyle w:val="ListBullet2"/>
            </w:pPr>
            <w:r w:rsidRPr="00CD68B8">
              <w:t xml:space="preserve">liaise effectively, establish expectations and address differences between staff in other locations </w:t>
            </w:r>
          </w:p>
          <w:p w:rsidR="00000000" w:rsidRPr="00CD68B8" w:rsidP="00CD68B8">
            <w:pPr>
              <w:pStyle w:val="ListBullet2"/>
            </w:pPr>
            <w:r w:rsidRPr="00CD68B8">
              <w:t>provide cultural information</w:t>
            </w:r>
          </w:p>
          <w:p w:rsidR="00000000" w:rsidRPr="00CD68B8" w:rsidP="00CD68B8">
            <w:pPr>
              <w:pStyle w:val="ListBullet"/>
            </w:pPr>
            <w:r w:rsidRPr="00CD68B8">
              <w:t xml:space="preserve">initiative and enterprise skills to deal with new situations and challenges that emerge </w:t>
            </w:r>
            <w:r w:rsidRPr="00CD68B8">
              <w:t>with staff in other countries</w:t>
            </w:r>
          </w:p>
          <w:p w:rsidR="00000000" w:rsidRPr="00CD68B8" w:rsidP="00CD68B8">
            <w:pPr>
              <w:pStyle w:val="ListBullet"/>
            </w:pPr>
            <w:r w:rsidRPr="00CD68B8">
              <w:t>learning skills to contribute to learning within the organisation so that staff can effectively operate offshore</w:t>
            </w:r>
          </w:p>
          <w:p w:rsidR="00000000" w:rsidRPr="00CD68B8" w:rsidP="00CD68B8">
            <w:pPr>
              <w:pStyle w:val="ListBullet"/>
            </w:pPr>
            <w:r w:rsidRPr="00CD68B8">
              <w:t>literacy skills to:</w:t>
            </w:r>
          </w:p>
          <w:p w:rsidR="00000000" w:rsidRPr="00CD68B8" w:rsidP="00CD68B8">
            <w:pPr>
              <w:pStyle w:val="ListBullet2"/>
            </w:pPr>
            <w:r w:rsidRPr="00CD68B8">
              <w:t>evaluate taxation law as it affects offshore work</w:t>
            </w:r>
          </w:p>
          <w:p w:rsidR="00000000" w:rsidRPr="00CD68B8" w:rsidP="00CD68B8">
            <w:pPr>
              <w:pStyle w:val="ListBullet2"/>
            </w:pPr>
            <w:r w:rsidRPr="00CD68B8">
              <w:t>review and select options for employment c</w:t>
            </w:r>
            <w:r w:rsidRPr="00CD68B8">
              <w:t>ontracts and remuneration arrangements</w:t>
            </w:r>
          </w:p>
          <w:p w:rsidR="00000000" w:rsidRPr="00CD68B8" w:rsidP="00CD68B8">
            <w:pPr>
              <w:pStyle w:val="ListBullet2"/>
            </w:pPr>
            <w:r w:rsidRPr="00CD68B8">
              <w:t>develop supporting documentation, such as selection procedures and work plans</w:t>
            </w:r>
          </w:p>
          <w:p w:rsidR="00000000" w:rsidRPr="00CD68B8" w:rsidP="00CD68B8">
            <w:pPr>
              <w:pStyle w:val="ListBullet2"/>
            </w:pPr>
            <w:r w:rsidRPr="00CD68B8">
              <w:t>oversee the completion of necessary work permits and visas</w:t>
            </w:r>
          </w:p>
          <w:p w:rsidR="00000000" w:rsidRPr="00CD68B8" w:rsidP="00CD68B8">
            <w:pPr>
              <w:pStyle w:val="ListBullet"/>
            </w:pPr>
            <w:r w:rsidRPr="00CD68B8">
              <w:t>planning and organising skills to:</w:t>
            </w:r>
          </w:p>
          <w:p w:rsidR="00000000" w:rsidRPr="00CD68B8" w:rsidP="00CD68B8">
            <w:pPr>
              <w:pStyle w:val="ListBullet2"/>
            </w:pPr>
            <w:r w:rsidRPr="00CD68B8">
              <w:t>schedule work</w:t>
            </w:r>
          </w:p>
          <w:p w:rsidR="00000000" w:rsidP="00CD68B8">
            <w:pPr>
              <w:pStyle w:val="ListBullet2"/>
              <w:rPr>
                <w:lang w:val="en-NZ"/>
              </w:rPr>
            </w:pPr>
            <w:r w:rsidRPr="00CD68B8">
              <w:t>make necessary arrangements for staff to relocate</w:t>
            </w:r>
          </w:p>
        </w:tc>
      </w:tr>
      <w:tr w:rsidTr="00FB07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Required knowledge</w:t>
            </w:r>
          </w:p>
        </w:tc>
      </w:tr>
      <w:tr w:rsidTr="00FB07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Bullet"/>
            </w:pPr>
            <w:r w:rsidRPr="00CD68B8">
              <w:t>cross-cultural understanding and understanding of host country regulatory environment</w:t>
            </w:r>
          </w:p>
          <w:p w:rsidR="00000000" w:rsidRPr="00CD68B8" w:rsidP="00CD68B8">
            <w:pPr>
              <w:pStyle w:val="ListBullet"/>
            </w:pPr>
            <w:r w:rsidRPr="00CD68B8">
              <w:t>performance management systems</w:t>
            </w:r>
          </w:p>
          <w:p w:rsidR="00000000" w:rsidRPr="00CD68B8" w:rsidP="00CD68B8">
            <w:pPr>
              <w:pStyle w:val="ListBullet"/>
            </w:pPr>
            <w:r w:rsidRPr="00CD68B8">
              <w:t>range of technology for offshore communication</w:t>
            </w:r>
          </w:p>
          <w:p w:rsidR="00000000" w:rsidRPr="00CD68B8" w:rsidP="00CD68B8">
            <w:pPr>
              <w:pStyle w:val="ListBullet"/>
            </w:pPr>
            <w:r w:rsidRPr="00CD68B8">
              <w:t>recruitment processes</w:t>
            </w:r>
          </w:p>
          <w:p w:rsidR="00000000" w:rsidRPr="00CD68B8" w:rsidP="00CD68B8">
            <w:pPr>
              <w:pStyle w:val="ListBullet"/>
            </w:pPr>
            <w:r w:rsidRPr="00CD68B8">
              <w:t>requirements for sending staff offshore, including visa requirements</w:t>
            </w:r>
          </w:p>
          <w:p w:rsidR="00000000" w:rsidRPr="00CD68B8" w:rsidP="00CD68B8">
            <w:pPr>
              <w:pStyle w:val="ListBullet"/>
            </w:pPr>
            <w:r w:rsidRPr="00CD68B8">
              <w:t>taxation law in relation to expatriate work</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10" w:name="O_64452"/>
      <w:bookmarkEnd w:id="10"/>
      <w:r w:rsidRPr="00CD68B8">
        <w:t>Evidence Guide</w:t>
      </w:r>
    </w:p>
    <w:tbl>
      <w:tblPr>
        <w:tblW w:w="9570" w:type="dxa"/>
        <w:tblLayout w:type="fixed"/>
        <w:tblCellMar>
          <w:left w:w="62" w:type="dxa"/>
          <w:right w:w="62" w:type="dxa"/>
        </w:tblCellMar>
        <w:tblLook w:val="0000"/>
      </w:tblPr>
      <w:tblGrid>
        <w:gridCol w:w="2808"/>
        <w:gridCol w:w="6762"/>
      </w:tblGrid>
      <w:tr w:rsidTr="00FB07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EVIDENCE GUIDE</w:t>
            </w:r>
          </w:p>
        </w:tc>
      </w:tr>
      <w:tr w:rsidTr="00FB07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t>The Evidence Guide provides advice on assessment and must be read in conjunction with the performance criteria, required skills and knowledge, range statement and the Assessment Guidelines for the Training Package.</w:t>
            </w:r>
          </w:p>
        </w:tc>
      </w:tr>
      <w:tr w:rsidTr="00FB07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p>
        </w:tc>
      </w:tr>
      <w:tr w:rsidTr="00FB07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Critical aspec</w:t>
            </w:r>
            <w:r w:rsidRPr="00CD68B8">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Evidence of the following is essential:</w:t>
            </w:r>
          </w:p>
          <w:p w:rsidR="00000000" w:rsidRPr="00CD68B8" w:rsidP="00CD68B8">
            <w:pPr>
              <w:pStyle w:val="ListBullet"/>
            </w:pPr>
            <w:r w:rsidRPr="00CD68B8">
              <w:t>development of a:</w:t>
            </w:r>
          </w:p>
          <w:p w:rsidR="00000000" w:rsidRPr="00CD68B8" w:rsidP="00CD68B8">
            <w:pPr>
              <w:pStyle w:val="ListBullet2"/>
            </w:pPr>
            <w:r w:rsidRPr="00CD68B8">
              <w:t>plan for managing staff who work offshore</w:t>
            </w:r>
          </w:p>
          <w:p w:rsidR="00000000" w:rsidRPr="00CD68B8" w:rsidP="00CD68B8">
            <w:pPr>
              <w:pStyle w:val="ListBullet2"/>
            </w:pPr>
            <w:r w:rsidRPr="00CD68B8">
              <w:t>strategy for providing support and managing team conflict to staff working offshore</w:t>
            </w:r>
          </w:p>
          <w:p w:rsidR="00000000" w:rsidP="00CD68B8">
            <w:pPr>
              <w:pStyle w:val="ListBullet2"/>
              <w:rPr>
                <w:lang w:val="en-NZ"/>
              </w:rPr>
            </w:pPr>
            <w:r w:rsidRPr="00CD68B8">
              <w:t>plan for repatriating staff.</w:t>
            </w:r>
          </w:p>
        </w:tc>
      </w:tr>
      <w:tr w:rsidTr="00FB07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Assessment must ensure access to:</w:t>
            </w:r>
          </w:p>
          <w:p w:rsidR="00000000" w:rsidRPr="00CD68B8" w:rsidP="00CD68B8">
            <w:pPr>
              <w:pStyle w:val="ListBullet"/>
            </w:pPr>
            <w:r w:rsidRPr="00CD68B8">
              <w:t>a workplace or simulated work environment</w:t>
            </w:r>
          </w:p>
          <w:p w:rsidR="00000000" w:rsidRPr="00CD68B8" w:rsidP="00CD68B8">
            <w:pPr>
              <w:pStyle w:val="ListBullet"/>
            </w:pPr>
            <w:r w:rsidRPr="00CD68B8">
              <w:t>office equipment and resources</w:t>
            </w:r>
          </w:p>
          <w:p w:rsidR="00000000" w:rsidP="00CD68B8">
            <w:pPr>
              <w:pStyle w:val="ListBullet"/>
              <w:rPr>
                <w:lang w:val="en-NZ"/>
              </w:rPr>
            </w:pPr>
            <w:r w:rsidRPr="00CD68B8">
              <w:t>relevant organisational documentation.</w:t>
            </w:r>
          </w:p>
        </w:tc>
      </w:tr>
      <w:tr w:rsidTr="00FB07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 xml:space="preserve">The following assessment methodsare appropriate for this unit: </w:t>
            </w:r>
          </w:p>
          <w:p w:rsidR="00000000" w:rsidRPr="00CD68B8" w:rsidP="00CD68B8">
            <w:pPr>
              <w:pStyle w:val="ListBullet"/>
            </w:pPr>
            <w:r w:rsidRPr="00CD68B8">
              <w:t>analysis of responses to case studies and scenarios</w:t>
            </w:r>
          </w:p>
          <w:p w:rsidR="00000000" w:rsidRPr="00CD68B8" w:rsidP="00CD68B8">
            <w:pPr>
              <w:pStyle w:val="ListBullet"/>
            </w:pPr>
            <w:r w:rsidRPr="00CD68B8">
              <w:t>review of a portfolio of evidence documenting r</w:t>
            </w:r>
            <w:r w:rsidRPr="00CD68B8">
              <w:t>esearch, planning and implementation of a strategy for managing staff working offshore</w:t>
            </w:r>
          </w:p>
          <w:p w:rsidR="00000000" w:rsidRPr="00CD68B8" w:rsidP="00CD68B8">
            <w:pPr>
              <w:pStyle w:val="ListBullet"/>
            </w:pPr>
            <w:r w:rsidRPr="00CD68B8">
              <w:t>oral or written questioning around the management of staff working offshore</w:t>
            </w:r>
          </w:p>
          <w:p w:rsidR="00000000" w:rsidRPr="00CD68B8" w:rsidP="00CD68B8">
            <w:pPr>
              <w:pStyle w:val="ListBullet"/>
            </w:pPr>
            <w:r w:rsidRPr="00CD68B8">
              <w:t>observation of presentation of reports to relevant personnel</w:t>
            </w:r>
          </w:p>
          <w:p w:rsidR="00000000" w:rsidP="00CD68B8">
            <w:pPr>
              <w:pStyle w:val="ListBullet"/>
              <w:rPr>
                <w:lang w:val="en-NZ"/>
              </w:rPr>
            </w:pPr>
            <w:r w:rsidRPr="00CD68B8">
              <w:t>assessment of reports.</w:t>
            </w:r>
          </w:p>
        </w:tc>
      </w:tr>
      <w:tr w:rsidTr="00FB072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Guidance</w:t>
            </w:r>
            <w:r w:rsidRPr="00CD68B8">
              <w:rPr>
                <w:rStyle w:val="SpecialBold"/>
              </w:rPr>
              <w:t xml:space="preserv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 xml:space="preserve">Holistic assessment with other units relevant to the industry sector, workplace and job role is recommended. </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11" w:name="O_64453"/>
      <w:bookmarkEnd w:id="11"/>
      <w:r w:rsidRPr="00CD68B8">
        <w:t>Range Statement</w:t>
      </w:r>
    </w:p>
    <w:tbl>
      <w:tblPr>
        <w:tblW w:w="0" w:type="auto"/>
        <w:tblLayout w:type="fixed"/>
        <w:tblCellMar>
          <w:left w:w="62" w:type="dxa"/>
          <w:right w:w="62" w:type="dxa"/>
        </w:tblCellMar>
        <w:tblLook w:val="0000"/>
      </w:tblPr>
      <w:tblGrid>
        <w:gridCol w:w="2612"/>
        <w:gridCol w:w="5910"/>
      </w:tblGrid>
      <w:tr w:rsidTr="00FB07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RANGE STATEMENT</w:t>
            </w:r>
          </w:p>
        </w:tc>
      </w:tr>
      <w:tr w:rsidTr="00FB07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t>The range statement relates to the unit of competency as a whole. It allows for different work environments and situations that may affect performance. Bold italicised wording, if used in the performance criteria, is detailed below. Essential operating con</w:t>
            </w:r>
            <w:r w:rsidRPr="00CD68B8">
              <w:t>ditions that may be present with training and assessment (depending on the work situation, needs of the candidate, accessibility of the item, and local industry and regional contexts) may also be included.</w:t>
            </w:r>
          </w:p>
        </w:tc>
      </w:tr>
      <w:tr w:rsidTr="00FB0726">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BoldandItalics"/>
              </w:rPr>
              <w:t>Roles</w:t>
            </w:r>
            <w:r w:rsidRPr="00CD68B8">
              <w:t xml:space="preserve">, </w:t>
            </w:r>
            <w:r w:rsidRPr="00CD68B8">
              <w:rPr>
                <w:rStyle w:val="BoldandItalics"/>
              </w:rPr>
              <w:t>tasks and responsibilities</w:t>
            </w:r>
            <w:r w:rsidRPr="00CD68B8">
              <w:t xml:space="preserve"> may involve: </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Bullet"/>
            </w:pPr>
            <w:r w:rsidRPr="00CD68B8">
              <w:t>accountabilities</w:t>
            </w:r>
          </w:p>
          <w:p w:rsidR="00000000" w:rsidRPr="00CD68B8" w:rsidP="00CD68B8">
            <w:pPr>
              <w:pStyle w:val="ListBullet"/>
            </w:pPr>
            <w:r w:rsidRPr="00CD68B8">
              <w:t>goals and targets</w:t>
            </w:r>
          </w:p>
          <w:p w:rsidR="00000000" w:rsidRPr="00CD68B8" w:rsidP="00CD68B8">
            <w:pPr>
              <w:pStyle w:val="ListBullet"/>
            </w:pPr>
            <w:r w:rsidRPr="00CD68B8">
              <w:t>key performance indicators</w:t>
            </w:r>
          </w:p>
          <w:p w:rsidR="00000000" w:rsidRPr="00CD68B8" w:rsidP="00CD68B8">
            <w:pPr>
              <w:pStyle w:val="ListBullet"/>
            </w:pPr>
            <w:r w:rsidRPr="00CD68B8">
              <w:t>performance targets or measures</w:t>
            </w:r>
          </w:p>
          <w:p w:rsidR="00000000" w:rsidRPr="00CD68B8" w:rsidP="00CD68B8">
            <w:pPr>
              <w:pStyle w:val="ListBullet"/>
            </w:pPr>
            <w:r w:rsidRPr="00CD68B8">
              <w:t>quality standards</w:t>
            </w:r>
          </w:p>
          <w:p w:rsidR="00000000" w:rsidRPr="00CD68B8" w:rsidP="00CD68B8">
            <w:pPr>
              <w:pStyle w:val="ListBullet"/>
            </w:pPr>
            <w:r w:rsidRPr="00CD68B8">
              <w:t>reporting lines</w:t>
            </w:r>
          </w:p>
          <w:p w:rsidR="00000000" w:rsidP="00CD68B8">
            <w:pPr>
              <w:pStyle w:val="ListBullet"/>
              <w:rPr>
                <w:lang w:val="en-NZ"/>
              </w:rPr>
            </w:pPr>
            <w:r w:rsidRPr="00CD68B8">
              <w:t>task lists.</w:t>
            </w:r>
          </w:p>
        </w:tc>
      </w:tr>
      <w:tr w:rsidTr="00FB0726">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BoldandItalics"/>
              </w:rPr>
              <w:t>Employee adaptability</w:t>
            </w:r>
            <w:r w:rsidRPr="00CD68B8">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Bullet"/>
            </w:pPr>
            <w:r w:rsidRPr="00CD68B8">
              <w:t>family circumstances</w:t>
            </w:r>
          </w:p>
          <w:p w:rsidR="00000000" w:rsidRPr="00CD68B8" w:rsidP="00CD68B8">
            <w:pPr>
              <w:pStyle w:val="ListBullet"/>
            </w:pPr>
            <w:r w:rsidRPr="00CD68B8">
              <w:t>intercultural sensitivity</w:t>
            </w:r>
          </w:p>
          <w:p w:rsidR="00000000" w:rsidRPr="00CD68B8" w:rsidP="00CD68B8">
            <w:pPr>
              <w:pStyle w:val="ListBullet"/>
            </w:pPr>
            <w:r w:rsidRPr="00CD68B8">
              <w:t>language and communication skills</w:t>
            </w:r>
          </w:p>
          <w:p w:rsidR="00000000" w:rsidRPr="00CD68B8" w:rsidP="00CD68B8">
            <w:pPr>
              <w:pStyle w:val="ListBullet"/>
            </w:pPr>
            <w:r w:rsidRPr="00CD68B8">
              <w:t>psychopathology</w:t>
            </w:r>
          </w:p>
          <w:p w:rsidR="00000000" w:rsidP="00CD68B8">
            <w:pPr>
              <w:pStyle w:val="ListBullet"/>
              <w:rPr>
                <w:lang w:val="en-NZ"/>
              </w:rPr>
            </w:pPr>
            <w:r w:rsidRPr="00CD68B8">
              <w:t>religious beliefs, values and attitudes.</w:t>
            </w:r>
          </w:p>
        </w:tc>
      </w:tr>
      <w:tr w:rsidTr="00FB0726">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BoldandItalics"/>
              </w:rPr>
              <w:t>Technology</w:t>
            </w:r>
            <w:r w:rsidRPr="00CD68B8">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Bullet"/>
            </w:pPr>
            <w:r w:rsidRPr="00CD68B8">
              <w:t>computers</w:t>
            </w:r>
          </w:p>
          <w:p w:rsidR="00000000" w:rsidRPr="00CD68B8" w:rsidP="00CD68B8">
            <w:pPr>
              <w:pStyle w:val="ListBullet"/>
            </w:pPr>
            <w:r w:rsidRPr="00CD68B8">
              <w:t>digital conferencing systems and software</w:t>
            </w:r>
          </w:p>
          <w:p w:rsidR="00000000" w:rsidRPr="00CD68B8" w:rsidP="00CD68B8">
            <w:pPr>
              <w:pStyle w:val="ListBullet"/>
            </w:pPr>
            <w:r w:rsidRPr="00CD68B8">
              <w:t>internet</w:t>
            </w:r>
          </w:p>
          <w:p w:rsidR="00000000" w:rsidP="00CD68B8">
            <w:pPr>
              <w:pStyle w:val="ListBullet"/>
              <w:rPr>
                <w:lang w:val="en-NZ"/>
              </w:rPr>
            </w:pPr>
            <w:r w:rsidRPr="00CD68B8">
              <w:t>telecommunications devices.</w:t>
            </w:r>
          </w:p>
        </w:tc>
      </w:tr>
      <w:tr w:rsidTr="00FB0726">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BoldandItalics"/>
              </w:rPr>
              <w:t>Organisational information</w:t>
            </w:r>
            <w:r w:rsidRPr="00CD68B8">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ListBullet"/>
            </w:pPr>
            <w:r w:rsidRPr="00CD68B8">
              <w:t>organisa</w:t>
            </w:r>
            <w:r w:rsidRPr="00CD68B8">
              <w:t>tional chart</w:t>
            </w:r>
          </w:p>
          <w:p w:rsidR="00000000" w:rsidRPr="00CD68B8" w:rsidP="00CD68B8">
            <w:pPr>
              <w:pStyle w:val="ListBullet"/>
            </w:pPr>
            <w:r w:rsidRPr="00CD68B8">
              <w:t>annual reports</w:t>
            </w:r>
          </w:p>
          <w:p w:rsidR="00000000" w:rsidRPr="00CD68B8" w:rsidP="00CD68B8">
            <w:pPr>
              <w:pStyle w:val="ListBullet"/>
            </w:pPr>
            <w:r w:rsidRPr="00CD68B8">
              <w:t>requirement for protection of intellectual property and trade secrets.</w:t>
            </w:r>
          </w:p>
        </w:tc>
      </w:tr>
    </w:tbl>
    <w:p w:rsidR="00FB0726" w:rsidP="00CD68B8">
      <w:pPr>
        <w:pStyle w:val="BodyText"/>
      </w:pPr>
    </w:p>
    <w:p w:rsidR="00FB0726" w:rsidP="00CD68B8">
      <w:pPr>
        <w:pStyle w:val="BodyText"/>
      </w:pPr>
    </w:p>
    <w:p w:rsidR="00000000" w:rsidRPr="00CD68B8" w:rsidP="00CD68B8">
      <w:pPr>
        <w:pStyle w:val="Heading1"/>
      </w:pPr>
      <w:bookmarkStart w:id="12" w:name="O_64454"/>
      <w:bookmarkEnd w:id="12"/>
      <w:r w:rsidRPr="00CD68B8">
        <w:t>Unit Sector(s)</w:t>
      </w:r>
    </w:p>
    <w:tbl>
      <w:tblPr>
        <w:tblW w:w="0" w:type="auto"/>
        <w:tblLayout w:type="fixed"/>
        <w:tblCellMar>
          <w:left w:w="62" w:type="dxa"/>
          <w:right w:w="62" w:type="dxa"/>
        </w:tblCellMar>
        <w:tblLook w:val="0000"/>
      </w:tblPr>
      <w:tblGrid>
        <w:gridCol w:w="2654"/>
        <w:gridCol w:w="5868"/>
      </w:tblGrid>
      <w:tr w:rsidTr="00FB07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13" w:name="O_154033"/>
      <w:bookmarkEnd w:id="13"/>
      <w:r w:rsidRPr="00CD68B8">
        <w:t>Competency field</w:t>
      </w:r>
    </w:p>
    <w:tbl>
      <w:tblPr>
        <w:tblW w:w="0" w:type="auto"/>
        <w:tblLayout w:type="fixed"/>
        <w:tblCellMar>
          <w:left w:w="62" w:type="dxa"/>
          <w:right w:w="62" w:type="dxa"/>
        </w:tblCellMar>
        <w:tblLook w:val="0000"/>
      </w:tblPr>
      <w:tblGrid>
        <w:gridCol w:w="2774"/>
        <w:gridCol w:w="5748"/>
      </w:tblGrid>
      <w:tr w:rsidTr="00FB072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r w:rsidRPr="00CD68B8">
              <w:t>Management and leadership - management</w:t>
            </w:r>
          </w:p>
        </w:tc>
      </w:tr>
    </w:tbl>
    <w:p w:rsidR="00000000" w:rsidRPr="00CD68B8" w:rsidP="00CD68B8">
      <w:pPr>
        <w:pStyle w:val="BodyText"/>
      </w:pPr>
    </w:p>
    <w:p w:rsidR="00000000" w:rsidRPr="00CD68B8" w:rsidP="00CD68B8">
      <w:pPr>
        <w:pStyle w:val="AllowPageBreak"/>
      </w:pPr>
    </w:p>
    <w:p w:rsidR="00000000" w:rsidRPr="00CD68B8" w:rsidP="00CD68B8">
      <w:pPr>
        <w:pStyle w:val="Heading1"/>
      </w:pPr>
      <w:bookmarkStart w:id="14" w:name="O_154032"/>
      <w:bookmarkEnd w:id="14"/>
      <w:r w:rsidRPr="00CD68B8">
        <w:t>Co-requisite units</w:t>
      </w:r>
    </w:p>
    <w:tbl>
      <w:tblPr>
        <w:tblW w:w="0" w:type="auto"/>
        <w:tblLayout w:type="fixed"/>
        <w:tblCellMar>
          <w:left w:w="62" w:type="dxa"/>
          <w:right w:w="62" w:type="dxa"/>
        </w:tblCellMar>
        <w:tblLook w:val="0000"/>
      </w:tblPr>
      <w:tblGrid>
        <w:gridCol w:w="2641"/>
        <w:gridCol w:w="1322"/>
        <w:gridCol w:w="4559"/>
      </w:tblGrid>
      <w:tr w:rsidTr="00FB0726">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r w:rsidRPr="00CD68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p>
        </w:tc>
      </w:tr>
      <w:tr w:rsidTr="00FB0726">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8B8">
            <w:pPr>
              <w:pStyle w:val="BodyText"/>
              <w:rPr>
                <w:lang w:val="en-NZ"/>
              </w:rPr>
            </w:pPr>
          </w:p>
        </w:tc>
      </w:tr>
      <w:tr w:rsidTr="00FB0726">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8B8" w:rsidP="00CD68B8">
            <w:pPr>
              <w:pStyle w:val="BodyText"/>
            </w:pPr>
          </w:p>
        </w:tc>
      </w:tr>
    </w:tbl>
    <w:p w:rsidR="00000000" w:rsidRPr="00CD68B8" w:rsidP="00CD68B8">
      <w:pPr>
        <w:pStyle w:val="BodyText"/>
      </w:pPr>
    </w:p>
    <w:p w:rsidR="00000000" w:rsidRPr="00CD68B8" w:rsidP="00CD68B8"/>
    <w:sectPr w:rsidSect="00CD6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726" w:rsidP="00FB0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26" w:rsidP="00CD6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0726" w:rsidP="00CD6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0726" w:rsidP="00CD6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726" w:rsidP="00FB07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26" w:rsidP="00CD68B8">
    <w:pPr>
      <w:pStyle w:val="Header"/>
      <w:framePr w:wrap="around"/>
    </w:pPr>
    <w:r>
      <w:fldChar w:fldCharType="begin"/>
    </w:r>
    <w:r>
      <w:instrText xml:space="preserve"> TITLE   \* MERGEFORMAT </w:instrText>
    </w:r>
    <w:r>
      <w:fldChar w:fldCharType="separate"/>
    </w:r>
    <w:r>
      <w:t>BSBHRM511A Manage expatriate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0726" w:rsidP="00CD68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EE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8B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4B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8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8B8"/>
    <w:pPr>
      <w:spacing w:before="360" w:after="60"/>
      <w:outlineLvl w:val="0"/>
    </w:pPr>
    <w:rPr>
      <w:sz w:val="32"/>
    </w:rPr>
  </w:style>
  <w:style w:type="paragraph" w:styleId="Heading2">
    <w:name w:val="heading 2"/>
    <w:basedOn w:val="HeadingBase"/>
    <w:next w:val="BodyText"/>
    <w:link w:val="Heading2Char"/>
    <w:qFormat/>
    <w:rsid w:val="00CD68B8"/>
    <w:pPr>
      <w:keepLines/>
      <w:spacing w:before="240" w:after="120"/>
      <w:outlineLvl w:val="1"/>
    </w:pPr>
    <w:rPr>
      <w:sz w:val="28"/>
      <w:szCs w:val="40"/>
    </w:rPr>
  </w:style>
  <w:style w:type="paragraph" w:styleId="Heading3">
    <w:name w:val="heading 3"/>
    <w:basedOn w:val="HeadingBase"/>
    <w:next w:val="BodyText"/>
    <w:link w:val="Heading3Char"/>
    <w:qFormat/>
    <w:rsid w:val="00CD68B8"/>
    <w:pPr>
      <w:spacing w:before="180" w:after="120"/>
      <w:outlineLvl w:val="2"/>
    </w:pPr>
    <w:rPr>
      <w:spacing w:val="-10"/>
      <w:kern w:val="32"/>
    </w:rPr>
  </w:style>
  <w:style w:type="paragraph" w:styleId="Heading4">
    <w:name w:val="heading 4"/>
    <w:basedOn w:val="HeadingBase"/>
    <w:next w:val="BodyText"/>
    <w:link w:val="Heading4Char"/>
    <w:qFormat/>
    <w:rsid w:val="00CD68B8"/>
    <w:pPr>
      <w:spacing w:before="160" w:after="120"/>
      <w:outlineLvl w:val="3"/>
    </w:pPr>
    <w:rPr>
      <w:sz w:val="22"/>
    </w:rPr>
  </w:style>
  <w:style w:type="paragraph" w:styleId="Heading5">
    <w:name w:val="heading 5"/>
    <w:basedOn w:val="HeadingBase"/>
    <w:next w:val="Normal"/>
    <w:link w:val="Heading5Char"/>
    <w:qFormat/>
    <w:rsid w:val="00CD68B8"/>
    <w:pPr>
      <w:spacing w:before="80"/>
      <w:outlineLvl w:val="4"/>
    </w:pPr>
    <w:rPr>
      <w:color w:val="918585"/>
      <w:sz w:val="20"/>
    </w:rPr>
  </w:style>
  <w:style w:type="paragraph" w:styleId="Heading6">
    <w:name w:val="heading 6"/>
    <w:basedOn w:val="HeadingBase"/>
    <w:next w:val="Normal"/>
    <w:link w:val="Heading6Char"/>
    <w:qFormat/>
    <w:rsid w:val="00CD68B8"/>
    <w:pPr>
      <w:spacing w:before="60"/>
      <w:outlineLvl w:val="5"/>
    </w:pPr>
    <w:rPr>
      <w:color w:val="918585"/>
      <w:sz w:val="20"/>
    </w:rPr>
  </w:style>
  <w:style w:type="paragraph" w:styleId="Heading7">
    <w:name w:val="heading 7"/>
    <w:basedOn w:val="Normal"/>
    <w:next w:val="Normal"/>
    <w:link w:val="Heading7Char"/>
    <w:qFormat/>
    <w:rsid w:val="00CD68B8"/>
    <w:pPr>
      <w:ind w:left="720"/>
      <w:outlineLvl w:val="6"/>
    </w:pPr>
    <w:rPr>
      <w:i/>
    </w:rPr>
  </w:style>
  <w:style w:type="paragraph" w:styleId="Heading8">
    <w:name w:val="heading 8"/>
    <w:basedOn w:val="Normal"/>
    <w:next w:val="Normal"/>
    <w:link w:val="Heading8Char"/>
    <w:qFormat/>
    <w:rsid w:val="00CD68B8"/>
    <w:pPr>
      <w:ind w:left="720"/>
      <w:outlineLvl w:val="7"/>
    </w:pPr>
    <w:rPr>
      <w:i/>
    </w:rPr>
  </w:style>
  <w:style w:type="paragraph" w:styleId="Heading9">
    <w:name w:val="heading 9"/>
    <w:basedOn w:val="Normal"/>
    <w:next w:val="Normal"/>
    <w:link w:val="Heading9Char"/>
    <w:qFormat/>
    <w:rsid w:val="00CD68B8"/>
    <w:pPr>
      <w:ind w:left="720"/>
      <w:outlineLvl w:val="8"/>
    </w:pPr>
    <w:rPr>
      <w:i/>
    </w:rPr>
  </w:style>
  <w:style w:type="character" w:default="1" w:styleId="DefaultParagraphFont">
    <w:name w:val="Default Paragraph Font"/>
    <w:uiPriority w:val="1"/>
    <w:unhideWhenUsed/>
    <w:rsid w:val="00CD6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8B8"/>
  </w:style>
  <w:style w:type="character" w:customStyle="1" w:styleId="Heading1Char">
    <w:name w:val="Heading 1 Char"/>
    <w:link w:val="Heading1"/>
    <w:rsid w:val="00CD68B8"/>
    <w:rPr>
      <w:rFonts w:ascii="Times New Roman" w:eastAsia="Times New Roman" w:hAnsi="Times New Roman" w:cs="Times New Roman"/>
      <w:b/>
      <w:sz w:val="32"/>
      <w:szCs w:val="20"/>
      <w:lang w:eastAsia="en-US"/>
    </w:rPr>
  </w:style>
  <w:style w:type="paragraph" w:styleId="BodyText">
    <w:name w:val="Body Text"/>
    <w:basedOn w:val="Normal"/>
    <w:link w:val="BodyTextChar"/>
    <w:rsid w:val="00CD68B8"/>
    <w:pPr>
      <w:spacing w:before="120" w:after="120"/>
      <w:contextualSpacing/>
    </w:pPr>
    <w:rPr>
      <w:rFonts w:ascii="Times New Roman" w:hAnsi="Times New Roman"/>
      <w:sz w:val="24"/>
      <w:szCs w:val="22"/>
    </w:rPr>
  </w:style>
  <w:style w:type="character" w:customStyle="1" w:styleId="BodyTextChar">
    <w:name w:val="Body Text Char"/>
    <w:link w:val="BodyText"/>
    <w:rsid w:val="00CD68B8"/>
    <w:rPr>
      <w:rFonts w:ascii="Times New Roman" w:eastAsia="Times New Roman" w:hAnsi="Times New Roman" w:cs="Times New Roman"/>
      <w:sz w:val="24"/>
      <w:lang w:val="en-US" w:eastAsia="en-US"/>
    </w:rPr>
  </w:style>
  <w:style w:type="paragraph" w:styleId="Footer">
    <w:name w:val="footer"/>
    <w:basedOn w:val="Normal"/>
    <w:link w:val="FooterChar"/>
    <w:rsid w:val="00CD6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D68B8"/>
    <w:rPr>
      <w:rFonts w:ascii="Times New Roman" w:eastAsia="Times New Roman" w:hAnsi="Times New Roman" w:cs="Times New Roman"/>
      <w:sz w:val="16"/>
      <w:lang w:val="en-US" w:eastAsia="en-US"/>
    </w:rPr>
  </w:style>
  <w:style w:type="paragraph" w:styleId="List">
    <w:name w:val="List"/>
    <w:basedOn w:val="BodyText"/>
    <w:next w:val="BodyText"/>
    <w:rsid w:val="00CD68B8"/>
    <w:pPr>
      <w:tabs>
        <w:tab w:val="left" w:pos="340"/>
      </w:tabs>
      <w:spacing w:before="60" w:after="60"/>
      <w:ind w:left="340" w:hanging="340"/>
    </w:pPr>
  </w:style>
  <w:style w:type="paragraph" w:styleId="ListBullet">
    <w:name w:val="List Bullet"/>
    <w:basedOn w:val="List"/>
    <w:rsid w:val="00CD68B8"/>
    <w:pPr>
      <w:numPr>
        <w:numId w:val="13"/>
      </w:numPr>
      <w:tabs>
        <w:tab w:val="clear" w:pos="340"/>
      </w:tabs>
      <w:spacing w:before="40" w:after="40"/>
    </w:pPr>
  </w:style>
  <w:style w:type="character" w:customStyle="1" w:styleId="SpecialBold">
    <w:name w:val="Special Bold"/>
    <w:rsid w:val="00CD68B8"/>
    <w:rPr>
      <w:b/>
      <w:spacing w:val="0"/>
    </w:rPr>
  </w:style>
  <w:style w:type="paragraph" w:styleId="ListBullet2">
    <w:name w:val="List Bullet 2"/>
    <w:basedOn w:val="List2"/>
    <w:rsid w:val="00CD68B8"/>
    <w:pPr>
      <w:numPr>
        <w:numId w:val="14"/>
      </w:numPr>
      <w:tabs>
        <w:tab w:val="clear" w:pos="680"/>
      </w:tabs>
    </w:pPr>
  </w:style>
  <w:style w:type="paragraph" w:styleId="Header">
    <w:name w:val="header"/>
    <w:basedOn w:val="Normal"/>
    <w:link w:val="HeaderChar"/>
    <w:rsid w:val="00CD6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D68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8B8"/>
    <w:pPr>
      <w:spacing w:before="240" w:after="120"/>
      <w:outlineLvl w:val="0"/>
    </w:pPr>
    <w:rPr>
      <w:rFonts w:ascii="Times New Roman" w:hAnsi="Times New Roman"/>
      <w:b/>
      <w:sz w:val="28"/>
    </w:rPr>
  </w:style>
  <w:style w:type="paragraph" w:customStyle="1" w:styleId="AllowPageBreak">
    <w:name w:val="AllowPageBreak"/>
    <w:rsid w:val="00CD68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68B8"/>
    <w:pPr>
      <w:tabs>
        <w:tab w:val="left" w:pos="680"/>
      </w:tabs>
      <w:spacing w:before="60" w:after="60"/>
      <w:ind w:left="680" w:hanging="340"/>
    </w:pPr>
  </w:style>
  <w:style w:type="character" w:customStyle="1" w:styleId="BoldandItalics">
    <w:name w:val="Bold and Italics"/>
    <w:qFormat/>
    <w:rsid w:val="00CD68B8"/>
    <w:rPr>
      <w:b/>
      <w:i/>
      <w:u w:val="none"/>
    </w:rPr>
  </w:style>
  <w:style w:type="character" w:customStyle="1" w:styleId="Heading2Char">
    <w:name w:val="Heading 2 Char"/>
    <w:link w:val="Heading2"/>
    <w:rsid w:val="00CD68B8"/>
    <w:rPr>
      <w:rFonts w:ascii="Times New Roman" w:eastAsia="Times New Roman" w:hAnsi="Times New Roman" w:cs="Times New Roman"/>
      <w:b/>
      <w:sz w:val="28"/>
      <w:szCs w:val="40"/>
      <w:lang w:eastAsia="en-US"/>
    </w:rPr>
  </w:style>
  <w:style w:type="character" w:customStyle="1" w:styleId="Heading3Char">
    <w:name w:val="Heading 3 Char"/>
    <w:link w:val="Heading3"/>
    <w:rsid w:val="00CD68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D68B8"/>
    <w:rPr>
      <w:rFonts w:ascii="Times New Roman" w:eastAsia="Times New Roman" w:hAnsi="Times New Roman" w:cs="Times New Roman"/>
      <w:b/>
      <w:szCs w:val="20"/>
      <w:lang w:eastAsia="en-US"/>
    </w:rPr>
  </w:style>
  <w:style w:type="character" w:customStyle="1" w:styleId="Heading5Char">
    <w:name w:val="Heading 5 Char"/>
    <w:link w:val="Heading5"/>
    <w:rsid w:val="00CD68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D6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8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8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8B8"/>
    <w:rPr>
      <w:rFonts w:ascii="Courier New" w:eastAsia="Times New Roman" w:hAnsi="Courier New" w:cs="Times New Roman"/>
      <w:i/>
      <w:szCs w:val="20"/>
      <w:lang w:val="en-US" w:eastAsia="en-US"/>
    </w:rPr>
  </w:style>
  <w:style w:type="paragraph" w:customStyle="1" w:styleId="HeadingBase">
    <w:name w:val="Heading Base"/>
    <w:rsid w:val="00CD6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8B8"/>
    <w:pPr>
      <w:tabs>
        <w:tab w:val="right" w:leader="dot" w:pos="9072"/>
      </w:tabs>
      <w:ind w:left="567"/>
    </w:pPr>
    <w:rPr>
      <w:szCs w:val="22"/>
    </w:rPr>
  </w:style>
  <w:style w:type="paragraph" w:customStyle="1" w:styleId="TOCBase">
    <w:name w:val="TOC Base"/>
    <w:rsid w:val="00CD6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8B8"/>
    <w:pPr>
      <w:tabs>
        <w:tab w:val="right" w:leader="dot" w:pos="9072"/>
      </w:tabs>
      <w:spacing w:before="40" w:after="40"/>
      <w:ind w:left="284"/>
    </w:pPr>
    <w:rPr>
      <w:rFonts w:ascii="Times New Roman" w:hAnsi="Times New Roman"/>
    </w:rPr>
  </w:style>
  <w:style w:type="paragraph" w:styleId="TOC1">
    <w:name w:val="toc 1"/>
    <w:basedOn w:val="TOCBase"/>
    <w:next w:val="Normal"/>
    <w:rsid w:val="00CD6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8B8"/>
    <w:pPr>
      <w:spacing w:before="5040"/>
      <w:jc w:val="center"/>
    </w:pPr>
    <w:rPr>
      <w:sz w:val="48"/>
      <w:szCs w:val="72"/>
      <w:lang w:val="en-US"/>
    </w:rPr>
  </w:style>
  <w:style w:type="character" w:customStyle="1" w:styleId="TitleChar">
    <w:name w:val="Title Char"/>
    <w:link w:val="Title"/>
    <w:rsid w:val="00CD6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8B8"/>
    <w:pPr>
      <w:tabs>
        <w:tab w:val="left" w:pos="3600"/>
        <w:tab w:val="left" w:pos="3958"/>
      </w:tabs>
    </w:pPr>
  </w:style>
  <w:style w:type="paragraph" w:customStyle="1" w:styleId="Note">
    <w:name w:val="Note"/>
    <w:basedOn w:val="BodyText"/>
    <w:rsid w:val="00CD6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8B8"/>
    <w:pPr>
      <w:framePr w:wrap="auto" w:hAnchor="text" w:y="6049"/>
    </w:pPr>
    <w:rPr>
      <w:color w:val="000000"/>
      <w:sz w:val="40"/>
    </w:rPr>
  </w:style>
  <w:style w:type="paragraph" w:customStyle="1" w:styleId="TOCTitle">
    <w:name w:val="TOCTitle"/>
    <w:basedOn w:val="Heading1"/>
    <w:rsid w:val="00CD68B8"/>
    <w:pPr>
      <w:spacing w:after="240"/>
      <w:jc w:val="center"/>
      <w:outlineLvl w:val="9"/>
    </w:pPr>
    <w:rPr>
      <w:caps/>
    </w:rPr>
  </w:style>
  <w:style w:type="paragraph" w:customStyle="1" w:styleId="Version">
    <w:name w:val="Version"/>
    <w:rsid w:val="00CD6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8B8"/>
    <w:pPr>
      <w:keepNext w:val="0"/>
      <w:tabs>
        <w:tab w:val="right" w:pos="4176"/>
      </w:tabs>
      <w:ind w:left="198" w:hanging="198"/>
    </w:pPr>
    <w:rPr>
      <w:rFonts w:ascii="Garamond" w:hAnsi="Garamond"/>
    </w:rPr>
  </w:style>
  <w:style w:type="paragraph" w:styleId="IndexHeading">
    <w:name w:val="index heading"/>
    <w:basedOn w:val="Normal"/>
    <w:next w:val="Index1"/>
    <w:semiHidden/>
    <w:rsid w:val="00CD68B8"/>
    <w:pPr>
      <w:spacing w:before="120" w:after="120"/>
    </w:pPr>
    <w:rPr>
      <w:rFonts w:ascii="Arial" w:hAnsi="Arial"/>
      <w:b/>
      <w:color w:val="918585"/>
      <w:sz w:val="24"/>
    </w:rPr>
  </w:style>
  <w:style w:type="paragraph" w:customStyle="1" w:styleId="Chapter">
    <w:name w:val="Chapter"/>
    <w:basedOn w:val="Normal"/>
    <w:rsid w:val="00CD68B8"/>
    <w:pPr>
      <w:spacing w:before="240"/>
    </w:pPr>
    <w:rPr>
      <w:rFonts w:ascii="Times New Roman" w:hAnsi="Times New Roman"/>
      <w:smallCaps/>
      <w:spacing w:val="80"/>
      <w:sz w:val="28"/>
    </w:rPr>
  </w:style>
  <w:style w:type="paragraph" w:customStyle="1" w:styleId="InChapter">
    <w:name w:val="InChapter"/>
    <w:basedOn w:val="Heading3"/>
    <w:rsid w:val="00CD68B8"/>
    <w:pPr>
      <w:spacing w:after="240"/>
      <w:outlineLvl w:val="9"/>
    </w:pPr>
    <w:rPr>
      <w:noProof/>
    </w:rPr>
  </w:style>
  <w:style w:type="paragraph" w:styleId="Index2">
    <w:name w:val="index 2"/>
    <w:basedOn w:val="Normal"/>
    <w:next w:val="Normal"/>
    <w:semiHidden/>
    <w:rsid w:val="00CD68B8"/>
    <w:pPr>
      <w:tabs>
        <w:tab w:val="right" w:pos="4176"/>
      </w:tabs>
      <w:ind w:left="568" w:hanging="284"/>
    </w:pPr>
    <w:rPr>
      <w:rFonts w:ascii="Garamond" w:hAnsi="Garamond"/>
    </w:rPr>
  </w:style>
  <w:style w:type="paragraph" w:customStyle="1" w:styleId="Byline">
    <w:name w:val="Byline"/>
    <w:rsid w:val="00CD6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8B8"/>
    <w:pPr>
      <w:tabs>
        <w:tab w:val="clear" w:pos="3600"/>
        <w:tab w:val="clear" w:pos="3958"/>
      </w:tabs>
      <w:jc w:val="right"/>
    </w:pPr>
  </w:style>
  <w:style w:type="character" w:styleId="Emphasis">
    <w:name w:val="Emphasis"/>
    <w:qFormat/>
    <w:rsid w:val="00CD68B8"/>
    <w:rPr>
      <w:i/>
    </w:rPr>
  </w:style>
  <w:style w:type="paragraph" w:styleId="Caption">
    <w:name w:val="caption"/>
    <w:basedOn w:val="BodyText"/>
    <w:next w:val="Normal"/>
    <w:qFormat/>
    <w:rsid w:val="00CD68B8"/>
    <w:pPr>
      <w:framePr w:w="2268" w:hSpace="181" w:vSpace="181" w:wrap="around" w:vAnchor="text" w:hAnchor="page" w:x="1135" w:y="285" w:anchorLock="1"/>
    </w:pPr>
    <w:rPr>
      <w:i/>
    </w:rPr>
  </w:style>
  <w:style w:type="paragraph" w:customStyle="1" w:styleId="MiniTOCTitle">
    <w:name w:val="MiniTOCTitle"/>
    <w:basedOn w:val="Heading4"/>
    <w:rsid w:val="00CD68B8"/>
    <w:pPr>
      <w:spacing w:before="240"/>
      <w:outlineLvl w:val="9"/>
    </w:pPr>
    <w:rPr>
      <w:noProof/>
      <w:sz w:val="24"/>
    </w:rPr>
  </w:style>
  <w:style w:type="paragraph" w:customStyle="1" w:styleId="MiniTOCItem">
    <w:name w:val="MiniTOCItem"/>
    <w:basedOn w:val="ListBullet"/>
    <w:rsid w:val="00CD68B8"/>
    <w:pPr>
      <w:numPr>
        <w:numId w:val="0"/>
      </w:numPr>
      <w:tabs>
        <w:tab w:val="right" w:leader="dot" w:pos="6521"/>
      </w:tabs>
      <w:spacing w:before="0" w:after="0"/>
    </w:pPr>
  </w:style>
  <w:style w:type="paragraph" w:customStyle="1" w:styleId="TOFTitle">
    <w:name w:val="TOFTitle"/>
    <w:basedOn w:val="TOCTitle"/>
    <w:rsid w:val="00CD68B8"/>
  </w:style>
  <w:style w:type="paragraph" w:styleId="TableofFigures">
    <w:name w:val="table of figures"/>
    <w:basedOn w:val="Normal"/>
    <w:next w:val="Normal"/>
    <w:semiHidden/>
    <w:rsid w:val="00CD68B8"/>
    <w:pPr>
      <w:tabs>
        <w:tab w:val="right" w:leader="dot" w:pos="9072"/>
      </w:tabs>
      <w:ind w:left="970" w:hanging="403"/>
    </w:pPr>
    <w:rPr>
      <w:rFonts w:ascii="Times New Roman" w:hAnsi="Times New Roman"/>
      <w:b/>
    </w:rPr>
  </w:style>
  <w:style w:type="paragraph" w:styleId="ListNumber">
    <w:name w:val="List Number"/>
    <w:basedOn w:val="List"/>
    <w:rsid w:val="00CD68B8"/>
    <w:pPr>
      <w:numPr>
        <w:numId w:val="11"/>
      </w:numPr>
    </w:pPr>
  </w:style>
  <w:style w:type="character" w:customStyle="1" w:styleId="WingdingSymbols">
    <w:name w:val="Wingding Symbols"/>
    <w:rsid w:val="00CD68B8"/>
    <w:rPr>
      <w:rFonts w:ascii="Wingdings" w:hAnsi="Wingdings"/>
    </w:rPr>
  </w:style>
  <w:style w:type="paragraph" w:customStyle="1" w:styleId="TableHeading">
    <w:name w:val="Table Heading"/>
    <w:basedOn w:val="HeadingBase"/>
    <w:rsid w:val="00CD68B8"/>
    <w:pPr>
      <w:keepLines/>
      <w:pBdr>
        <w:bottom w:val="single" w:sz="6" w:space="1" w:color="918585"/>
      </w:pBdr>
      <w:spacing w:before="240"/>
    </w:pPr>
  </w:style>
  <w:style w:type="character" w:customStyle="1" w:styleId="HotSpot">
    <w:name w:val="HotSpot"/>
    <w:rsid w:val="00CD68B8"/>
    <w:rPr>
      <w:color w:val="0033CC"/>
      <w:u w:val="none"/>
    </w:rPr>
  </w:style>
  <w:style w:type="paragraph" w:customStyle="1" w:styleId="BodyTextRight">
    <w:name w:val="Body Text Right"/>
    <w:basedOn w:val="BodyText"/>
    <w:rsid w:val="00CD68B8"/>
    <w:pPr>
      <w:spacing w:before="0" w:after="0"/>
      <w:jc w:val="right"/>
    </w:pPr>
  </w:style>
  <w:style w:type="paragraph" w:styleId="Index3">
    <w:name w:val="index 3"/>
    <w:basedOn w:val="ListNumber2"/>
    <w:next w:val="Normal"/>
    <w:semiHidden/>
    <w:rsid w:val="00CD68B8"/>
    <w:pPr>
      <w:numPr>
        <w:numId w:val="0"/>
      </w:numPr>
      <w:tabs>
        <w:tab w:val="right" w:leader="dot" w:pos="4176"/>
      </w:tabs>
    </w:pPr>
  </w:style>
  <w:style w:type="paragraph" w:styleId="ListNumber2">
    <w:name w:val="List Number 2"/>
    <w:basedOn w:val="List2"/>
    <w:rsid w:val="00CD68B8"/>
    <w:pPr>
      <w:numPr>
        <w:numId w:val="10"/>
      </w:numPr>
      <w:tabs>
        <w:tab w:val="clear" w:pos="1060"/>
      </w:tabs>
    </w:pPr>
  </w:style>
  <w:style w:type="paragraph" w:customStyle="1" w:styleId="MarginNote">
    <w:name w:val="Margin Note"/>
    <w:basedOn w:val="BodyText"/>
    <w:rsid w:val="00CD6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D68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8B8"/>
    <w:rPr>
      <w:sz w:val="32"/>
    </w:rPr>
  </w:style>
  <w:style w:type="paragraph" w:customStyle="1" w:styleId="HeadingProcedure">
    <w:name w:val="Heading Procedure"/>
    <w:basedOn w:val="HeadingBase"/>
    <w:next w:val="Normal"/>
    <w:rsid w:val="00CD68B8"/>
    <w:pPr>
      <w:tabs>
        <w:tab w:val="left" w:pos="0"/>
      </w:tabs>
      <w:spacing w:before="120" w:after="60"/>
    </w:pPr>
    <w:rPr>
      <w:i/>
      <w:color w:val="918585"/>
      <w:sz w:val="22"/>
    </w:rPr>
  </w:style>
  <w:style w:type="paragraph" w:customStyle="1" w:styleId="TableBodyText">
    <w:name w:val="Table Body Text"/>
    <w:basedOn w:val="BodyText"/>
    <w:rsid w:val="00CD68B8"/>
    <w:pPr>
      <w:spacing w:before="60" w:after="60"/>
    </w:pPr>
  </w:style>
  <w:style w:type="paragraph" w:styleId="ListContinue">
    <w:name w:val="List Continue"/>
    <w:basedOn w:val="List"/>
    <w:rsid w:val="00CD68B8"/>
    <w:pPr>
      <w:ind w:firstLine="0"/>
    </w:pPr>
  </w:style>
  <w:style w:type="paragraph" w:customStyle="1" w:styleId="ListNote">
    <w:name w:val="List Note"/>
    <w:basedOn w:val="List"/>
    <w:rsid w:val="00CD68B8"/>
    <w:pPr>
      <w:pBdr>
        <w:top w:val="single" w:sz="6" w:space="2" w:color="918585"/>
        <w:bottom w:val="single" w:sz="6" w:space="2" w:color="918585"/>
      </w:pBdr>
      <w:tabs>
        <w:tab w:val="left" w:pos="1021"/>
      </w:tabs>
      <w:ind w:firstLine="0"/>
    </w:pPr>
  </w:style>
  <w:style w:type="paragraph" w:customStyle="1" w:styleId="Warning">
    <w:name w:val="Warning"/>
    <w:basedOn w:val="BodyText"/>
    <w:rsid w:val="00CD68B8"/>
    <w:pPr>
      <w:shd w:val="clear" w:color="auto" w:fill="D9D9D9"/>
      <w:tabs>
        <w:tab w:val="left" w:pos="992"/>
      </w:tabs>
      <w:ind w:left="119" w:right="119"/>
    </w:pPr>
    <w:rPr>
      <w:sz w:val="20"/>
    </w:rPr>
  </w:style>
  <w:style w:type="paragraph" w:customStyle="1" w:styleId="MarginIcons">
    <w:name w:val="Margin Icons"/>
    <w:basedOn w:val="BodyText"/>
    <w:rsid w:val="00CD68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D68B8"/>
    <w:rPr>
      <w:rFonts w:ascii="Courier New" w:hAnsi="Courier New"/>
    </w:rPr>
  </w:style>
  <w:style w:type="paragraph" w:customStyle="1" w:styleId="NoteBullet">
    <w:name w:val="Note Bullet"/>
    <w:basedOn w:val="Note"/>
    <w:rsid w:val="00CD68B8"/>
    <w:pPr>
      <w:tabs>
        <w:tab w:val="clear" w:pos="680"/>
      </w:tabs>
      <w:spacing w:before="60" w:after="60"/>
    </w:pPr>
  </w:style>
  <w:style w:type="paragraph" w:customStyle="1" w:styleId="SubHeading2">
    <w:name w:val="SubHeading2"/>
    <w:basedOn w:val="HeadingBase"/>
    <w:rsid w:val="00CD68B8"/>
    <w:pPr>
      <w:spacing w:before="240" w:after="60"/>
    </w:pPr>
    <w:rPr>
      <w:sz w:val="20"/>
    </w:rPr>
  </w:style>
  <w:style w:type="paragraph" w:customStyle="1" w:styleId="SubHeading1">
    <w:name w:val="SubHeading1"/>
    <w:basedOn w:val="HeadingBase"/>
    <w:rsid w:val="00CD68B8"/>
    <w:pPr>
      <w:spacing w:before="240" w:after="60"/>
    </w:pPr>
    <w:rPr>
      <w:color w:val="918585"/>
      <w:sz w:val="22"/>
    </w:rPr>
  </w:style>
  <w:style w:type="paragraph" w:customStyle="1" w:styleId="SideHeading">
    <w:name w:val="Side Heading"/>
    <w:basedOn w:val="HeadingBase"/>
    <w:rsid w:val="00CD6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8B8"/>
    <w:pPr>
      <w:numPr>
        <w:numId w:val="12"/>
      </w:numPr>
    </w:pPr>
  </w:style>
  <w:style w:type="paragraph" w:styleId="PlainText">
    <w:name w:val="Plain Text"/>
    <w:basedOn w:val="Normal"/>
    <w:link w:val="PlainTextChar"/>
    <w:rsid w:val="00CD68B8"/>
    <w:rPr>
      <w:sz w:val="20"/>
    </w:rPr>
  </w:style>
  <w:style w:type="character" w:customStyle="1" w:styleId="PlainTextChar">
    <w:name w:val="Plain Text Char"/>
    <w:basedOn w:val="DefaultParagraphFont"/>
    <w:link w:val="PlainText"/>
    <w:rsid w:val="00CD68B8"/>
    <w:rPr>
      <w:rFonts w:ascii="Courier New" w:eastAsia="Times New Roman" w:hAnsi="Courier New" w:cs="Times New Roman"/>
      <w:sz w:val="20"/>
      <w:szCs w:val="20"/>
      <w:lang w:val="en-US" w:eastAsia="en-US"/>
    </w:rPr>
  </w:style>
  <w:style w:type="character" w:customStyle="1" w:styleId="MenuOption">
    <w:name w:val="Menu Option"/>
    <w:rsid w:val="00CD68B8"/>
    <w:rPr>
      <w:b/>
      <w:smallCaps/>
    </w:rPr>
  </w:style>
  <w:style w:type="paragraph" w:customStyle="1" w:styleId="TableListNumber">
    <w:name w:val="Table List Number"/>
    <w:basedOn w:val="ListNumber"/>
    <w:rsid w:val="00CD68B8"/>
    <w:pPr>
      <w:numPr>
        <w:numId w:val="0"/>
      </w:numPr>
    </w:pPr>
  </w:style>
  <w:style w:type="paragraph" w:styleId="TOC4">
    <w:name w:val="toc 4"/>
    <w:basedOn w:val="TOCBase"/>
    <w:next w:val="Normal"/>
    <w:semiHidden/>
    <w:rsid w:val="00CD68B8"/>
    <w:pPr>
      <w:tabs>
        <w:tab w:val="right" w:leader="dot" w:pos="9071"/>
      </w:tabs>
      <w:ind w:left="1701"/>
    </w:pPr>
  </w:style>
  <w:style w:type="paragraph" w:customStyle="1" w:styleId="ListAlpha">
    <w:name w:val="List Alpha"/>
    <w:basedOn w:val="List"/>
    <w:rsid w:val="00CD68B8"/>
    <w:pPr>
      <w:numPr>
        <w:numId w:val="9"/>
      </w:numPr>
    </w:pPr>
  </w:style>
  <w:style w:type="paragraph" w:customStyle="1" w:styleId="ListAlpha2">
    <w:name w:val="List Alpha 2"/>
    <w:basedOn w:val="List2"/>
    <w:rsid w:val="00CD68B8"/>
    <w:pPr>
      <w:numPr>
        <w:numId w:val="8"/>
      </w:numPr>
    </w:pPr>
  </w:style>
  <w:style w:type="paragraph" w:styleId="List3">
    <w:name w:val="List 3"/>
    <w:basedOn w:val="BodyText"/>
    <w:rsid w:val="00CD68B8"/>
    <w:pPr>
      <w:tabs>
        <w:tab w:val="left" w:pos="1021"/>
      </w:tabs>
      <w:spacing w:before="60" w:after="60"/>
      <w:ind w:left="1020" w:hanging="340"/>
    </w:pPr>
  </w:style>
  <w:style w:type="paragraph" w:styleId="List4">
    <w:name w:val="List 4"/>
    <w:basedOn w:val="BodyText"/>
    <w:rsid w:val="00CD68B8"/>
    <w:pPr>
      <w:tabs>
        <w:tab w:val="left" w:pos="1361"/>
      </w:tabs>
      <w:spacing w:before="60" w:after="60"/>
      <w:ind w:left="1361" w:hanging="340"/>
    </w:pPr>
  </w:style>
  <w:style w:type="paragraph" w:styleId="List5">
    <w:name w:val="List 5"/>
    <w:basedOn w:val="BodyText"/>
    <w:rsid w:val="00CD68B8"/>
    <w:pPr>
      <w:tabs>
        <w:tab w:val="left" w:pos="1701"/>
      </w:tabs>
      <w:spacing w:before="60" w:after="60"/>
      <w:ind w:left="1701" w:hanging="340"/>
    </w:pPr>
  </w:style>
  <w:style w:type="paragraph" w:styleId="ListBullet3">
    <w:name w:val="List Bullet 3"/>
    <w:basedOn w:val="List3"/>
    <w:rsid w:val="00CD68B8"/>
    <w:pPr>
      <w:numPr>
        <w:numId w:val="15"/>
      </w:numPr>
      <w:tabs>
        <w:tab w:val="clear" w:pos="1021"/>
      </w:tabs>
      <w:ind w:left="1037" w:hanging="357"/>
    </w:pPr>
  </w:style>
  <w:style w:type="paragraph" w:styleId="ListBullet4">
    <w:name w:val="List Bullet 4"/>
    <w:basedOn w:val="List4"/>
    <w:rsid w:val="00CD68B8"/>
    <w:pPr>
      <w:numPr>
        <w:numId w:val="3"/>
      </w:numPr>
    </w:pPr>
  </w:style>
  <w:style w:type="paragraph" w:styleId="ListBullet5">
    <w:name w:val="List Bullet 5"/>
    <w:basedOn w:val="List5"/>
    <w:rsid w:val="00CD68B8"/>
    <w:pPr>
      <w:numPr>
        <w:numId w:val="4"/>
      </w:numPr>
    </w:pPr>
  </w:style>
  <w:style w:type="paragraph" w:styleId="ListContinue2">
    <w:name w:val="List Continue 2"/>
    <w:basedOn w:val="List2"/>
    <w:rsid w:val="00CD68B8"/>
    <w:pPr>
      <w:ind w:firstLine="0"/>
    </w:pPr>
  </w:style>
  <w:style w:type="paragraph" w:styleId="ListContinue3">
    <w:name w:val="List Continue 3"/>
    <w:basedOn w:val="List3"/>
    <w:rsid w:val="00CD68B8"/>
    <w:pPr>
      <w:ind w:left="1021" w:firstLine="0"/>
    </w:pPr>
  </w:style>
  <w:style w:type="paragraph" w:styleId="ListContinue4">
    <w:name w:val="List Continue 4"/>
    <w:basedOn w:val="List4"/>
    <w:rsid w:val="00CD68B8"/>
    <w:pPr>
      <w:ind w:firstLine="0"/>
    </w:pPr>
  </w:style>
  <w:style w:type="paragraph" w:styleId="ListContinue5">
    <w:name w:val="List Continue 5"/>
    <w:basedOn w:val="List5"/>
    <w:rsid w:val="00CD68B8"/>
    <w:pPr>
      <w:ind w:firstLine="0"/>
    </w:pPr>
  </w:style>
  <w:style w:type="paragraph" w:styleId="ListNumber3">
    <w:name w:val="List Number 3"/>
    <w:basedOn w:val="List3"/>
    <w:rsid w:val="00CD68B8"/>
    <w:pPr>
      <w:numPr>
        <w:numId w:val="5"/>
      </w:numPr>
    </w:pPr>
  </w:style>
  <w:style w:type="paragraph" w:styleId="ListNumber4">
    <w:name w:val="List Number 4"/>
    <w:basedOn w:val="List4"/>
    <w:rsid w:val="00CD68B8"/>
    <w:pPr>
      <w:numPr>
        <w:numId w:val="6"/>
      </w:numPr>
    </w:pPr>
  </w:style>
  <w:style w:type="paragraph" w:styleId="ListNumber5">
    <w:name w:val="List Number 5"/>
    <w:basedOn w:val="List5"/>
    <w:rsid w:val="00CD68B8"/>
    <w:pPr>
      <w:numPr>
        <w:numId w:val="7"/>
      </w:numPr>
    </w:pPr>
  </w:style>
  <w:style w:type="paragraph" w:styleId="BlockText">
    <w:name w:val="Block Text"/>
    <w:basedOn w:val="Normal"/>
    <w:rsid w:val="00CD68B8"/>
    <w:pPr>
      <w:spacing w:after="120"/>
      <w:ind w:left="1440" w:right="1440"/>
    </w:pPr>
  </w:style>
  <w:style w:type="character" w:customStyle="1" w:styleId="Subscript">
    <w:name w:val="Subscript"/>
    <w:rsid w:val="00CD68B8"/>
    <w:rPr>
      <w:sz w:val="16"/>
      <w:vertAlign w:val="subscript"/>
    </w:rPr>
  </w:style>
  <w:style w:type="character" w:customStyle="1" w:styleId="Superscript">
    <w:name w:val="Superscript"/>
    <w:rsid w:val="00CD68B8"/>
    <w:rPr>
      <w:sz w:val="16"/>
      <w:vertAlign w:val="superscript"/>
    </w:rPr>
  </w:style>
  <w:style w:type="character" w:customStyle="1" w:styleId="Symbols">
    <w:name w:val="Symbols"/>
    <w:rsid w:val="00CD68B8"/>
    <w:rPr>
      <w:rFonts w:ascii="Symbol" w:hAnsi="Symbol"/>
    </w:rPr>
  </w:style>
  <w:style w:type="character" w:customStyle="1" w:styleId="MenuOptions">
    <w:name w:val="Menu Options"/>
    <w:rsid w:val="00CD68B8"/>
    <w:rPr>
      <w:rFonts w:ascii="Arial Narrow" w:hAnsi="Arial Narrow"/>
      <w:smallCaps/>
    </w:rPr>
  </w:style>
  <w:style w:type="character" w:customStyle="1" w:styleId="Buttons">
    <w:name w:val="Buttons"/>
    <w:rsid w:val="00CD68B8"/>
    <w:rPr>
      <w:b/>
    </w:rPr>
  </w:style>
  <w:style w:type="character" w:customStyle="1" w:styleId="Underlined">
    <w:name w:val="Underlined"/>
    <w:rsid w:val="00CD68B8"/>
    <w:rPr>
      <w:u w:val="single"/>
    </w:rPr>
  </w:style>
  <w:style w:type="paragraph" w:customStyle="1" w:styleId="TableBodyTextRight">
    <w:name w:val="Table Body Text Right"/>
    <w:basedOn w:val="TableBodyText"/>
    <w:rsid w:val="00CD68B8"/>
    <w:pPr>
      <w:widowControl w:val="0"/>
      <w:autoSpaceDE w:val="0"/>
      <w:autoSpaceDN w:val="0"/>
      <w:adjustRightInd w:val="0"/>
      <w:jc w:val="right"/>
    </w:pPr>
    <w:rPr>
      <w:rFonts w:cs="Arial"/>
      <w:szCs w:val="18"/>
    </w:rPr>
  </w:style>
  <w:style w:type="paragraph" w:customStyle="1" w:styleId="CopyrightText">
    <w:name w:val="Copyright Text"/>
    <w:basedOn w:val="BodyText"/>
    <w:rsid w:val="00CD68B8"/>
    <w:rPr>
      <w:sz w:val="18"/>
    </w:rPr>
  </w:style>
  <w:style w:type="paragraph" w:customStyle="1" w:styleId="BodySmallRight">
    <w:name w:val="Body Small Right"/>
    <w:basedOn w:val="BodyTextRight"/>
    <w:rsid w:val="00CD68B8"/>
    <w:rPr>
      <w:sz w:val="18"/>
      <w:szCs w:val="18"/>
    </w:rPr>
  </w:style>
  <w:style w:type="paragraph" w:customStyle="1" w:styleId="MarginEdition">
    <w:name w:val="Margin Edition"/>
    <w:basedOn w:val="MarginNote"/>
    <w:rsid w:val="00CD68B8"/>
    <w:pPr>
      <w:spacing w:before="0" w:after="0"/>
    </w:pPr>
    <w:rPr>
      <w:rFonts w:ascii="Times New Roman" w:hAnsi="Times New Roman"/>
      <w:color w:val="999999"/>
    </w:rPr>
  </w:style>
  <w:style w:type="paragraph" w:customStyle="1" w:styleId="Spacer">
    <w:name w:val="Spacer"/>
    <w:basedOn w:val="Normal"/>
    <w:rsid w:val="00CD68B8"/>
    <w:rPr>
      <w:sz w:val="2"/>
      <w:szCs w:val="2"/>
    </w:rPr>
  </w:style>
  <w:style w:type="character" w:customStyle="1" w:styleId="Small">
    <w:name w:val="Small"/>
    <w:rsid w:val="00CD68B8"/>
    <w:rPr>
      <w:sz w:val="16"/>
    </w:rPr>
  </w:style>
  <w:style w:type="paragraph" w:customStyle="1" w:styleId="WideTable">
    <w:name w:val="Wide Table"/>
    <w:basedOn w:val="Normal"/>
    <w:rsid w:val="00CD68B8"/>
    <w:pPr>
      <w:ind w:left="-1418"/>
    </w:pPr>
    <w:rPr>
      <w:sz w:val="2"/>
      <w:szCs w:val="2"/>
    </w:rPr>
  </w:style>
  <w:style w:type="character" w:styleId="PageNumber">
    <w:name w:val="page number"/>
    <w:rsid w:val="00CD68B8"/>
  </w:style>
  <w:style w:type="paragraph" w:styleId="Quote">
    <w:name w:val="Quote"/>
    <w:basedOn w:val="Heading1"/>
    <w:link w:val="QuoteChar"/>
    <w:qFormat/>
    <w:rsid w:val="00CD68B8"/>
    <w:rPr>
      <w:b w:val="0"/>
      <w:sz w:val="72"/>
      <w:szCs w:val="72"/>
      <w:lang w:val="en-NZ"/>
    </w:rPr>
  </w:style>
  <w:style w:type="character" w:customStyle="1" w:styleId="QuoteChar">
    <w:name w:val="Quote Char"/>
    <w:link w:val="Quote"/>
    <w:rsid w:val="00CD6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8B8"/>
    <w:pPr>
      <w:pageBreakBefore/>
    </w:pPr>
  </w:style>
  <w:style w:type="paragraph" w:customStyle="1" w:styleId="Border">
    <w:name w:val="Border"/>
    <w:basedOn w:val="Normal"/>
    <w:qFormat/>
    <w:rsid w:val="00CD68B8"/>
    <w:pPr>
      <w:pBdr>
        <w:top w:val="single" w:sz="18" w:space="1" w:color="auto"/>
      </w:pBdr>
    </w:pPr>
    <w:rPr>
      <w:rFonts w:ascii="Times New Roman" w:hAnsi="Times New Roman"/>
      <w:color w:val="FFFFFF"/>
      <w:sz w:val="2"/>
    </w:rPr>
  </w:style>
  <w:style w:type="character" w:styleId="IntenseEmphasis">
    <w:name w:val="Intense Emphasis"/>
    <w:uiPriority w:val="21"/>
    <w:qFormat/>
    <w:rsid w:val="00CD68B8"/>
    <w:rPr>
      <w:b/>
      <w:bCs/>
      <w:i/>
      <w:iCs/>
      <w:color w:val="auto"/>
    </w:rPr>
  </w:style>
  <w:style w:type="paragraph" w:styleId="IntenseQuote">
    <w:name w:val="Intense Quote"/>
    <w:basedOn w:val="Normal"/>
    <w:next w:val="Normal"/>
    <w:link w:val="IntenseQuoteChar"/>
    <w:uiPriority w:val="30"/>
    <w:qFormat/>
    <w:rsid w:val="00CD68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D68B8"/>
    <w:rPr>
      <w:rFonts w:ascii="Courier New" w:eastAsia="Times New Roman" w:hAnsi="Courier New" w:cs="Times New Roman"/>
      <w:b/>
      <w:bCs/>
      <w:i/>
      <w:iCs/>
      <w:szCs w:val="20"/>
      <w:lang w:val="en-US" w:eastAsia="en-US"/>
    </w:rPr>
  </w:style>
  <w:style w:type="character" w:styleId="SubtleReference">
    <w:name w:val="Subtle Reference"/>
    <w:uiPriority w:val="31"/>
    <w:qFormat/>
    <w:rsid w:val="00CD68B8"/>
    <w:rPr>
      <w:smallCaps/>
      <w:color w:val="auto"/>
      <w:u w:val="single"/>
    </w:rPr>
  </w:style>
  <w:style w:type="character" w:styleId="IntenseReference">
    <w:name w:val="Intense Reference"/>
    <w:uiPriority w:val="32"/>
    <w:qFormat/>
    <w:rsid w:val="00CD68B8"/>
    <w:rPr>
      <w:b/>
      <w:bCs/>
      <w:smallCaps/>
      <w:color w:val="auto"/>
      <w:spacing w:val="5"/>
      <w:u w:val="single"/>
    </w:rPr>
  </w:style>
  <w:style w:type="paragraph" w:customStyle="1" w:styleId="2ColumnHeading">
    <w:name w:val="2Column Heading"/>
    <w:basedOn w:val="BodyText"/>
    <w:qFormat/>
    <w:rsid w:val="00CD68B8"/>
    <w:pPr>
      <w:spacing w:after="60"/>
      <w:ind w:left="-2268"/>
    </w:pPr>
    <w:rPr>
      <w:b/>
    </w:rPr>
  </w:style>
  <w:style w:type="paragraph" w:customStyle="1" w:styleId="Heading1TOC">
    <w:name w:val="Heading1 TOC"/>
    <w:basedOn w:val="Normal"/>
    <w:qFormat/>
    <w:rsid w:val="00CD68B8"/>
    <w:pPr>
      <w:spacing w:before="240" w:after="120"/>
    </w:pPr>
    <w:rPr>
      <w:rFonts w:ascii="Times New Roman" w:hAnsi="Times New Roman"/>
      <w:b/>
      <w:sz w:val="32"/>
    </w:rPr>
  </w:style>
  <w:style w:type="paragraph" w:customStyle="1" w:styleId="Heading2TOC">
    <w:name w:val="Heading2 TOC"/>
    <w:basedOn w:val="Normal"/>
    <w:qFormat/>
    <w:rsid w:val="00CD68B8"/>
    <w:pPr>
      <w:spacing w:before="240" w:after="60"/>
    </w:pPr>
    <w:rPr>
      <w:rFonts w:ascii="Times New Roman" w:hAnsi="Times New Roman"/>
      <w:b/>
      <w:sz w:val="28"/>
    </w:rPr>
  </w:style>
  <w:style w:type="character" w:customStyle="1" w:styleId="Underline">
    <w:name w:val="Underline"/>
    <w:qFormat/>
    <w:rsid w:val="00CD68B8"/>
    <w:rPr>
      <w:u w:val="single"/>
    </w:rPr>
  </w:style>
  <w:style w:type="paragraph" w:styleId="BalloonText">
    <w:name w:val="Balloon Text"/>
    <w:basedOn w:val="Normal"/>
    <w:link w:val="BalloonTextChar"/>
    <w:rsid w:val="00CD68B8"/>
    <w:rPr>
      <w:rFonts w:ascii="Tahoma" w:hAnsi="Tahoma" w:cs="Tahoma"/>
      <w:sz w:val="16"/>
      <w:szCs w:val="16"/>
    </w:rPr>
  </w:style>
  <w:style w:type="character" w:customStyle="1" w:styleId="BalloonTextChar">
    <w:name w:val="Balloon Text Char"/>
    <w:link w:val="BalloonText"/>
    <w:rsid w:val="00CD68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8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D68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953</Words>
  <Characters>6105</Characters>
  <Application>Microsoft Office Word</Application>
  <DocSecurity>0</DocSecurity>
  <Lines>242</Lines>
  <Paragraphs>131</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BSBHRM511A Manage expatriate staff</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2012-05-26T13:53:00Z</dcterms:created>
  <dcterms:modified xsi:type="dcterms:W3CDTF">2012-05-26T13:53:00Z</dcterms:modified>
</cp:coreProperties>
</file>