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041" w:rsidP="00502041">
      <w:pPr>
        <w:pStyle w:val="Title"/>
      </w:pPr>
      <w:r>
        <w:fldChar w:fldCharType="begin"/>
      </w:r>
      <w:r>
        <w:instrText xml:space="preserve"> TITLE   \* MERGEFORMAT </w:instrText>
      </w:r>
      <w:r>
        <w:fldChar w:fldCharType="separate"/>
      </w:r>
      <w:r>
        <w:t>BSBHRM509A Manage rehabilitation or return to work programs</w:t>
      </w:r>
      <w:r>
        <w:fldChar w:fldCharType="end"/>
      </w:r>
    </w:p>
    <w:p w:rsidR="00502041" w:rsidP="00502041">
      <w:pPr>
        <w:pStyle w:val="Version"/>
        <w:sectPr w:rsidSect="00EC3B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C3B65" w:rsidP="00EC3B65">
      <w:pPr>
        <w:pStyle w:val="SuperHeading"/>
      </w:pPr>
      <w:r w:rsidRPr="00EC3B65">
        <w:t>BSBHRM509A Manage rehabilitation or return to work programs</w:t>
      </w:r>
    </w:p>
    <w:p w:rsidR="00000000" w:rsidRPr="00EC3B65" w:rsidP="00EC3B65">
      <w:pPr>
        <w:pStyle w:val="SuperHeading"/>
      </w:pPr>
    </w:p>
    <w:p w:rsidR="00000000" w:rsidRPr="00EC3B65" w:rsidP="00EC3B65">
      <w:pPr>
        <w:pStyle w:val="Heading1"/>
      </w:pPr>
      <w:bookmarkStart w:id="1" w:name="O_64419"/>
      <w:bookmarkEnd w:id="1"/>
      <w:r w:rsidRPr="00EC3B65">
        <w:t>Modification History</w:t>
      </w:r>
    </w:p>
    <w:p w:rsidR="00000000" w:rsidRPr="00EC3B65" w:rsidP="00EC3B65">
      <w:pPr>
        <w:pStyle w:val="BodyText"/>
      </w:pPr>
      <w:r w:rsidRPr="00EC3B65">
        <w:t>Not applicable.</w:t>
      </w:r>
    </w:p>
    <w:p w:rsidR="00000000" w:rsidRPr="00EC3B65" w:rsidP="00EC3B65">
      <w:pPr>
        <w:pStyle w:val="AllowPageBreak"/>
      </w:pPr>
    </w:p>
    <w:p w:rsidR="00000000" w:rsidRPr="00EC3B65" w:rsidP="00EC3B65">
      <w:pPr>
        <w:pStyle w:val="Heading1"/>
      </w:pPr>
      <w:bookmarkStart w:id="2" w:name="O_64420"/>
      <w:bookmarkEnd w:id="2"/>
      <w:r w:rsidRPr="00EC3B65">
        <w:t>Unit Descriptor</w:t>
      </w:r>
    </w:p>
    <w:tbl>
      <w:tblPr>
        <w:tblW w:w="0" w:type="auto"/>
        <w:tblLayout w:type="fixed"/>
        <w:tblCellMar>
          <w:left w:w="62" w:type="dxa"/>
          <w:right w:w="62" w:type="dxa"/>
        </w:tblCellMar>
        <w:tblLook w:val="0000"/>
      </w:tblPr>
      <w:tblGrid>
        <w:gridCol w:w="2664"/>
        <w:gridCol w:w="5858"/>
      </w:tblGrid>
      <w:tr w:rsidTr="00502041">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B65" w:rsidP="00EC3B65">
            <w:pPr>
              <w:pStyle w:val="BodyText"/>
            </w:pPr>
            <w:r w:rsidRPr="00EC3B65">
              <w:t>This unit describes the performance outcomes, skills and knowledge required to process and an</w:t>
            </w:r>
            <w:r w:rsidRPr="00EC3B65">
              <w:t>alyse both workers compensation and sick leave claims. It also covers the establishment of rehabilitation needs and return to work programs, and their monitoring, ongoing review and evaluation.</w:t>
            </w:r>
          </w:p>
          <w:p w:rsidR="00000000" w:rsidRPr="00EC3B65" w:rsidP="00EC3B65">
            <w:pPr>
              <w:pStyle w:val="BodyText"/>
            </w:pPr>
            <w:r w:rsidRPr="00EC3B65">
              <w:t>No licensing, legislative, regulatory or certification require</w:t>
            </w:r>
            <w:r w:rsidRPr="00EC3B65">
              <w:t>ments apply to this unit at the time of endorsement.</w:t>
            </w:r>
          </w:p>
        </w:tc>
      </w:tr>
    </w:tbl>
    <w:p w:rsidR="00000000" w:rsidRPr="00EC3B65" w:rsidP="00EC3B65">
      <w:pPr>
        <w:pStyle w:val="BodyText"/>
      </w:pPr>
    </w:p>
    <w:p w:rsidR="00000000" w:rsidRPr="00EC3B65" w:rsidP="00EC3B65">
      <w:pPr>
        <w:pStyle w:val="AllowPageBreak"/>
      </w:pPr>
    </w:p>
    <w:p w:rsidR="00000000" w:rsidRPr="00EC3B65" w:rsidP="00EC3B65">
      <w:pPr>
        <w:pStyle w:val="Heading1"/>
      </w:pPr>
      <w:bookmarkStart w:id="3" w:name="O_64421"/>
      <w:bookmarkEnd w:id="3"/>
      <w:r w:rsidRPr="00EC3B65">
        <w:t>Application of the Unit</w:t>
      </w:r>
    </w:p>
    <w:tbl>
      <w:tblPr>
        <w:tblW w:w="0" w:type="auto"/>
        <w:tblLayout w:type="fixed"/>
        <w:tblCellMar>
          <w:left w:w="62" w:type="dxa"/>
          <w:right w:w="62" w:type="dxa"/>
        </w:tblCellMar>
        <w:tblLook w:val="0000"/>
      </w:tblPr>
      <w:tblGrid>
        <w:gridCol w:w="2753"/>
        <w:gridCol w:w="5769"/>
      </w:tblGrid>
      <w:tr w:rsidTr="00502041">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B65" w:rsidP="00EC3B65">
            <w:pPr>
              <w:pStyle w:val="BodyText"/>
            </w:pPr>
            <w:r w:rsidRPr="00EC3B65">
              <w:t>This unit applies to human resources managers or specialists who manage claims and ensure that the organisation provides appropriate support for the worker.</w:t>
            </w:r>
          </w:p>
          <w:p w:rsidR="00000000" w:rsidRPr="00EC3B65" w:rsidP="00EC3B65">
            <w:pPr>
              <w:pStyle w:val="BodyText"/>
            </w:pPr>
            <w:r w:rsidRPr="00EC3B65">
              <w:t xml:space="preserve">Note that the unit does not in any way address the process of curing the worker of their injury or </w:t>
            </w:r>
            <w:r w:rsidRPr="00EC3B65">
              <w:t>illness as this is the task of the health professional. Instead the unit focuses on the process of dealing with claims and ensuring that the organisation supports the worker through return to work programs.</w:t>
            </w:r>
          </w:p>
          <w:p w:rsidR="00000000" w:rsidRPr="00EC3B65" w:rsidP="00EC3B65">
            <w:pPr>
              <w:pStyle w:val="BodyText"/>
            </w:pPr>
            <w:r w:rsidRPr="00EC3B65">
              <w:t>In large organisations this work may be a full ti</w:t>
            </w:r>
            <w:r w:rsidRPr="00EC3B65">
              <w:t>me role for some people, in smaller organisations it would typically be a part of a broader role with a human resources focus.</w:t>
            </w:r>
          </w:p>
        </w:tc>
      </w:tr>
    </w:tbl>
    <w:p w:rsidR="00000000" w:rsidRPr="00EC3B65" w:rsidP="00EC3B65">
      <w:pPr>
        <w:pStyle w:val="BodyText"/>
      </w:pPr>
    </w:p>
    <w:p w:rsidR="00000000" w:rsidRPr="00EC3B65" w:rsidP="00EC3B65">
      <w:pPr>
        <w:pStyle w:val="AllowPageBreak"/>
      </w:pPr>
    </w:p>
    <w:p w:rsidR="00000000" w:rsidRPr="00EC3B65" w:rsidP="00EC3B65">
      <w:pPr>
        <w:pStyle w:val="Heading1"/>
      </w:pPr>
      <w:bookmarkStart w:id="4" w:name="O_64422"/>
      <w:bookmarkEnd w:id="4"/>
      <w:r w:rsidRPr="00EC3B65">
        <w:t>Licensing/Regulatory Information</w:t>
      </w:r>
    </w:p>
    <w:p w:rsidR="00000000" w:rsidRPr="00EC3B65" w:rsidP="00EC3B65">
      <w:pPr>
        <w:pStyle w:val="BodyText"/>
      </w:pPr>
      <w:r w:rsidRPr="00EC3B65">
        <w:t>Not applicable.</w:t>
      </w:r>
    </w:p>
    <w:p w:rsidR="00000000" w:rsidRPr="00EC3B65" w:rsidP="00EC3B65">
      <w:pPr>
        <w:pStyle w:val="AllowPageBreak"/>
      </w:pPr>
    </w:p>
    <w:p w:rsidR="00000000" w:rsidRPr="00EC3B65" w:rsidP="00EC3B65">
      <w:pPr>
        <w:pStyle w:val="Heading1"/>
      </w:pPr>
      <w:bookmarkStart w:id="5" w:name="O_64423"/>
      <w:bookmarkEnd w:id="5"/>
      <w:r w:rsidRPr="00EC3B65">
        <w:t>Pre-Requisites</w:t>
      </w:r>
    </w:p>
    <w:tbl>
      <w:tblPr>
        <w:tblW w:w="0" w:type="auto"/>
        <w:tblLayout w:type="fixed"/>
        <w:tblCellMar>
          <w:left w:w="62" w:type="dxa"/>
          <w:right w:w="62" w:type="dxa"/>
        </w:tblCellMar>
        <w:tblLook w:val="0000"/>
      </w:tblPr>
      <w:tblGrid>
        <w:gridCol w:w="2775"/>
        <w:gridCol w:w="1295"/>
        <w:gridCol w:w="4452"/>
      </w:tblGrid>
      <w:tr w:rsidTr="0050204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p>
        </w:tc>
      </w:tr>
      <w:tr w:rsidTr="005020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p>
        </w:tc>
      </w:tr>
      <w:tr w:rsidTr="005020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B65" w:rsidP="00EC3B65">
            <w:pPr>
              <w:pStyle w:val="BodyText"/>
            </w:pPr>
          </w:p>
        </w:tc>
      </w:tr>
    </w:tbl>
    <w:p w:rsidR="00000000" w:rsidRPr="00EC3B65" w:rsidP="00EC3B65">
      <w:pPr>
        <w:pStyle w:val="BodyText"/>
      </w:pPr>
    </w:p>
    <w:p w:rsidR="00000000" w:rsidRPr="00EC3B65" w:rsidP="00EC3B65">
      <w:pPr>
        <w:pStyle w:val="AllowPageBreak"/>
      </w:pPr>
    </w:p>
    <w:p w:rsidR="00000000" w:rsidRPr="00EC3B65" w:rsidP="00EC3B65">
      <w:pPr>
        <w:pStyle w:val="Heading1"/>
      </w:pPr>
      <w:bookmarkStart w:id="6" w:name="O_64424"/>
      <w:bookmarkEnd w:id="6"/>
      <w:r w:rsidRPr="00EC3B65">
        <w:t>Employability Skills Information</w:t>
      </w:r>
    </w:p>
    <w:tbl>
      <w:tblPr>
        <w:tblW w:w="0" w:type="auto"/>
        <w:tblLayout w:type="fixed"/>
        <w:tblCellMar>
          <w:left w:w="62" w:type="dxa"/>
          <w:right w:w="62" w:type="dxa"/>
        </w:tblCellMar>
        <w:tblLook w:val="0000"/>
      </w:tblPr>
      <w:tblGrid>
        <w:gridCol w:w="2802"/>
        <w:gridCol w:w="5720"/>
      </w:tblGrid>
      <w:tr w:rsidTr="0050204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B65" w:rsidP="00EC3B65">
            <w:pPr>
              <w:pStyle w:val="BodyText"/>
            </w:pPr>
            <w:r w:rsidRPr="00EC3B65">
              <w:t>This unit contains employability skills.</w:t>
            </w:r>
          </w:p>
        </w:tc>
      </w:tr>
    </w:tbl>
    <w:p w:rsidR="00000000" w:rsidRPr="00EC3B65" w:rsidP="00EC3B65">
      <w:pPr>
        <w:pStyle w:val="BodyText"/>
      </w:pPr>
    </w:p>
    <w:p w:rsidR="00000000" w:rsidRPr="00EC3B65" w:rsidP="00EC3B65">
      <w:pPr>
        <w:pStyle w:val="AllowPageBreak"/>
      </w:pPr>
    </w:p>
    <w:p w:rsidR="00000000" w:rsidRPr="00EC3B65" w:rsidP="00EC3B65">
      <w:pPr>
        <w:pStyle w:val="Heading1"/>
      </w:pPr>
      <w:bookmarkStart w:id="7" w:name="O_64425"/>
      <w:bookmarkEnd w:id="7"/>
      <w:r w:rsidRPr="00EC3B65">
        <w:t>Elements and Performance Criteria Pre-Content</w:t>
      </w:r>
    </w:p>
    <w:tbl>
      <w:tblPr>
        <w:tblW w:w="0" w:type="auto"/>
        <w:tblLayout w:type="fixed"/>
        <w:tblCellMar>
          <w:left w:w="62" w:type="dxa"/>
          <w:right w:w="62" w:type="dxa"/>
        </w:tblCellMar>
        <w:tblLook w:val="0000"/>
      </w:tblPr>
      <w:tblGrid>
        <w:gridCol w:w="2654"/>
        <w:gridCol w:w="5868"/>
      </w:tblGrid>
      <w:tr w:rsidTr="00502041">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t>Elements describe the essential outcomes of a unit of competency.</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B65" w:rsidP="00EC3B65">
            <w:pPr>
              <w:pStyle w:val="BodyText"/>
            </w:pPr>
            <w:r w:rsidRPr="00EC3B65">
              <w:t>Performance criteria describe the performance needed to demonstrate achievement of the element. Where bold italicised text is used, further information is detailed in the required skills and knowledge section and the range statement. Assessment of performa</w:t>
            </w:r>
            <w:r w:rsidRPr="00EC3B65">
              <w:t>nce is to be consistent with the evidence guide.</w:t>
            </w:r>
          </w:p>
        </w:tc>
      </w:tr>
    </w:tbl>
    <w:p w:rsidR="00000000" w:rsidRPr="00EC3B65" w:rsidP="00EC3B65">
      <w:pPr>
        <w:pStyle w:val="BodyText"/>
      </w:pPr>
    </w:p>
    <w:p w:rsidR="00000000" w:rsidRPr="00EC3B65" w:rsidP="00EC3B65">
      <w:pPr>
        <w:pStyle w:val="AllowPageBreak"/>
      </w:pPr>
    </w:p>
    <w:p w:rsidR="00000000" w:rsidRPr="00EC3B65" w:rsidP="00EC3B65">
      <w:pPr>
        <w:pStyle w:val="Heading1"/>
      </w:pPr>
      <w:bookmarkStart w:id="8" w:name="O_64426"/>
      <w:bookmarkEnd w:id="8"/>
      <w:r w:rsidRPr="00EC3B65">
        <w:t>Elements and Performance Criteria</w:t>
      </w:r>
    </w:p>
    <w:tbl>
      <w:tblPr>
        <w:tblW w:w="0" w:type="auto"/>
        <w:tblLayout w:type="fixed"/>
        <w:tblCellMar>
          <w:left w:w="62" w:type="dxa"/>
          <w:right w:w="62" w:type="dxa"/>
        </w:tblCellMar>
        <w:tblLook w:val="0000"/>
      </w:tblPr>
      <w:tblGrid>
        <w:gridCol w:w="2654"/>
        <w:gridCol w:w="5868"/>
      </w:tblGrid>
      <w:tr w:rsidTr="0050204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B65" w:rsidP="00EC3B65">
            <w:pPr>
              <w:pStyle w:val="BodyText"/>
            </w:pPr>
            <w:r w:rsidRPr="00EC3B65">
              <w:rPr>
                <w:rStyle w:val="SpecialBold"/>
              </w:rPr>
              <w:t>ELEMENT</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SpecialBold"/>
              </w:rPr>
              <w:t>PERFORMANCE CRITERIA</w:t>
            </w:r>
          </w:p>
        </w:tc>
      </w:tr>
      <w:tr w:rsidTr="00502041">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List"/>
              <w:rPr>
                <w:lang w:val="en-NZ"/>
              </w:rPr>
            </w:pPr>
            <w:r w:rsidRPr="00EC3B65">
              <w:t>1.</w:t>
            </w:r>
            <w:r w:rsidRPr="00EC3B65">
              <w:tab/>
              <w:t>Analyse claims</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B65" w:rsidP="00EC3B65">
            <w:pPr>
              <w:pStyle w:val="List2"/>
            </w:pPr>
            <w:r w:rsidRPr="00EC3B65">
              <w:t>1.1.</w:t>
            </w:r>
            <w:r w:rsidRPr="00EC3B65">
              <w:tab/>
            </w:r>
            <w:r w:rsidRPr="00EC3B65">
              <w:t>Ensure that the organisation has and maintains a current Workers' Compensation insurance policy (or equivalent) as required by the applicable legislation</w:t>
            </w:r>
          </w:p>
          <w:p w:rsidR="00000000" w:rsidRPr="00EC3B65" w:rsidP="00EC3B65">
            <w:pPr>
              <w:pStyle w:val="List2"/>
            </w:pPr>
            <w:r w:rsidRPr="00EC3B65">
              <w:t>1.2.</w:t>
            </w:r>
            <w:r w:rsidRPr="00EC3B65">
              <w:tab/>
              <w:t xml:space="preserve">Process </w:t>
            </w:r>
            <w:r w:rsidRPr="00EC3B65">
              <w:rPr>
                <w:rStyle w:val="BoldandItalics"/>
              </w:rPr>
              <w:t>claims</w:t>
            </w:r>
            <w:r w:rsidRPr="00EC3B65">
              <w:t xml:space="preserve"> in accordance with organisational policies, and legal and insurance requirements</w:t>
            </w:r>
          </w:p>
          <w:p w:rsidR="00000000" w:rsidRPr="00EC3B65" w:rsidP="00EC3B65">
            <w:pPr>
              <w:pStyle w:val="List2"/>
            </w:pPr>
            <w:r w:rsidRPr="00EC3B65">
              <w:t>1</w:t>
            </w:r>
            <w:r w:rsidRPr="00EC3B65">
              <w:t>.3.</w:t>
            </w:r>
            <w:r w:rsidRPr="00EC3B65">
              <w:tab/>
              <w:t>Dispute claims where insurer or organisational requirements are not met</w:t>
            </w:r>
          </w:p>
          <w:p w:rsidR="00000000" w:rsidRPr="00EC3B65" w:rsidP="00EC3B65">
            <w:pPr>
              <w:pStyle w:val="List2"/>
            </w:pPr>
            <w:r w:rsidRPr="00EC3B65">
              <w:t>1.4.</w:t>
            </w:r>
            <w:r w:rsidRPr="00EC3B65">
              <w:tab/>
              <w:t xml:space="preserve">Notify </w:t>
            </w:r>
            <w:r w:rsidRPr="00EC3B65">
              <w:rPr>
                <w:rStyle w:val="BoldandItalics"/>
              </w:rPr>
              <w:t>rehabilitation provider</w:t>
            </w:r>
            <w:r w:rsidRPr="00EC3B65">
              <w:t xml:space="preserve"> in accordance with organisational procedures</w:t>
            </w:r>
          </w:p>
          <w:p w:rsidR="00000000" w:rsidRPr="00EC3B65" w:rsidP="00EC3B65">
            <w:pPr>
              <w:pStyle w:val="List2"/>
            </w:pPr>
            <w:r w:rsidRPr="00EC3B65">
              <w:t>1.5.</w:t>
            </w:r>
            <w:r w:rsidRPr="00EC3B65">
              <w:tab/>
              <w:t>Advise claimants as to whether their claim has been accepted</w:t>
            </w:r>
          </w:p>
          <w:p w:rsidR="00000000" w:rsidRPr="00EC3B65" w:rsidP="00EC3B65">
            <w:pPr>
              <w:pStyle w:val="List2"/>
            </w:pPr>
            <w:r w:rsidRPr="00EC3B65">
              <w:t>1.6.</w:t>
            </w:r>
            <w:r w:rsidRPr="00EC3B65">
              <w:tab/>
              <w:t>Analyse claims to identify t</w:t>
            </w:r>
            <w:r w:rsidRPr="00EC3B65">
              <w:t xml:space="preserve">he nature of the illness/injury and prepare report/s </w:t>
            </w:r>
          </w:p>
          <w:p w:rsidR="00000000" w:rsidP="00EC3B65">
            <w:pPr>
              <w:pStyle w:val="List2"/>
              <w:rPr>
                <w:lang w:val="en-NZ"/>
              </w:rPr>
            </w:pPr>
            <w:r w:rsidRPr="00EC3B65">
              <w:t>1.7.</w:t>
            </w:r>
            <w:r w:rsidRPr="00EC3B65">
              <w:tab/>
              <w:t>Identify projected period of absence and where rehabilitation assistance is required, and ensure arrangements are made in the work team to deal with absence</w:t>
            </w:r>
          </w:p>
        </w:tc>
      </w:tr>
      <w:tr w:rsidTr="00502041">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List"/>
              <w:rPr>
                <w:lang w:val="en-NZ"/>
              </w:rPr>
            </w:pPr>
            <w:r w:rsidRPr="00EC3B65">
              <w:t>2.</w:t>
            </w:r>
            <w:r w:rsidRPr="00EC3B65">
              <w:tab/>
              <w:t>Establish rehabilitation/return to w</w:t>
            </w:r>
            <w:r w:rsidRPr="00EC3B65">
              <w:t>ork program</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B65" w:rsidP="00EC3B65">
            <w:pPr>
              <w:pStyle w:val="List2"/>
            </w:pPr>
            <w:r w:rsidRPr="00EC3B65">
              <w:t>2.1.</w:t>
            </w:r>
            <w:r w:rsidRPr="00EC3B65">
              <w:tab/>
              <w:t>Ensure consultation occurs between rehabilitation provider and treating doctor</w:t>
            </w:r>
          </w:p>
          <w:p w:rsidR="00000000" w:rsidRPr="00EC3B65" w:rsidP="00EC3B65">
            <w:pPr>
              <w:pStyle w:val="List2"/>
            </w:pPr>
            <w:r w:rsidRPr="00EC3B65">
              <w:t>2.2.</w:t>
            </w:r>
            <w:r w:rsidRPr="00EC3B65">
              <w:tab/>
              <w:t>Ensure consultation occurs between rehabilitation provider, relevant managers and employee</w:t>
            </w:r>
          </w:p>
          <w:p w:rsidR="00000000" w:rsidRPr="00EC3B65" w:rsidP="00EC3B65">
            <w:pPr>
              <w:pStyle w:val="List2"/>
            </w:pPr>
            <w:r w:rsidRPr="00EC3B65">
              <w:t>2.3.</w:t>
            </w:r>
            <w:r w:rsidRPr="00EC3B65">
              <w:tab/>
              <w:t xml:space="preserve">Consider job redesign, reduced hours and </w:t>
            </w:r>
            <w:r w:rsidRPr="00EC3B65">
              <w:rPr>
                <w:rStyle w:val="BoldandItalics"/>
              </w:rPr>
              <w:t>alternative duties</w:t>
            </w:r>
            <w:r w:rsidRPr="00EC3B65">
              <w:t xml:space="preserve"> in the light of medical advice</w:t>
            </w:r>
          </w:p>
          <w:p w:rsidR="00000000" w:rsidRPr="00EC3B65" w:rsidP="00EC3B65">
            <w:pPr>
              <w:pStyle w:val="List2"/>
            </w:pPr>
            <w:r w:rsidRPr="00EC3B65">
              <w:t>2.4.</w:t>
            </w:r>
            <w:r w:rsidRPr="00EC3B65">
              <w:tab/>
              <w:t>Design a rehabilitation/return-to-work program to achieve a successful return-to-work</w:t>
            </w:r>
          </w:p>
          <w:p w:rsidR="00000000" w:rsidRPr="00EC3B65" w:rsidP="00EC3B65">
            <w:pPr>
              <w:pStyle w:val="List2"/>
            </w:pPr>
            <w:r w:rsidRPr="00EC3B65">
              <w:t>2.5.</w:t>
            </w:r>
            <w:r w:rsidRPr="00EC3B65">
              <w:tab/>
              <w:t>Obtain approval for return-to-work program by relevant managers</w:t>
            </w:r>
          </w:p>
          <w:p w:rsidR="00000000" w:rsidRPr="00EC3B65" w:rsidP="00EC3B65">
            <w:pPr>
              <w:pStyle w:val="List2"/>
            </w:pPr>
            <w:r w:rsidRPr="00EC3B65">
              <w:t>2.6.</w:t>
            </w:r>
            <w:r w:rsidRPr="00EC3B65">
              <w:tab/>
              <w:t>Establish rehabilitation program with employee</w:t>
            </w:r>
          </w:p>
          <w:p w:rsidR="00000000" w:rsidRPr="00EC3B65" w:rsidP="00EC3B65">
            <w:pPr>
              <w:pStyle w:val="List2"/>
            </w:pPr>
            <w:r w:rsidRPr="00EC3B65">
              <w:t>2.7.</w:t>
            </w:r>
            <w:r w:rsidRPr="00EC3B65">
              <w:tab/>
            </w:r>
            <w:r w:rsidRPr="00EC3B65">
              <w:t xml:space="preserve">Undertake </w:t>
            </w:r>
            <w:r w:rsidRPr="00EC3B65">
              <w:rPr>
                <w:rStyle w:val="BoldandItalics"/>
              </w:rPr>
              <w:t>risk analysis</w:t>
            </w:r>
            <w:r w:rsidRPr="00EC3B65">
              <w:t xml:space="preserve"> in relation to proposed program and </w:t>
            </w:r>
            <w:r w:rsidRPr="00EC3B65">
              <w:rPr>
                <w:rStyle w:val="BoldandItalics"/>
              </w:rPr>
              <w:t>mitigate</w:t>
            </w:r>
            <w:r w:rsidRPr="00EC3B65">
              <w:t xml:space="preserve"> risk where appropriate</w:t>
            </w:r>
          </w:p>
          <w:p w:rsidR="00000000" w:rsidP="00EC3B65">
            <w:pPr>
              <w:pStyle w:val="List2"/>
              <w:rPr>
                <w:lang w:val="en-NZ"/>
              </w:rPr>
            </w:pPr>
            <w:r w:rsidRPr="00EC3B65">
              <w:t>2.8.</w:t>
            </w:r>
            <w:r w:rsidRPr="00EC3B65">
              <w:tab/>
              <w:t>Commence program as close to the time of the accident/illness as possible</w:t>
            </w:r>
          </w:p>
        </w:tc>
      </w:tr>
      <w:tr w:rsidTr="00502041">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List"/>
              <w:rPr>
                <w:lang w:val="en-NZ"/>
              </w:rPr>
            </w:pPr>
            <w:r w:rsidRPr="00EC3B65">
              <w:t>3.</w:t>
            </w:r>
            <w:r w:rsidRPr="00EC3B65">
              <w:tab/>
              <w:t>Monitor/evaluate rehabilitation/ return to work program</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B65" w:rsidP="00EC3B65">
            <w:pPr>
              <w:pStyle w:val="List2"/>
            </w:pPr>
            <w:r w:rsidRPr="00EC3B65">
              <w:t>3.1.</w:t>
            </w:r>
            <w:r w:rsidRPr="00EC3B65">
              <w:tab/>
              <w:t>Encourage regular fe</w:t>
            </w:r>
            <w:r w:rsidRPr="00EC3B65">
              <w:t>edback/communication between provider, supervising manager and employee</w:t>
            </w:r>
          </w:p>
          <w:p w:rsidR="00000000" w:rsidRPr="00EC3B65" w:rsidP="00EC3B65">
            <w:pPr>
              <w:pStyle w:val="List2"/>
            </w:pPr>
            <w:r w:rsidRPr="00EC3B65">
              <w:t>3.2.</w:t>
            </w:r>
            <w:r w:rsidRPr="00EC3B65">
              <w:tab/>
              <w:t xml:space="preserve">Organise regular contact and support between provider and employee </w:t>
            </w:r>
          </w:p>
          <w:p w:rsidR="00000000" w:rsidRPr="00EC3B65" w:rsidP="00EC3B65">
            <w:pPr>
              <w:pStyle w:val="List2"/>
            </w:pPr>
            <w:r w:rsidRPr="00EC3B65">
              <w:t>3.3.</w:t>
            </w:r>
            <w:r w:rsidRPr="00EC3B65">
              <w:tab/>
              <w:t>Identify breaches of the return-to-work program and take remedial action promptly</w:t>
            </w:r>
          </w:p>
          <w:p w:rsidR="00000000" w:rsidRPr="00EC3B65" w:rsidP="00EC3B65">
            <w:pPr>
              <w:pStyle w:val="List2"/>
            </w:pPr>
            <w:r w:rsidRPr="00EC3B65">
              <w:t>3.4.</w:t>
            </w:r>
            <w:r w:rsidRPr="00EC3B65">
              <w:tab/>
              <w:t>Refer return-to-wor</w:t>
            </w:r>
            <w:r w:rsidRPr="00EC3B65">
              <w:t xml:space="preserve">k program to </w:t>
            </w:r>
            <w:r w:rsidRPr="00EC3B65">
              <w:rPr>
                <w:rStyle w:val="BoldandItalics"/>
              </w:rPr>
              <w:t>workers compensation authorities</w:t>
            </w:r>
            <w:r w:rsidRPr="00EC3B65">
              <w:t xml:space="preserve"> where breaches occur</w:t>
            </w:r>
          </w:p>
          <w:p w:rsidR="00000000" w:rsidRPr="00EC3B65" w:rsidP="00EC3B65">
            <w:pPr>
              <w:pStyle w:val="List2"/>
            </w:pPr>
            <w:r w:rsidRPr="00EC3B65">
              <w:t>3.5.</w:t>
            </w:r>
            <w:r w:rsidRPr="00EC3B65">
              <w:tab/>
              <w:t>Modify return-to-work program where appropriate if it is not delivering the required outcomes</w:t>
            </w:r>
          </w:p>
          <w:p w:rsidR="00000000" w:rsidRPr="00EC3B65" w:rsidP="00EC3B65">
            <w:pPr>
              <w:pStyle w:val="List2"/>
            </w:pPr>
            <w:r w:rsidRPr="00EC3B65">
              <w:t>3.6.</w:t>
            </w:r>
            <w:r w:rsidRPr="00EC3B65">
              <w:tab/>
            </w:r>
            <w:r w:rsidRPr="00EC3B65">
              <w:rPr>
                <w:rStyle w:val="BoldandItalics"/>
              </w:rPr>
              <w:t>Evaluate</w:t>
            </w:r>
            <w:r w:rsidRPr="00EC3B65">
              <w:t xml:space="preserve"> each rehabilitation/return-to-work program at its conclusion and implement r</w:t>
            </w:r>
            <w:r w:rsidRPr="00EC3B65">
              <w:t>ecommendations for system improvement where appropriate</w:t>
            </w:r>
          </w:p>
        </w:tc>
      </w:tr>
    </w:tbl>
    <w:p w:rsidR="00000000" w:rsidRPr="00EC3B65" w:rsidP="00EC3B65">
      <w:pPr>
        <w:pStyle w:val="BodyText"/>
      </w:pPr>
    </w:p>
    <w:p w:rsidR="00000000" w:rsidRPr="00EC3B65" w:rsidP="00EC3B65">
      <w:pPr>
        <w:pStyle w:val="AllowPageBreak"/>
      </w:pPr>
    </w:p>
    <w:p w:rsidR="00000000" w:rsidRPr="00EC3B65" w:rsidP="00EC3B65">
      <w:pPr>
        <w:pStyle w:val="Heading1"/>
      </w:pPr>
      <w:bookmarkStart w:id="9" w:name="O_64427"/>
      <w:bookmarkEnd w:id="9"/>
      <w:r w:rsidRPr="00EC3B65">
        <w:t>Required Skills and Knowledge</w:t>
      </w:r>
    </w:p>
    <w:tbl>
      <w:tblPr>
        <w:tblW w:w="0" w:type="auto"/>
        <w:tblLayout w:type="fixed"/>
        <w:tblCellMar>
          <w:left w:w="62" w:type="dxa"/>
          <w:right w:w="62" w:type="dxa"/>
        </w:tblCellMar>
        <w:tblLook w:val="0000"/>
      </w:tblPr>
      <w:tblGrid>
        <w:gridCol w:w="8522"/>
      </w:tblGrid>
      <w:tr w:rsidTr="0050204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SpecialBold"/>
              </w:rPr>
              <w:t>REQUIRED SKILLS AND KNOWLEDGE</w:t>
            </w:r>
          </w:p>
        </w:tc>
      </w:tr>
      <w:tr w:rsidTr="0050204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t>This section describes the skills and knowledge required for this unit.</w:t>
            </w:r>
          </w:p>
        </w:tc>
      </w:tr>
      <w:tr w:rsidTr="005020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SpecialBold"/>
              </w:rPr>
              <w:t>Required skills</w:t>
            </w:r>
          </w:p>
        </w:tc>
      </w:tr>
      <w:tr w:rsidTr="005020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B65" w:rsidP="00EC3B65">
            <w:pPr>
              <w:pStyle w:val="ListBullet"/>
            </w:pPr>
            <w:r w:rsidRPr="00EC3B65">
              <w:t>communications skills to discuss health matters sensitively with a range of people and to represent the employer for disputed claims</w:t>
            </w:r>
          </w:p>
          <w:p w:rsidR="00000000" w:rsidRPr="00EC3B65" w:rsidP="00EC3B65">
            <w:pPr>
              <w:pStyle w:val="ListBullet"/>
            </w:pPr>
            <w:r w:rsidRPr="00EC3B65">
              <w:t>negotiation skills to negotiate disputed claims</w:t>
            </w:r>
          </w:p>
          <w:p w:rsidR="00000000" w:rsidP="00EC3B65">
            <w:pPr>
              <w:pStyle w:val="ListBullet"/>
              <w:rPr>
                <w:lang w:val="en-NZ"/>
              </w:rPr>
            </w:pPr>
            <w:r w:rsidRPr="00EC3B65">
              <w:t>organisational and administrative skills to see that all claims are properly processed and that claimant is clear about what is happening and what to expect.</w:t>
            </w:r>
          </w:p>
        </w:tc>
      </w:tr>
      <w:tr w:rsidTr="005020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SpecialBold"/>
              </w:rPr>
              <w:t>Required knowledge</w:t>
            </w:r>
          </w:p>
        </w:tc>
      </w:tr>
      <w:tr w:rsidTr="005020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B65" w:rsidP="00EC3B65">
            <w:pPr>
              <w:pStyle w:val="ListBullet"/>
            </w:pPr>
            <w:r w:rsidRPr="00EC3B65">
              <w:t>rehabilitation concepts and return-to-work procedures</w:t>
            </w:r>
          </w:p>
          <w:p w:rsidR="00000000" w:rsidRPr="00EC3B65" w:rsidP="00EC3B65">
            <w:pPr>
              <w:pStyle w:val="ListBullet"/>
            </w:pPr>
            <w:r w:rsidRPr="00EC3B65">
              <w:t>relevant legislation f</w:t>
            </w:r>
            <w:r w:rsidRPr="00EC3B65">
              <w:t>rom all levels of government that affects business operation, especially in regard to workers compensation, occupational health and safety and environmental issues, equal opportunity, industrial relations and anti-discrimination</w:t>
            </w:r>
          </w:p>
          <w:p w:rsidR="00000000" w:rsidRPr="00EC3B65" w:rsidP="00EC3B65">
            <w:pPr>
              <w:pStyle w:val="ListBullet"/>
            </w:pPr>
            <w:r w:rsidRPr="00EC3B65">
              <w:t>workers compensation tribun</w:t>
            </w:r>
            <w:r w:rsidRPr="00EC3B65">
              <w:t>al procedures.</w:t>
            </w:r>
          </w:p>
        </w:tc>
      </w:tr>
    </w:tbl>
    <w:p w:rsidR="00000000" w:rsidRPr="00EC3B65" w:rsidP="00EC3B65">
      <w:pPr>
        <w:pStyle w:val="BodyText"/>
      </w:pPr>
    </w:p>
    <w:p w:rsidR="00000000" w:rsidRPr="00EC3B65" w:rsidP="00EC3B65">
      <w:pPr>
        <w:pStyle w:val="AllowPageBreak"/>
      </w:pPr>
    </w:p>
    <w:p w:rsidR="00000000" w:rsidRPr="00EC3B65" w:rsidP="00EC3B65">
      <w:pPr>
        <w:pStyle w:val="Heading1"/>
      </w:pPr>
      <w:bookmarkStart w:id="10" w:name="O_64428"/>
      <w:bookmarkEnd w:id="10"/>
      <w:r w:rsidRPr="00EC3B65">
        <w:t>Evidence Guide</w:t>
      </w:r>
    </w:p>
    <w:tbl>
      <w:tblPr>
        <w:tblW w:w="9570" w:type="dxa"/>
        <w:tblLayout w:type="fixed"/>
        <w:tblCellMar>
          <w:left w:w="62" w:type="dxa"/>
          <w:right w:w="62" w:type="dxa"/>
        </w:tblCellMar>
        <w:tblLook w:val="0000"/>
      </w:tblPr>
      <w:tblGrid>
        <w:gridCol w:w="3908"/>
        <w:gridCol w:w="5662"/>
      </w:tblGrid>
      <w:tr w:rsidTr="0050204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SpecialBold"/>
              </w:rPr>
              <w:t>EVIDENCE GUIDE</w:t>
            </w:r>
          </w:p>
        </w:tc>
      </w:tr>
      <w:tr w:rsidTr="0050204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t xml:space="preserve">The Evidence Guide provides advice on assessment and must be read in conjunction with the performance criteria, required skills and knowledge, </w:t>
            </w:r>
            <w:r w:rsidRPr="00EC3B65">
              <w:t>range statement and the Assessment Guidelines for the Training Package.</w:t>
            </w:r>
          </w:p>
        </w:tc>
      </w:tr>
      <w:tr w:rsidTr="005020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p>
        </w:tc>
      </w:tr>
      <w:tr w:rsidTr="005020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B65" w:rsidP="00EC3B65">
            <w:pPr>
              <w:pStyle w:val="BodyText"/>
            </w:pPr>
            <w:r w:rsidRPr="00EC3B65">
              <w:t>Evidence of the following is essential:</w:t>
            </w:r>
          </w:p>
          <w:p w:rsidR="00000000" w:rsidRPr="00EC3B65" w:rsidP="00EC3B65">
            <w:pPr>
              <w:pStyle w:val="ListBullet"/>
            </w:pPr>
            <w:r w:rsidRPr="00EC3B65">
              <w:t>critical analysis of th</w:t>
            </w:r>
            <w:r w:rsidRPr="00EC3B65">
              <w:t>e organisation's rehabilitation return-to-work programs</w:t>
            </w:r>
          </w:p>
          <w:p w:rsidR="00000000" w:rsidRPr="00EC3B65" w:rsidP="00EC3B65">
            <w:pPr>
              <w:pStyle w:val="ListBullet"/>
            </w:pPr>
            <w:r w:rsidRPr="00EC3B65">
              <w:t>assessment of the strengths and weaknesses of the organisation's approach to rehabilitation return-to-work programs</w:t>
            </w:r>
          </w:p>
          <w:p w:rsidR="00000000" w:rsidP="00EC3B65">
            <w:pPr>
              <w:pStyle w:val="ListBullet"/>
              <w:rPr>
                <w:lang w:val="en-NZ"/>
              </w:rPr>
            </w:pPr>
            <w:r w:rsidRPr="00EC3B65">
              <w:t>knowledge of relevant legislation.</w:t>
            </w:r>
          </w:p>
        </w:tc>
      </w:tr>
      <w:tr w:rsidTr="005020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B65" w:rsidP="00EC3B65">
            <w:pPr>
              <w:pStyle w:val="BodyText"/>
            </w:pPr>
            <w:r w:rsidRPr="00EC3B65">
              <w:t>Assessment must ensure:</w:t>
            </w:r>
          </w:p>
          <w:p w:rsidR="00000000" w:rsidP="00EC3B65">
            <w:pPr>
              <w:pStyle w:val="ListBullet"/>
              <w:rPr>
                <w:lang w:val="en-NZ"/>
              </w:rPr>
            </w:pPr>
            <w:r w:rsidRPr="00EC3B65">
              <w:t>access to appropriate documentation and resources normally used in the workplace.</w:t>
            </w:r>
          </w:p>
        </w:tc>
      </w:tr>
      <w:tr w:rsidTr="005020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B65" w:rsidP="00EC3B65">
            <w:pPr>
              <w:pStyle w:val="BodyText"/>
            </w:pPr>
            <w:r w:rsidRPr="00EC3B65">
              <w:t xml:space="preserve">A range of assessment methods should be used to assess practical skills and knowledge. The following examples are appropriate </w:t>
            </w:r>
            <w:r w:rsidRPr="00EC3B65">
              <w:t>for this unit:</w:t>
            </w:r>
          </w:p>
          <w:p w:rsidR="00000000" w:rsidRPr="00EC3B65" w:rsidP="00EC3B65">
            <w:pPr>
              <w:pStyle w:val="ListBullet"/>
            </w:pPr>
            <w:r w:rsidRPr="00EC3B65">
              <w:t>analysis of responses to case studies and scenarios</w:t>
            </w:r>
          </w:p>
          <w:p w:rsidR="00000000" w:rsidRPr="00EC3B65" w:rsidP="00EC3B65">
            <w:pPr>
              <w:pStyle w:val="ListBullet"/>
            </w:pPr>
            <w:r w:rsidRPr="00EC3B65">
              <w:t>assessment of written reports</w:t>
            </w:r>
          </w:p>
          <w:p w:rsidR="00000000" w:rsidRPr="00EC3B65" w:rsidP="00EC3B65">
            <w:pPr>
              <w:pStyle w:val="ListBullet"/>
            </w:pPr>
            <w:r w:rsidRPr="00EC3B65">
              <w:t>direct questioning combined with review of portfolios of evidence and third party workplace reports of on-the-job performance by the candidate</w:t>
            </w:r>
          </w:p>
          <w:p w:rsidR="00000000" w:rsidRPr="00EC3B65" w:rsidP="00EC3B65">
            <w:pPr>
              <w:pStyle w:val="ListBullet"/>
            </w:pPr>
            <w:r w:rsidRPr="00EC3B65">
              <w:t xml:space="preserve">observation of </w:t>
            </w:r>
            <w:r w:rsidRPr="00EC3B65">
              <w:t>performance in role plays</w:t>
            </w:r>
          </w:p>
          <w:p w:rsidR="00000000" w:rsidRPr="00EC3B65" w:rsidP="00EC3B65">
            <w:pPr>
              <w:pStyle w:val="ListBullet"/>
            </w:pPr>
            <w:r w:rsidRPr="00EC3B65">
              <w:t>oral or written questioning to assess knowledge of workers compensation tribunal procedures</w:t>
            </w:r>
          </w:p>
          <w:p w:rsidR="00000000" w:rsidRPr="00EC3B65" w:rsidP="00EC3B65">
            <w:pPr>
              <w:pStyle w:val="ListBullet"/>
            </w:pPr>
            <w:r w:rsidRPr="00EC3B65">
              <w:t>review of risk analysis undertakenof a proposed return-to-work program</w:t>
            </w:r>
          </w:p>
          <w:p w:rsidR="00000000" w:rsidP="00EC3B65">
            <w:pPr>
              <w:pStyle w:val="ListBullet"/>
              <w:rPr>
                <w:lang w:val="en-NZ"/>
              </w:rPr>
            </w:pPr>
            <w:r w:rsidRPr="00EC3B65">
              <w:t>evaluation of contact and support organised between provider and employee.</w:t>
            </w:r>
          </w:p>
        </w:tc>
      </w:tr>
      <w:tr w:rsidTr="005020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B65" w:rsidP="00EC3B65">
            <w:pPr>
              <w:pStyle w:val="BodyText"/>
            </w:pPr>
            <w:r w:rsidRPr="00EC3B65">
              <w:t>Holistic assessment with other units relevant to the industry sector, workplace and job role is recommended, for example:</w:t>
            </w:r>
          </w:p>
          <w:p w:rsidR="00000000" w:rsidRPr="00EC3B65" w:rsidP="00EC3B65">
            <w:pPr>
              <w:pStyle w:val="ListBullet"/>
            </w:pPr>
            <w:r w:rsidRPr="00EC3B65">
              <w:t>other units from the Diploma of Human Resource Management.</w:t>
            </w:r>
          </w:p>
        </w:tc>
      </w:tr>
    </w:tbl>
    <w:p w:rsidR="00000000" w:rsidRPr="00EC3B65" w:rsidP="00EC3B65">
      <w:pPr>
        <w:pStyle w:val="BodyText"/>
      </w:pPr>
    </w:p>
    <w:p w:rsidR="00000000" w:rsidRPr="00EC3B65" w:rsidP="00EC3B65">
      <w:pPr>
        <w:pStyle w:val="AllowPageBreak"/>
      </w:pPr>
    </w:p>
    <w:p w:rsidR="00000000" w:rsidRPr="00EC3B65" w:rsidP="00EC3B65">
      <w:pPr>
        <w:pStyle w:val="Heading1"/>
      </w:pPr>
      <w:bookmarkStart w:id="11" w:name="O_64429"/>
      <w:bookmarkEnd w:id="11"/>
      <w:r w:rsidRPr="00EC3B65">
        <w:t>Range Statement</w:t>
      </w:r>
    </w:p>
    <w:tbl>
      <w:tblPr>
        <w:tblW w:w="0" w:type="auto"/>
        <w:tblLayout w:type="fixed"/>
        <w:tblCellMar>
          <w:left w:w="62" w:type="dxa"/>
          <w:right w:w="62" w:type="dxa"/>
        </w:tblCellMar>
        <w:tblLook w:val="0000"/>
      </w:tblPr>
      <w:tblGrid>
        <w:gridCol w:w="3503"/>
        <w:gridCol w:w="5019"/>
      </w:tblGrid>
      <w:tr w:rsidTr="0050204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SpecialBold"/>
              </w:rPr>
              <w:t>RANGE STATEMENT</w:t>
            </w:r>
          </w:p>
        </w:tc>
      </w:tr>
      <w:tr w:rsidTr="005020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t xml:space="preserve">The range statement relates to the unit of competency as a whole. It allows for different work environments and situations that may affect </w:t>
            </w:r>
            <w:r w:rsidRPr="00EC3B65">
              <w:t>performance. Bold italicised wording, if used in the performance criteria, is detailed below. Essential operating conditions that may be present with training and assessment (depending on the work situation, needs of the candidate, accessibility of the ite</w:t>
            </w:r>
            <w:r w:rsidRPr="00EC3B65">
              <w:t>m, and local industry and regional contexts) may also be included.</w:t>
            </w:r>
          </w:p>
        </w:tc>
      </w:tr>
      <w:tr w:rsidTr="00502041">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BoldandItalics"/>
              </w:rPr>
              <w:t>Claims</w:t>
            </w:r>
            <w:r w:rsidRPr="00EC3B65">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B65" w:rsidP="00EC3B65">
            <w:pPr>
              <w:pStyle w:val="ListBullet"/>
            </w:pPr>
            <w:r w:rsidRPr="00EC3B65">
              <w:t>sick leave claim/application</w:t>
            </w:r>
          </w:p>
          <w:p w:rsidR="00000000" w:rsidP="00EC3B65">
            <w:pPr>
              <w:pStyle w:val="ListBullet"/>
              <w:rPr>
                <w:lang w:val="en-NZ"/>
              </w:rPr>
            </w:pPr>
            <w:r w:rsidRPr="00EC3B65">
              <w:t>workers compensation claims</w:t>
            </w:r>
          </w:p>
        </w:tc>
      </w:tr>
      <w:tr w:rsidTr="00502041">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BoldandItalics"/>
              </w:rPr>
              <w:t>Rehabilitation provider</w:t>
            </w:r>
            <w:r w:rsidRPr="00EC3B65">
              <w:t xml:space="preserve"> may be any authorised health professional including:</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B65" w:rsidP="00EC3B65">
            <w:pPr>
              <w:pStyle w:val="ListBullet"/>
            </w:pPr>
            <w:r w:rsidRPr="00EC3B65">
              <w:t>case managers</w:t>
            </w:r>
          </w:p>
          <w:p w:rsidR="00000000" w:rsidRPr="00EC3B65" w:rsidP="00EC3B65">
            <w:pPr>
              <w:pStyle w:val="ListBullet"/>
            </w:pPr>
            <w:r w:rsidRPr="00EC3B65">
              <w:t>counsellors or psychotherapists</w:t>
            </w:r>
          </w:p>
          <w:p w:rsidR="00000000" w:rsidRPr="00EC3B65" w:rsidP="00EC3B65">
            <w:pPr>
              <w:pStyle w:val="ListBullet"/>
            </w:pPr>
            <w:r w:rsidRPr="00EC3B65">
              <w:t>pain or injury management specialists</w:t>
            </w:r>
          </w:p>
          <w:p w:rsidR="00000000" w:rsidP="00EC3B65">
            <w:pPr>
              <w:pStyle w:val="ListBullet"/>
              <w:rPr>
                <w:lang w:val="en-NZ"/>
              </w:rPr>
            </w:pPr>
            <w:r w:rsidRPr="00EC3B65">
              <w:t>physiotherapists</w:t>
            </w:r>
          </w:p>
        </w:tc>
      </w:tr>
      <w:tr w:rsidTr="00502041">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BoldandItalics"/>
              </w:rPr>
              <w:t>Alternative duties</w:t>
            </w:r>
            <w:r w:rsidRPr="00EC3B65">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B65" w:rsidP="00EC3B65">
            <w:pPr>
              <w:pStyle w:val="ListBullet"/>
            </w:pPr>
            <w:r w:rsidRPr="00EC3B65">
              <w:t>limited range of duties in their normal job</w:t>
            </w:r>
          </w:p>
          <w:p w:rsidR="00000000" w:rsidRPr="00EC3B65" w:rsidP="00EC3B65">
            <w:pPr>
              <w:pStyle w:val="ListBullet"/>
            </w:pPr>
            <w:r w:rsidRPr="00EC3B65">
              <w:t>new position</w:t>
            </w:r>
          </w:p>
          <w:p w:rsidR="00000000" w:rsidP="00EC3B65">
            <w:pPr>
              <w:pStyle w:val="ListBullet"/>
              <w:rPr>
                <w:lang w:val="en-NZ"/>
              </w:rPr>
            </w:pPr>
            <w:r w:rsidRPr="00EC3B65">
              <w:t xml:space="preserve">specific tasks which will not aggravate the injury or condition </w:t>
            </w:r>
          </w:p>
        </w:tc>
      </w:tr>
      <w:tr w:rsidTr="00502041">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BoldandItalics"/>
              </w:rPr>
              <w:t>Risk analysi</w:t>
            </w:r>
            <w:r w:rsidRPr="00EC3B65">
              <w:rPr>
                <w:rStyle w:val="BoldandItalics"/>
              </w:rPr>
              <w:t>s</w:t>
            </w:r>
            <w:r w:rsidRPr="00EC3B65">
              <w:t xml:space="preserve"> means: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ListBullet"/>
              <w:rPr>
                <w:lang w:val="en-NZ"/>
              </w:rPr>
            </w:pPr>
            <w:r w:rsidRPr="00EC3B65">
              <w:t>determination of the likelihood of a negative event preventing the organisation meeting its objectives and the likely consequences of such an event on organisational performance</w:t>
            </w:r>
          </w:p>
        </w:tc>
      </w:tr>
      <w:tr w:rsidTr="00502041">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BoldandItalics"/>
              </w:rPr>
              <w:t>Mitigation</w:t>
            </w:r>
            <w:r w:rsidRPr="00EC3B65">
              <w:t xml:space="preserve"> means: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ListBullet"/>
              <w:rPr>
                <w:lang w:val="en-NZ"/>
              </w:rPr>
            </w:pPr>
            <w:r w:rsidRPr="00EC3B65">
              <w:t>action taken to reduce or eliminate risk identified</w:t>
            </w:r>
          </w:p>
        </w:tc>
      </w:tr>
      <w:tr w:rsidTr="00502041">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BoldandItalics"/>
              </w:rPr>
              <w:t>Workers compensation authorities</w:t>
            </w:r>
            <w:r w:rsidRPr="00EC3B65">
              <w:t xml:space="preserve"> means: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ListBullet"/>
              <w:rPr>
                <w:lang w:val="en-NZ"/>
              </w:rPr>
            </w:pPr>
            <w:r w:rsidRPr="00EC3B65">
              <w:t>relevant body, court, tribunal or commission having jurisdiction in respect to workers compensation matters</w:t>
            </w:r>
          </w:p>
        </w:tc>
      </w:tr>
      <w:tr w:rsidTr="00502041">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BoldandItalics"/>
              </w:rPr>
              <w:t>Evaluation</w:t>
            </w:r>
            <w:r w:rsidRPr="00EC3B65">
              <w:t xml:space="preserve"> means: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B65" w:rsidP="00EC3B65">
            <w:pPr>
              <w:pStyle w:val="ListBullet"/>
            </w:pPr>
            <w:r w:rsidRPr="00EC3B65">
              <w:t>determining the extent to which th</w:t>
            </w:r>
            <w:r w:rsidRPr="00EC3B65">
              <w:t>e program meets its objective in respect to timeframes, success rates, cost and impact on the organisation</w:t>
            </w:r>
          </w:p>
        </w:tc>
      </w:tr>
    </w:tbl>
    <w:p w:rsidR="00502041" w:rsidP="00EC3B65">
      <w:pPr>
        <w:pStyle w:val="BodyText"/>
      </w:pPr>
    </w:p>
    <w:p w:rsidR="00502041" w:rsidP="00EC3B65">
      <w:pPr>
        <w:pStyle w:val="BodyText"/>
      </w:pPr>
    </w:p>
    <w:p w:rsidR="00000000" w:rsidRPr="00EC3B65" w:rsidP="00EC3B65">
      <w:pPr>
        <w:pStyle w:val="Heading1"/>
      </w:pPr>
      <w:bookmarkStart w:id="12" w:name="O_64430"/>
      <w:bookmarkEnd w:id="12"/>
      <w:r w:rsidRPr="00EC3B65">
        <w:t>Unit Sector(s)</w:t>
      </w:r>
    </w:p>
    <w:tbl>
      <w:tblPr>
        <w:tblW w:w="0" w:type="auto"/>
        <w:tblLayout w:type="fixed"/>
        <w:tblCellMar>
          <w:left w:w="62" w:type="dxa"/>
          <w:right w:w="62" w:type="dxa"/>
        </w:tblCellMar>
        <w:tblLook w:val="0000"/>
      </w:tblPr>
      <w:tblGrid>
        <w:gridCol w:w="2654"/>
        <w:gridCol w:w="5868"/>
      </w:tblGrid>
      <w:tr w:rsidTr="0050204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B65" w:rsidP="00EC3B65">
            <w:pPr>
              <w:pStyle w:val="BodyText"/>
            </w:pPr>
          </w:p>
        </w:tc>
      </w:tr>
    </w:tbl>
    <w:p w:rsidR="00000000" w:rsidRPr="00EC3B65" w:rsidP="00EC3B65">
      <w:pPr>
        <w:pStyle w:val="BodyText"/>
      </w:pPr>
    </w:p>
    <w:p w:rsidR="00000000" w:rsidRPr="00EC3B65" w:rsidP="00EC3B65">
      <w:pPr>
        <w:pStyle w:val="AllowPageBreak"/>
      </w:pPr>
    </w:p>
    <w:p w:rsidR="00000000" w:rsidRPr="00EC3B65" w:rsidP="00EC3B65">
      <w:pPr>
        <w:pStyle w:val="Heading1"/>
      </w:pPr>
      <w:bookmarkStart w:id="13" w:name="O_154029"/>
      <w:bookmarkEnd w:id="13"/>
      <w:r w:rsidRPr="00EC3B65">
        <w:t>Competency field</w:t>
      </w:r>
    </w:p>
    <w:tbl>
      <w:tblPr>
        <w:tblW w:w="0" w:type="auto"/>
        <w:tblLayout w:type="fixed"/>
        <w:tblCellMar>
          <w:left w:w="62" w:type="dxa"/>
          <w:right w:w="62" w:type="dxa"/>
        </w:tblCellMar>
        <w:tblLook w:val="0000"/>
      </w:tblPr>
      <w:tblGrid>
        <w:gridCol w:w="2776"/>
        <w:gridCol w:w="5746"/>
      </w:tblGrid>
      <w:tr w:rsidTr="0050204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B65" w:rsidP="00EC3B65">
            <w:pPr>
              <w:pStyle w:val="BodyText"/>
            </w:pPr>
            <w:r w:rsidRPr="00EC3B65">
              <w:t>Workforce Development - Human Resource Management</w:t>
            </w:r>
          </w:p>
        </w:tc>
      </w:tr>
    </w:tbl>
    <w:p w:rsidR="00000000" w:rsidRPr="00EC3B65" w:rsidP="00EC3B65">
      <w:pPr>
        <w:pStyle w:val="BodyText"/>
      </w:pPr>
    </w:p>
    <w:p w:rsidR="00000000" w:rsidRPr="00EC3B65" w:rsidP="00EC3B65">
      <w:pPr>
        <w:pStyle w:val="AllowPageBreak"/>
      </w:pPr>
    </w:p>
    <w:p w:rsidR="00000000" w:rsidRPr="00EC3B65" w:rsidP="00EC3B65">
      <w:pPr>
        <w:pStyle w:val="Heading1"/>
      </w:pPr>
      <w:bookmarkStart w:id="14" w:name="O_154028"/>
      <w:bookmarkEnd w:id="14"/>
      <w:r w:rsidRPr="00EC3B65">
        <w:t>Co-requisite units</w:t>
      </w:r>
    </w:p>
    <w:tbl>
      <w:tblPr>
        <w:tblW w:w="0" w:type="auto"/>
        <w:tblLayout w:type="fixed"/>
        <w:tblCellMar>
          <w:left w:w="62" w:type="dxa"/>
          <w:right w:w="62" w:type="dxa"/>
        </w:tblCellMar>
        <w:tblLook w:val="0000"/>
      </w:tblPr>
      <w:tblGrid>
        <w:gridCol w:w="2641"/>
        <w:gridCol w:w="1322"/>
        <w:gridCol w:w="4559"/>
      </w:tblGrid>
      <w:tr w:rsidTr="0050204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r w:rsidRPr="00EC3B6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p>
        </w:tc>
      </w:tr>
      <w:tr w:rsidTr="005020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B65">
            <w:pPr>
              <w:pStyle w:val="BodyText"/>
              <w:rPr>
                <w:lang w:val="en-NZ"/>
              </w:rPr>
            </w:pPr>
          </w:p>
        </w:tc>
      </w:tr>
      <w:tr w:rsidTr="005020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B65" w:rsidP="00EC3B65">
            <w:pPr>
              <w:pStyle w:val="BodyText"/>
            </w:pPr>
          </w:p>
        </w:tc>
      </w:tr>
    </w:tbl>
    <w:p w:rsidR="00000000" w:rsidRPr="00EC3B65" w:rsidP="00EC3B65">
      <w:pPr>
        <w:pStyle w:val="BodyText"/>
      </w:pPr>
    </w:p>
    <w:p w:rsidR="00000000" w:rsidRPr="00EC3B65" w:rsidP="00EC3B65"/>
    <w:sectPr w:rsidSect="00EC3B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B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2041" w:rsidP="005020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B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041" w:rsidP="00EC3B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02041" w:rsidP="00EC3B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2041" w:rsidP="00EC3B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B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2041" w:rsidP="005020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B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041" w:rsidP="00EC3B65">
    <w:pPr>
      <w:pStyle w:val="Header"/>
      <w:framePr w:wrap="around"/>
    </w:pPr>
    <w:r>
      <w:fldChar w:fldCharType="begin"/>
    </w:r>
    <w:r>
      <w:instrText xml:space="preserve"> TITLE   \* MERGEFORMAT </w:instrText>
    </w:r>
    <w:r>
      <w:fldChar w:fldCharType="separate"/>
    </w:r>
    <w:r>
      <w:t>BSBHRM509A Manage rehabilitation or return to work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02041" w:rsidP="00EC3B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848F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A823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B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3B65"/>
    <w:pPr>
      <w:spacing w:before="360" w:after="60"/>
      <w:outlineLvl w:val="0"/>
    </w:pPr>
    <w:rPr>
      <w:sz w:val="32"/>
    </w:rPr>
  </w:style>
  <w:style w:type="paragraph" w:styleId="Heading2">
    <w:name w:val="heading 2"/>
    <w:basedOn w:val="HeadingBase"/>
    <w:next w:val="BodyText"/>
    <w:link w:val="Heading2Char"/>
    <w:qFormat/>
    <w:rsid w:val="00EC3B65"/>
    <w:pPr>
      <w:keepLines/>
      <w:spacing w:before="240" w:after="120"/>
      <w:outlineLvl w:val="1"/>
    </w:pPr>
    <w:rPr>
      <w:sz w:val="28"/>
      <w:szCs w:val="40"/>
    </w:rPr>
  </w:style>
  <w:style w:type="paragraph" w:styleId="Heading3">
    <w:name w:val="heading 3"/>
    <w:basedOn w:val="HeadingBase"/>
    <w:next w:val="BodyText"/>
    <w:link w:val="Heading3Char"/>
    <w:qFormat/>
    <w:rsid w:val="00EC3B65"/>
    <w:pPr>
      <w:spacing w:before="180" w:after="120"/>
      <w:outlineLvl w:val="2"/>
    </w:pPr>
    <w:rPr>
      <w:spacing w:val="-10"/>
      <w:kern w:val="32"/>
    </w:rPr>
  </w:style>
  <w:style w:type="paragraph" w:styleId="Heading4">
    <w:name w:val="heading 4"/>
    <w:basedOn w:val="HeadingBase"/>
    <w:next w:val="BodyText"/>
    <w:link w:val="Heading4Char"/>
    <w:qFormat/>
    <w:rsid w:val="00EC3B65"/>
    <w:pPr>
      <w:spacing w:before="160" w:after="120"/>
      <w:outlineLvl w:val="3"/>
    </w:pPr>
    <w:rPr>
      <w:sz w:val="22"/>
    </w:rPr>
  </w:style>
  <w:style w:type="paragraph" w:styleId="Heading5">
    <w:name w:val="heading 5"/>
    <w:basedOn w:val="HeadingBase"/>
    <w:next w:val="Normal"/>
    <w:link w:val="Heading5Char"/>
    <w:qFormat/>
    <w:rsid w:val="00EC3B65"/>
    <w:pPr>
      <w:spacing w:before="80"/>
      <w:outlineLvl w:val="4"/>
    </w:pPr>
    <w:rPr>
      <w:color w:val="918585"/>
      <w:sz w:val="20"/>
    </w:rPr>
  </w:style>
  <w:style w:type="paragraph" w:styleId="Heading6">
    <w:name w:val="heading 6"/>
    <w:basedOn w:val="HeadingBase"/>
    <w:next w:val="Normal"/>
    <w:link w:val="Heading6Char"/>
    <w:qFormat/>
    <w:rsid w:val="00EC3B65"/>
    <w:pPr>
      <w:spacing w:before="60"/>
      <w:outlineLvl w:val="5"/>
    </w:pPr>
    <w:rPr>
      <w:color w:val="918585"/>
      <w:sz w:val="20"/>
    </w:rPr>
  </w:style>
  <w:style w:type="paragraph" w:styleId="Heading7">
    <w:name w:val="heading 7"/>
    <w:basedOn w:val="Normal"/>
    <w:next w:val="Normal"/>
    <w:link w:val="Heading7Char"/>
    <w:qFormat/>
    <w:rsid w:val="00EC3B65"/>
    <w:pPr>
      <w:ind w:left="720"/>
      <w:outlineLvl w:val="6"/>
    </w:pPr>
    <w:rPr>
      <w:i/>
    </w:rPr>
  </w:style>
  <w:style w:type="paragraph" w:styleId="Heading8">
    <w:name w:val="heading 8"/>
    <w:basedOn w:val="Normal"/>
    <w:next w:val="Normal"/>
    <w:link w:val="Heading8Char"/>
    <w:qFormat/>
    <w:rsid w:val="00EC3B65"/>
    <w:pPr>
      <w:ind w:left="720"/>
      <w:outlineLvl w:val="7"/>
    </w:pPr>
    <w:rPr>
      <w:i/>
    </w:rPr>
  </w:style>
  <w:style w:type="paragraph" w:styleId="Heading9">
    <w:name w:val="heading 9"/>
    <w:basedOn w:val="Normal"/>
    <w:next w:val="Normal"/>
    <w:link w:val="Heading9Char"/>
    <w:qFormat/>
    <w:rsid w:val="00EC3B65"/>
    <w:pPr>
      <w:ind w:left="720"/>
      <w:outlineLvl w:val="8"/>
    </w:pPr>
    <w:rPr>
      <w:i/>
    </w:rPr>
  </w:style>
  <w:style w:type="character" w:default="1" w:styleId="DefaultParagraphFont">
    <w:name w:val="Default Paragraph Font"/>
    <w:uiPriority w:val="1"/>
    <w:unhideWhenUsed/>
    <w:rsid w:val="00EC3B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3B65"/>
  </w:style>
  <w:style w:type="character" w:customStyle="1" w:styleId="Heading1Char">
    <w:name w:val="Heading 1 Char"/>
    <w:basedOn w:val="DefaultParagraphFont"/>
    <w:link w:val="Heading1"/>
    <w:rsid w:val="00EC3B65"/>
    <w:rPr>
      <w:rFonts w:ascii="Times New Roman" w:eastAsia="Times New Roman" w:hAnsi="Times New Roman" w:cs="Times New Roman"/>
      <w:b/>
      <w:sz w:val="32"/>
      <w:szCs w:val="20"/>
      <w:lang w:eastAsia="en-US"/>
    </w:rPr>
  </w:style>
  <w:style w:type="paragraph" w:styleId="BodyText">
    <w:name w:val="Body Text"/>
    <w:basedOn w:val="Normal"/>
    <w:link w:val="BodyTextChar"/>
    <w:rsid w:val="00EC3B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3B65"/>
    <w:rPr>
      <w:rFonts w:ascii="Times New Roman" w:eastAsia="Times New Roman" w:hAnsi="Times New Roman" w:cs="Times New Roman"/>
      <w:sz w:val="24"/>
      <w:lang w:val="en-US" w:eastAsia="en-US"/>
    </w:rPr>
  </w:style>
  <w:style w:type="paragraph" w:styleId="Footer">
    <w:name w:val="footer"/>
    <w:basedOn w:val="Normal"/>
    <w:link w:val="FooterChar"/>
    <w:rsid w:val="00EC3B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3B65"/>
    <w:rPr>
      <w:rFonts w:ascii="Times New Roman" w:eastAsia="Times New Roman" w:hAnsi="Times New Roman" w:cs="Times New Roman"/>
      <w:sz w:val="16"/>
      <w:lang w:val="en-US" w:eastAsia="en-US"/>
    </w:rPr>
  </w:style>
  <w:style w:type="paragraph" w:styleId="List">
    <w:name w:val="List"/>
    <w:basedOn w:val="BodyText"/>
    <w:next w:val="BodyText"/>
    <w:rsid w:val="00EC3B65"/>
    <w:pPr>
      <w:tabs>
        <w:tab w:val="left" w:pos="340"/>
      </w:tabs>
      <w:spacing w:before="60" w:after="60"/>
      <w:ind w:left="340" w:hanging="340"/>
    </w:pPr>
  </w:style>
  <w:style w:type="paragraph" w:styleId="ListBullet">
    <w:name w:val="List Bullet"/>
    <w:basedOn w:val="List"/>
    <w:rsid w:val="00EC3B65"/>
    <w:pPr>
      <w:numPr>
        <w:numId w:val="12"/>
      </w:numPr>
      <w:tabs>
        <w:tab w:val="clear" w:pos="340"/>
      </w:tabs>
      <w:spacing w:before="40" w:after="40"/>
    </w:pPr>
  </w:style>
  <w:style w:type="character" w:customStyle="1" w:styleId="SpecialBold">
    <w:name w:val="Special Bold"/>
    <w:basedOn w:val="DefaultParagraphFont"/>
    <w:rsid w:val="00EC3B65"/>
    <w:rPr>
      <w:b/>
      <w:spacing w:val="0"/>
    </w:rPr>
  </w:style>
  <w:style w:type="paragraph" w:styleId="Header">
    <w:name w:val="header"/>
    <w:basedOn w:val="Normal"/>
    <w:link w:val="HeaderChar"/>
    <w:rsid w:val="00EC3B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3B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3B65"/>
    <w:pPr>
      <w:spacing w:before="240" w:after="120"/>
      <w:outlineLvl w:val="0"/>
    </w:pPr>
    <w:rPr>
      <w:rFonts w:ascii="Times New Roman" w:hAnsi="Times New Roman"/>
      <w:b/>
      <w:sz w:val="28"/>
    </w:rPr>
  </w:style>
  <w:style w:type="paragraph" w:customStyle="1" w:styleId="AllowPageBreak">
    <w:name w:val="AllowPageBreak"/>
    <w:rsid w:val="00EC3B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3B65"/>
    <w:pPr>
      <w:tabs>
        <w:tab w:val="left" w:pos="680"/>
      </w:tabs>
      <w:spacing w:before="60" w:after="60"/>
      <w:ind w:left="680" w:hanging="340"/>
    </w:pPr>
  </w:style>
  <w:style w:type="character" w:customStyle="1" w:styleId="BoldandItalics">
    <w:name w:val="Bold and Italics"/>
    <w:qFormat/>
    <w:rsid w:val="00EC3B65"/>
    <w:rPr>
      <w:b/>
      <w:i/>
      <w:u w:val="none"/>
    </w:rPr>
  </w:style>
  <w:style w:type="character" w:customStyle="1" w:styleId="Heading2Char">
    <w:name w:val="Heading 2 Char"/>
    <w:basedOn w:val="DefaultParagraphFont"/>
    <w:link w:val="Heading2"/>
    <w:rsid w:val="00EC3B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3B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3B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3B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3B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3B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3B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3B65"/>
    <w:rPr>
      <w:rFonts w:ascii="Courier New" w:eastAsia="Times New Roman" w:hAnsi="Courier New" w:cs="Times New Roman"/>
      <w:i/>
      <w:szCs w:val="20"/>
      <w:lang w:val="en-US" w:eastAsia="en-US"/>
    </w:rPr>
  </w:style>
  <w:style w:type="paragraph" w:customStyle="1" w:styleId="HeadingBase">
    <w:name w:val="Heading Base"/>
    <w:rsid w:val="00EC3B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3B65"/>
    <w:pPr>
      <w:tabs>
        <w:tab w:val="right" w:leader="dot" w:pos="9072"/>
      </w:tabs>
      <w:ind w:left="567"/>
    </w:pPr>
    <w:rPr>
      <w:szCs w:val="22"/>
    </w:rPr>
  </w:style>
  <w:style w:type="paragraph" w:customStyle="1" w:styleId="TOCBase">
    <w:name w:val="TOC Base"/>
    <w:rsid w:val="00EC3B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3B65"/>
    <w:pPr>
      <w:tabs>
        <w:tab w:val="right" w:leader="dot" w:pos="9072"/>
      </w:tabs>
      <w:spacing w:before="40" w:after="40"/>
      <w:ind w:left="284"/>
    </w:pPr>
    <w:rPr>
      <w:rFonts w:ascii="Times New Roman" w:hAnsi="Times New Roman"/>
    </w:rPr>
  </w:style>
  <w:style w:type="paragraph" w:styleId="TOC1">
    <w:name w:val="toc 1"/>
    <w:basedOn w:val="TOCBase"/>
    <w:next w:val="Normal"/>
    <w:rsid w:val="00EC3B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3B65"/>
    <w:pPr>
      <w:spacing w:before="5040"/>
      <w:jc w:val="center"/>
    </w:pPr>
    <w:rPr>
      <w:sz w:val="48"/>
      <w:szCs w:val="72"/>
      <w:lang w:val="en-US"/>
    </w:rPr>
  </w:style>
  <w:style w:type="character" w:customStyle="1" w:styleId="TitleChar">
    <w:name w:val="Title Char"/>
    <w:basedOn w:val="DefaultParagraphFont"/>
    <w:link w:val="Title"/>
    <w:rsid w:val="00EC3B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3B65"/>
    <w:pPr>
      <w:tabs>
        <w:tab w:val="left" w:pos="3600"/>
        <w:tab w:val="left" w:pos="3958"/>
      </w:tabs>
    </w:pPr>
  </w:style>
  <w:style w:type="paragraph" w:customStyle="1" w:styleId="Note">
    <w:name w:val="Note"/>
    <w:basedOn w:val="BodyText"/>
    <w:rsid w:val="00EC3B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3B65"/>
    <w:pPr>
      <w:framePr w:wrap="auto" w:hAnchor="text" w:y="6049"/>
    </w:pPr>
    <w:rPr>
      <w:color w:val="000000"/>
      <w:sz w:val="40"/>
    </w:rPr>
  </w:style>
  <w:style w:type="paragraph" w:customStyle="1" w:styleId="TOCTitle">
    <w:name w:val="TOCTitle"/>
    <w:basedOn w:val="Heading1"/>
    <w:rsid w:val="00EC3B65"/>
    <w:pPr>
      <w:spacing w:after="240"/>
      <w:jc w:val="center"/>
      <w:outlineLvl w:val="9"/>
    </w:pPr>
    <w:rPr>
      <w:caps/>
    </w:rPr>
  </w:style>
  <w:style w:type="paragraph" w:customStyle="1" w:styleId="Version">
    <w:name w:val="Version"/>
    <w:rsid w:val="00EC3B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3B65"/>
    <w:pPr>
      <w:numPr>
        <w:numId w:val="13"/>
      </w:numPr>
      <w:tabs>
        <w:tab w:val="clear" w:pos="680"/>
      </w:tabs>
    </w:pPr>
  </w:style>
  <w:style w:type="paragraph" w:styleId="Index1">
    <w:name w:val="index 1"/>
    <w:basedOn w:val="Normal"/>
    <w:next w:val="Normal"/>
    <w:semiHidden/>
    <w:rsid w:val="00EC3B65"/>
    <w:pPr>
      <w:keepNext w:val="0"/>
      <w:tabs>
        <w:tab w:val="right" w:pos="4176"/>
      </w:tabs>
      <w:ind w:left="198" w:hanging="198"/>
    </w:pPr>
    <w:rPr>
      <w:rFonts w:ascii="Garamond" w:hAnsi="Garamond"/>
    </w:rPr>
  </w:style>
  <w:style w:type="paragraph" w:styleId="IndexHeading">
    <w:name w:val="index heading"/>
    <w:basedOn w:val="Normal"/>
    <w:next w:val="Index1"/>
    <w:semiHidden/>
    <w:rsid w:val="00EC3B65"/>
    <w:pPr>
      <w:spacing w:before="120" w:after="120"/>
    </w:pPr>
    <w:rPr>
      <w:rFonts w:ascii="Arial" w:hAnsi="Arial"/>
      <w:b/>
      <w:color w:val="918585"/>
      <w:sz w:val="24"/>
    </w:rPr>
  </w:style>
  <w:style w:type="paragraph" w:customStyle="1" w:styleId="Chapter">
    <w:name w:val="Chapter"/>
    <w:basedOn w:val="Normal"/>
    <w:rsid w:val="00EC3B65"/>
    <w:pPr>
      <w:spacing w:before="240"/>
    </w:pPr>
    <w:rPr>
      <w:rFonts w:ascii="Times New Roman" w:hAnsi="Times New Roman"/>
      <w:smallCaps/>
      <w:spacing w:val="80"/>
      <w:sz w:val="28"/>
    </w:rPr>
  </w:style>
  <w:style w:type="paragraph" w:customStyle="1" w:styleId="InChapter">
    <w:name w:val="InChapter"/>
    <w:basedOn w:val="Heading3"/>
    <w:rsid w:val="00EC3B65"/>
    <w:pPr>
      <w:spacing w:after="240"/>
      <w:outlineLvl w:val="9"/>
    </w:pPr>
    <w:rPr>
      <w:noProof/>
    </w:rPr>
  </w:style>
  <w:style w:type="paragraph" w:styleId="Index2">
    <w:name w:val="index 2"/>
    <w:basedOn w:val="Normal"/>
    <w:next w:val="Normal"/>
    <w:semiHidden/>
    <w:rsid w:val="00EC3B65"/>
    <w:pPr>
      <w:tabs>
        <w:tab w:val="right" w:pos="4176"/>
      </w:tabs>
      <w:ind w:left="568" w:hanging="284"/>
    </w:pPr>
    <w:rPr>
      <w:rFonts w:ascii="Garamond" w:hAnsi="Garamond"/>
    </w:rPr>
  </w:style>
  <w:style w:type="paragraph" w:customStyle="1" w:styleId="Byline">
    <w:name w:val="Byline"/>
    <w:rsid w:val="00EC3B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3B65"/>
    <w:pPr>
      <w:tabs>
        <w:tab w:val="clear" w:pos="3600"/>
        <w:tab w:val="clear" w:pos="3958"/>
      </w:tabs>
      <w:jc w:val="right"/>
    </w:pPr>
  </w:style>
  <w:style w:type="character" w:styleId="Emphasis">
    <w:name w:val="Emphasis"/>
    <w:basedOn w:val="DefaultParagraphFont"/>
    <w:qFormat/>
    <w:rsid w:val="00EC3B65"/>
    <w:rPr>
      <w:i/>
    </w:rPr>
  </w:style>
  <w:style w:type="paragraph" w:styleId="Caption">
    <w:name w:val="caption"/>
    <w:basedOn w:val="BodyText"/>
    <w:next w:val="Normal"/>
    <w:qFormat/>
    <w:rsid w:val="00EC3B65"/>
    <w:pPr>
      <w:framePr w:w="2268" w:hSpace="181" w:vSpace="181" w:wrap="around" w:vAnchor="text" w:hAnchor="page" w:x="1135" w:y="285" w:anchorLock="1"/>
    </w:pPr>
    <w:rPr>
      <w:i/>
    </w:rPr>
  </w:style>
  <w:style w:type="paragraph" w:customStyle="1" w:styleId="MiniTOCTitle">
    <w:name w:val="MiniTOCTitle"/>
    <w:basedOn w:val="Heading4"/>
    <w:rsid w:val="00EC3B65"/>
    <w:pPr>
      <w:spacing w:before="240"/>
      <w:outlineLvl w:val="9"/>
    </w:pPr>
    <w:rPr>
      <w:noProof/>
      <w:sz w:val="24"/>
    </w:rPr>
  </w:style>
  <w:style w:type="paragraph" w:customStyle="1" w:styleId="MiniTOCItem">
    <w:name w:val="MiniTOCItem"/>
    <w:basedOn w:val="ListBullet"/>
    <w:rsid w:val="00EC3B65"/>
    <w:pPr>
      <w:numPr>
        <w:numId w:val="0"/>
      </w:numPr>
      <w:tabs>
        <w:tab w:val="right" w:leader="dot" w:pos="6521"/>
      </w:tabs>
      <w:spacing w:before="0" w:after="0"/>
    </w:pPr>
  </w:style>
  <w:style w:type="paragraph" w:customStyle="1" w:styleId="TOFTitle">
    <w:name w:val="TOFTitle"/>
    <w:basedOn w:val="TOCTitle"/>
    <w:rsid w:val="00EC3B65"/>
  </w:style>
  <w:style w:type="paragraph" w:styleId="TableofFigures">
    <w:name w:val="table of figures"/>
    <w:basedOn w:val="Normal"/>
    <w:next w:val="Normal"/>
    <w:semiHidden/>
    <w:rsid w:val="00EC3B65"/>
    <w:pPr>
      <w:tabs>
        <w:tab w:val="right" w:leader="dot" w:pos="9072"/>
      </w:tabs>
      <w:ind w:left="970" w:hanging="403"/>
    </w:pPr>
    <w:rPr>
      <w:rFonts w:ascii="Times New Roman" w:hAnsi="Times New Roman"/>
      <w:b/>
    </w:rPr>
  </w:style>
  <w:style w:type="paragraph" w:styleId="ListNumber">
    <w:name w:val="List Number"/>
    <w:basedOn w:val="List"/>
    <w:rsid w:val="00EC3B65"/>
    <w:pPr>
      <w:numPr>
        <w:numId w:val="10"/>
      </w:numPr>
    </w:pPr>
  </w:style>
  <w:style w:type="character" w:customStyle="1" w:styleId="WingdingSymbols">
    <w:name w:val="Wingding Symbols"/>
    <w:rsid w:val="00EC3B65"/>
    <w:rPr>
      <w:rFonts w:ascii="Wingdings" w:hAnsi="Wingdings"/>
    </w:rPr>
  </w:style>
  <w:style w:type="paragraph" w:customStyle="1" w:styleId="TableHeading">
    <w:name w:val="Table Heading"/>
    <w:basedOn w:val="HeadingBase"/>
    <w:rsid w:val="00EC3B65"/>
    <w:pPr>
      <w:keepLines/>
      <w:pBdr>
        <w:bottom w:val="single" w:sz="6" w:space="1" w:color="918585"/>
      </w:pBdr>
      <w:spacing w:before="240"/>
    </w:pPr>
  </w:style>
  <w:style w:type="character" w:customStyle="1" w:styleId="HotSpot">
    <w:name w:val="HotSpot"/>
    <w:rsid w:val="00EC3B65"/>
    <w:rPr>
      <w:color w:val="0033CC"/>
      <w:u w:val="none"/>
    </w:rPr>
  </w:style>
  <w:style w:type="paragraph" w:customStyle="1" w:styleId="BodyTextRight">
    <w:name w:val="Body Text Right"/>
    <w:basedOn w:val="BodyText"/>
    <w:rsid w:val="00EC3B65"/>
    <w:pPr>
      <w:spacing w:before="0" w:after="0"/>
      <w:jc w:val="right"/>
    </w:pPr>
  </w:style>
  <w:style w:type="paragraph" w:styleId="Index3">
    <w:name w:val="index 3"/>
    <w:basedOn w:val="ListNumber2"/>
    <w:next w:val="Normal"/>
    <w:semiHidden/>
    <w:rsid w:val="00EC3B65"/>
    <w:pPr>
      <w:numPr>
        <w:numId w:val="0"/>
      </w:numPr>
      <w:tabs>
        <w:tab w:val="right" w:leader="dot" w:pos="4176"/>
      </w:tabs>
    </w:pPr>
  </w:style>
  <w:style w:type="paragraph" w:styleId="ListNumber2">
    <w:name w:val="List Number 2"/>
    <w:basedOn w:val="List2"/>
    <w:rsid w:val="00EC3B65"/>
    <w:pPr>
      <w:numPr>
        <w:numId w:val="9"/>
      </w:numPr>
      <w:tabs>
        <w:tab w:val="clear" w:pos="1060"/>
      </w:tabs>
    </w:pPr>
  </w:style>
  <w:style w:type="paragraph" w:customStyle="1" w:styleId="MarginNote">
    <w:name w:val="Margin Note"/>
    <w:basedOn w:val="BodyText"/>
    <w:rsid w:val="00EC3B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3B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3B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3B65"/>
    <w:rPr>
      <w:sz w:val="32"/>
    </w:rPr>
  </w:style>
  <w:style w:type="paragraph" w:customStyle="1" w:styleId="HeadingProcedure">
    <w:name w:val="Heading Procedure"/>
    <w:basedOn w:val="HeadingBase"/>
    <w:next w:val="Normal"/>
    <w:rsid w:val="00EC3B65"/>
    <w:pPr>
      <w:tabs>
        <w:tab w:val="left" w:pos="0"/>
      </w:tabs>
      <w:spacing w:before="120" w:after="60"/>
    </w:pPr>
    <w:rPr>
      <w:i/>
      <w:color w:val="918585"/>
      <w:sz w:val="22"/>
    </w:rPr>
  </w:style>
  <w:style w:type="paragraph" w:customStyle="1" w:styleId="TableBodyText">
    <w:name w:val="Table Body Text"/>
    <w:basedOn w:val="BodyText"/>
    <w:rsid w:val="00EC3B65"/>
    <w:pPr>
      <w:spacing w:before="60" w:after="60"/>
    </w:pPr>
  </w:style>
  <w:style w:type="paragraph" w:styleId="ListContinue">
    <w:name w:val="List Continue"/>
    <w:basedOn w:val="List"/>
    <w:rsid w:val="00EC3B65"/>
    <w:pPr>
      <w:ind w:firstLine="0"/>
    </w:pPr>
  </w:style>
  <w:style w:type="paragraph" w:customStyle="1" w:styleId="ListNote">
    <w:name w:val="List Note"/>
    <w:basedOn w:val="List"/>
    <w:rsid w:val="00EC3B65"/>
    <w:pPr>
      <w:pBdr>
        <w:top w:val="single" w:sz="6" w:space="2" w:color="918585"/>
        <w:bottom w:val="single" w:sz="6" w:space="2" w:color="918585"/>
      </w:pBdr>
      <w:tabs>
        <w:tab w:val="left" w:pos="1021"/>
      </w:tabs>
      <w:ind w:firstLine="0"/>
    </w:pPr>
  </w:style>
  <w:style w:type="paragraph" w:customStyle="1" w:styleId="Warning">
    <w:name w:val="Warning"/>
    <w:basedOn w:val="BodyText"/>
    <w:rsid w:val="00EC3B65"/>
    <w:pPr>
      <w:shd w:val="clear" w:color="auto" w:fill="D9D9D9"/>
      <w:tabs>
        <w:tab w:val="left" w:pos="992"/>
      </w:tabs>
      <w:ind w:left="119" w:right="119"/>
    </w:pPr>
    <w:rPr>
      <w:sz w:val="20"/>
    </w:rPr>
  </w:style>
  <w:style w:type="paragraph" w:customStyle="1" w:styleId="MarginIcons">
    <w:name w:val="Margin Icons"/>
    <w:basedOn w:val="BodyText"/>
    <w:rsid w:val="00EC3B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3B65"/>
    <w:rPr>
      <w:rFonts w:ascii="Courier New" w:hAnsi="Courier New"/>
    </w:rPr>
  </w:style>
  <w:style w:type="paragraph" w:customStyle="1" w:styleId="NoteBullet">
    <w:name w:val="Note Bullet"/>
    <w:basedOn w:val="Note"/>
    <w:rsid w:val="00EC3B65"/>
    <w:pPr>
      <w:tabs>
        <w:tab w:val="clear" w:pos="680"/>
      </w:tabs>
      <w:spacing w:before="60" w:after="60"/>
    </w:pPr>
  </w:style>
  <w:style w:type="paragraph" w:customStyle="1" w:styleId="SubHeading2">
    <w:name w:val="SubHeading2"/>
    <w:basedOn w:val="HeadingBase"/>
    <w:rsid w:val="00EC3B65"/>
    <w:pPr>
      <w:spacing w:before="240" w:after="60"/>
    </w:pPr>
    <w:rPr>
      <w:sz w:val="20"/>
    </w:rPr>
  </w:style>
  <w:style w:type="paragraph" w:customStyle="1" w:styleId="SubHeading1">
    <w:name w:val="SubHeading1"/>
    <w:basedOn w:val="HeadingBase"/>
    <w:rsid w:val="00EC3B65"/>
    <w:pPr>
      <w:spacing w:before="240" w:after="60"/>
    </w:pPr>
    <w:rPr>
      <w:color w:val="918585"/>
      <w:sz w:val="22"/>
    </w:rPr>
  </w:style>
  <w:style w:type="paragraph" w:customStyle="1" w:styleId="SideHeading">
    <w:name w:val="Side Heading"/>
    <w:basedOn w:val="HeadingBase"/>
    <w:rsid w:val="00EC3B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3B65"/>
    <w:pPr>
      <w:tabs>
        <w:tab w:val="num" w:pos="360"/>
      </w:tabs>
    </w:pPr>
  </w:style>
  <w:style w:type="paragraph" w:styleId="PlainText">
    <w:name w:val="Plain Text"/>
    <w:basedOn w:val="Normal"/>
    <w:link w:val="PlainTextChar"/>
    <w:rsid w:val="00EC3B65"/>
    <w:rPr>
      <w:sz w:val="20"/>
    </w:rPr>
  </w:style>
  <w:style w:type="character" w:customStyle="1" w:styleId="PlainTextChar">
    <w:name w:val="Plain Text Char"/>
    <w:basedOn w:val="DefaultParagraphFont"/>
    <w:link w:val="PlainText"/>
    <w:rsid w:val="00EC3B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3B65"/>
    <w:rPr>
      <w:b/>
      <w:smallCaps/>
    </w:rPr>
  </w:style>
  <w:style w:type="paragraph" w:customStyle="1" w:styleId="TableListNumber">
    <w:name w:val="Table List Number"/>
    <w:basedOn w:val="ListNumber"/>
    <w:rsid w:val="00EC3B65"/>
    <w:pPr>
      <w:numPr>
        <w:numId w:val="0"/>
      </w:numPr>
    </w:pPr>
  </w:style>
  <w:style w:type="paragraph" w:styleId="TOC4">
    <w:name w:val="toc 4"/>
    <w:basedOn w:val="TOCBase"/>
    <w:next w:val="Normal"/>
    <w:semiHidden/>
    <w:rsid w:val="00EC3B65"/>
    <w:pPr>
      <w:tabs>
        <w:tab w:val="right" w:leader="dot" w:pos="9071"/>
      </w:tabs>
      <w:ind w:left="1701"/>
    </w:pPr>
  </w:style>
  <w:style w:type="paragraph" w:customStyle="1" w:styleId="ListAlpha">
    <w:name w:val="List Alpha"/>
    <w:basedOn w:val="List"/>
    <w:rsid w:val="00EC3B65"/>
    <w:pPr>
      <w:numPr>
        <w:numId w:val="8"/>
      </w:numPr>
    </w:pPr>
  </w:style>
  <w:style w:type="paragraph" w:customStyle="1" w:styleId="ListAlpha2">
    <w:name w:val="List Alpha 2"/>
    <w:basedOn w:val="List2"/>
    <w:rsid w:val="00EC3B65"/>
    <w:pPr>
      <w:numPr>
        <w:numId w:val="7"/>
      </w:numPr>
    </w:pPr>
  </w:style>
  <w:style w:type="paragraph" w:styleId="List3">
    <w:name w:val="List 3"/>
    <w:basedOn w:val="BodyText"/>
    <w:rsid w:val="00EC3B65"/>
    <w:pPr>
      <w:tabs>
        <w:tab w:val="left" w:pos="1021"/>
      </w:tabs>
      <w:spacing w:before="60" w:after="60"/>
      <w:ind w:left="1020" w:hanging="340"/>
    </w:pPr>
  </w:style>
  <w:style w:type="paragraph" w:styleId="List4">
    <w:name w:val="List 4"/>
    <w:basedOn w:val="BodyText"/>
    <w:rsid w:val="00EC3B65"/>
    <w:pPr>
      <w:tabs>
        <w:tab w:val="left" w:pos="1361"/>
      </w:tabs>
      <w:spacing w:before="60" w:after="60"/>
      <w:ind w:left="1361" w:hanging="340"/>
    </w:pPr>
  </w:style>
  <w:style w:type="paragraph" w:styleId="List5">
    <w:name w:val="List 5"/>
    <w:basedOn w:val="BodyText"/>
    <w:rsid w:val="00EC3B65"/>
    <w:pPr>
      <w:tabs>
        <w:tab w:val="left" w:pos="1701"/>
      </w:tabs>
      <w:spacing w:before="60" w:after="60"/>
      <w:ind w:left="1701" w:hanging="340"/>
    </w:pPr>
  </w:style>
  <w:style w:type="paragraph" w:styleId="ListBullet3">
    <w:name w:val="List Bullet 3"/>
    <w:basedOn w:val="List3"/>
    <w:rsid w:val="00EC3B65"/>
    <w:pPr>
      <w:numPr>
        <w:numId w:val="14"/>
      </w:numPr>
      <w:tabs>
        <w:tab w:val="clear" w:pos="1021"/>
      </w:tabs>
      <w:ind w:left="1037" w:hanging="357"/>
    </w:pPr>
  </w:style>
  <w:style w:type="paragraph" w:styleId="ListBullet4">
    <w:name w:val="List Bullet 4"/>
    <w:basedOn w:val="List4"/>
    <w:rsid w:val="00EC3B65"/>
    <w:pPr>
      <w:numPr>
        <w:numId w:val="2"/>
      </w:numPr>
    </w:pPr>
  </w:style>
  <w:style w:type="paragraph" w:styleId="ListBullet5">
    <w:name w:val="List Bullet 5"/>
    <w:basedOn w:val="List5"/>
    <w:rsid w:val="00EC3B65"/>
    <w:pPr>
      <w:numPr>
        <w:numId w:val="3"/>
      </w:numPr>
    </w:pPr>
  </w:style>
  <w:style w:type="paragraph" w:styleId="ListContinue2">
    <w:name w:val="List Continue 2"/>
    <w:basedOn w:val="List2"/>
    <w:rsid w:val="00EC3B65"/>
    <w:pPr>
      <w:ind w:firstLine="0"/>
    </w:pPr>
  </w:style>
  <w:style w:type="paragraph" w:styleId="ListContinue3">
    <w:name w:val="List Continue 3"/>
    <w:basedOn w:val="List3"/>
    <w:rsid w:val="00EC3B65"/>
    <w:pPr>
      <w:ind w:left="1021" w:firstLine="0"/>
    </w:pPr>
  </w:style>
  <w:style w:type="paragraph" w:styleId="ListContinue4">
    <w:name w:val="List Continue 4"/>
    <w:basedOn w:val="List4"/>
    <w:rsid w:val="00EC3B65"/>
    <w:pPr>
      <w:ind w:firstLine="0"/>
    </w:pPr>
  </w:style>
  <w:style w:type="paragraph" w:styleId="ListContinue5">
    <w:name w:val="List Continue 5"/>
    <w:basedOn w:val="List5"/>
    <w:rsid w:val="00EC3B65"/>
    <w:pPr>
      <w:ind w:firstLine="0"/>
    </w:pPr>
  </w:style>
  <w:style w:type="paragraph" w:styleId="ListNumber3">
    <w:name w:val="List Number 3"/>
    <w:basedOn w:val="List3"/>
    <w:rsid w:val="00EC3B65"/>
    <w:pPr>
      <w:numPr>
        <w:numId w:val="4"/>
      </w:numPr>
    </w:pPr>
  </w:style>
  <w:style w:type="paragraph" w:styleId="ListNumber4">
    <w:name w:val="List Number 4"/>
    <w:basedOn w:val="List4"/>
    <w:rsid w:val="00EC3B65"/>
    <w:pPr>
      <w:numPr>
        <w:numId w:val="5"/>
      </w:numPr>
    </w:pPr>
  </w:style>
  <w:style w:type="paragraph" w:styleId="ListNumber5">
    <w:name w:val="List Number 5"/>
    <w:basedOn w:val="List5"/>
    <w:rsid w:val="00EC3B65"/>
    <w:pPr>
      <w:numPr>
        <w:numId w:val="6"/>
      </w:numPr>
    </w:pPr>
  </w:style>
  <w:style w:type="paragraph" w:styleId="BlockText">
    <w:name w:val="Block Text"/>
    <w:basedOn w:val="Normal"/>
    <w:rsid w:val="00EC3B65"/>
    <w:pPr>
      <w:spacing w:after="120"/>
      <w:ind w:left="1440" w:right="1440"/>
    </w:pPr>
  </w:style>
  <w:style w:type="character" w:customStyle="1" w:styleId="Subscript">
    <w:name w:val="Subscript"/>
    <w:basedOn w:val="DefaultParagraphFont"/>
    <w:rsid w:val="00EC3B65"/>
    <w:rPr>
      <w:sz w:val="16"/>
      <w:vertAlign w:val="subscript"/>
    </w:rPr>
  </w:style>
  <w:style w:type="character" w:customStyle="1" w:styleId="Superscript">
    <w:name w:val="Superscript"/>
    <w:basedOn w:val="DefaultParagraphFont"/>
    <w:rsid w:val="00EC3B65"/>
    <w:rPr>
      <w:sz w:val="16"/>
      <w:vertAlign w:val="superscript"/>
    </w:rPr>
  </w:style>
  <w:style w:type="character" w:customStyle="1" w:styleId="Symbols">
    <w:name w:val="Symbols"/>
    <w:basedOn w:val="DefaultParagraphFont"/>
    <w:rsid w:val="00EC3B65"/>
    <w:rPr>
      <w:rFonts w:ascii="Symbol" w:hAnsi="Symbol"/>
    </w:rPr>
  </w:style>
  <w:style w:type="character" w:customStyle="1" w:styleId="MenuOptions">
    <w:name w:val="Menu Options"/>
    <w:basedOn w:val="DefaultParagraphFont"/>
    <w:rsid w:val="00EC3B65"/>
    <w:rPr>
      <w:rFonts w:ascii="Arial Narrow" w:hAnsi="Arial Narrow"/>
      <w:smallCaps/>
    </w:rPr>
  </w:style>
  <w:style w:type="character" w:customStyle="1" w:styleId="Buttons">
    <w:name w:val="Buttons"/>
    <w:basedOn w:val="DefaultParagraphFont"/>
    <w:rsid w:val="00EC3B65"/>
    <w:rPr>
      <w:b/>
    </w:rPr>
  </w:style>
  <w:style w:type="character" w:customStyle="1" w:styleId="Underlined">
    <w:name w:val="Underlined"/>
    <w:basedOn w:val="DefaultParagraphFont"/>
    <w:rsid w:val="00EC3B65"/>
    <w:rPr>
      <w:u w:val="single"/>
    </w:rPr>
  </w:style>
  <w:style w:type="paragraph" w:customStyle="1" w:styleId="TableBodyTextRight">
    <w:name w:val="Table Body Text Right"/>
    <w:basedOn w:val="TableBodyText"/>
    <w:rsid w:val="00EC3B65"/>
    <w:pPr>
      <w:widowControl w:val="0"/>
      <w:autoSpaceDE w:val="0"/>
      <w:autoSpaceDN w:val="0"/>
      <w:adjustRightInd w:val="0"/>
      <w:jc w:val="right"/>
    </w:pPr>
    <w:rPr>
      <w:rFonts w:cs="Arial"/>
      <w:szCs w:val="18"/>
    </w:rPr>
  </w:style>
  <w:style w:type="paragraph" w:customStyle="1" w:styleId="CopyrightText">
    <w:name w:val="Copyright Text"/>
    <w:basedOn w:val="BodyText"/>
    <w:rsid w:val="00EC3B65"/>
    <w:rPr>
      <w:sz w:val="18"/>
    </w:rPr>
  </w:style>
  <w:style w:type="paragraph" w:customStyle="1" w:styleId="BodySmallRight">
    <w:name w:val="Body Small Right"/>
    <w:basedOn w:val="BodyTextRight"/>
    <w:rsid w:val="00EC3B65"/>
    <w:rPr>
      <w:sz w:val="18"/>
      <w:szCs w:val="18"/>
    </w:rPr>
  </w:style>
  <w:style w:type="paragraph" w:customStyle="1" w:styleId="MarginEdition">
    <w:name w:val="Margin Edition"/>
    <w:basedOn w:val="MarginNote"/>
    <w:rsid w:val="00EC3B65"/>
    <w:pPr>
      <w:spacing w:before="0" w:after="0"/>
    </w:pPr>
    <w:rPr>
      <w:rFonts w:ascii="Times New Roman" w:hAnsi="Times New Roman"/>
      <w:color w:val="999999"/>
    </w:rPr>
  </w:style>
  <w:style w:type="paragraph" w:customStyle="1" w:styleId="Spacer">
    <w:name w:val="Spacer"/>
    <w:basedOn w:val="Normal"/>
    <w:rsid w:val="00EC3B65"/>
    <w:rPr>
      <w:sz w:val="2"/>
      <w:szCs w:val="2"/>
    </w:rPr>
  </w:style>
  <w:style w:type="character" w:customStyle="1" w:styleId="Small">
    <w:name w:val="Small"/>
    <w:basedOn w:val="DefaultParagraphFont"/>
    <w:rsid w:val="00EC3B65"/>
    <w:rPr>
      <w:sz w:val="16"/>
    </w:rPr>
  </w:style>
  <w:style w:type="paragraph" w:customStyle="1" w:styleId="WideTable">
    <w:name w:val="Wide Table"/>
    <w:basedOn w:val="Normal"/>
    <w:rsid w:val="00EC3B65"/>
    <w:pPr>
      <w:ind w:left="-1418"/>
    </w:pPr>
    <w:rPr>
      <w:sz w:val="2"/>
      <w:szCs w:val="2"/>
    </w:rPr>
  </w:style>
  <w:style w:type="character" w:styleId="PageNumber">
    <w:name w:val="page number"/>
    <w:basedOn w:val="DefaultParagraphFont"/>
    <w:rsid w:val="00EC3B65"/>
  </w:style>
  <w:style w:type="paragraph" w:styleId="Quote">
    <w:name w:val="Quote"/>
    <w:basedOn w:val="Heading1"/>
    <w:link w:val="QuoteChar"/>
    <w:qFormat/>
    <w:rsid w:val="00EC3B65"/>
    <w:rPr>
      <w:b w:val="0"/>
      <w:sz w:val="72"/>
      <w:szCs w:val="72"/>
      <w:lang w:val="en-NZ"/>
    </w:rPr>
  </w:style>
  <w:style w:type="character" w:customStyle="1" w:styleId="QuoteChar">
    <w:name w:val="Quote Char"/>
    <w:basedOn w:val="DefaultParagraphFont"/>
    <w:link w:val="Quote"/>
    <w:rsid w:val="00EC3B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3B65"/>
    <w:pPr>
      <w:pageBreakBefore/>
    </w:pPr>
  </w:style>
  <w:style w:type="paragraph" w:customStyle="1" w:styleId="Border">
    <w:name w:val="Border"/>
    <w:basedOn w:val="Normal"/>
    <w:qFormat/>
    <w:rsid w:val="00EC3B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3B65"/>
    <w:rPr>
      <w:b/>
      <w:bCs/>
      <w:i/>
      <w:iCs/>
      <w:color w:val="auto"/>
    </w:rPr>
  </w:style>
  <w:style w:type="paragraph" w:styleId="IntenseQuote">
    <w:name w:val="Intense Quote"/>
    <w:basedOn w:val="Normal"/>
    <w:next w:val="Normal"/>
    <w:link w:val="IntenseQuoteChar"/>
    <w:uiPriority w:val="30"/>
    <w:qFormat/>
    <w:rsid w:val="00EC3B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3B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3B65"/>
    <w:rPr>
      <w:smallCaps/>
      <w:color w:val="auto"/>
      <w:u w:val="single"/>
    </w:rPr>
  </w:style>
  <w:style w:type="character" w:styleId="IntenseReference">
    <w:name w:val="Intense Reference"/>
    <w:basedOn w:val="DefaultParagraphFont"/>
    <w:uiPriority w:val="32"/>
    <w:qFormat/>
    <w:rsid w:val="00EC3B65"/>
    <w:rPr>
      <w:b/>
      <w:bCs/>
      <w:smallCaps/>
      <w:color w:val="auto"/>
      <w:spacing w:val="5"/>
      <w:u w:val="single"/>
    </w:rPr>
  </w:style>
  <w:style w:type="paragraph" w:customStyle="1" w:styleId="2ColumnHeading">
    <w:name w:val="2Column Heading"/>
    <w:basedOn w:val="BodyText"/>
    <w:qFormat/>
    <w:rsid w:val="00EC3B65"/>
    <w:pPr>
      <w:spacing w:after="60"/>
      <w:ind w:left="-2268"/>
    </w:pPr>
    <w:rPr>
      <w:b/>
    </w:rPr>
  </w:style>
  <w:style w:type="paragraph" w:customStyle="1" w:styleId="Heading1TOC">
    <w:name w:val="Heading1 TOC"/>
    <w:basedOn w:val="Normal"/>
    <w:qFormat/>
    <w:rsid w:val="00EC3B65"/>
    <w:pPr>
      <w:spacing w:before="240" w:after="120"/>
    </w:pPr>
    <w:rPr>
      <w:rFonts w:ascii="Times New Roman" w:hAnsi="Times New Roman"/>
      <w:b/>
      <w:sz w:val="32"/>
    </w:rPr>
  </w:style>
  <w:style w:type="paragraph" w:customStyle="1" w:styleId="Heading2TOC">
    <w:name w:val="Heading2 TOC"/>
    <w:basedOn w:val="Normal"/>
    <w:qFormat/>
    <w:rsid w:val="00EC3B65"/>
    <w:pPr>
      <w:spacing w:before="240" w:after="60"/>
    </w:pPr>
    <w:rPr>
      <w:rFonts w:ascii="Times New Roman" w:hAnsi="Times New Roman"/>
      <w:b/>
      <w:sz w:val="28"/>
    </w:rPr>
  </w:style>
  <w:style w:type="character" w:customStyle="1" w:styleId="Underline">
    <w:name w:val="Underline"/>
    <w:basedOn w:val="DefaultParagraphFont"/>
    <w:qFormat/>
    <w:rsid w:val="00EC3B65"/>
    <w:rPr>
      <w:u w:val="single"/>
    </w:rPr>
  </w:style>
  <w:style w:type="paragraph" w:styleId="BalloonText">
    <w:name w:val="Balloon Text"/>
    <w:basedOn w:val="Normal"/>
    <w:link w:val="BalloonTextChar"/>
    <w:rsid w:val="00EC3B65"/>
    <w:rPr>
      <w:rFonts w:ascii="Tahoma" w:hAnsi="Tahoma" w:cs="Tahoma"/>
      <w:sz w:val="16"/>
      <w:szCs w:val="16"/>
    </w:rPr>
  </w:style>
  <w:style w:type="character" w:customStyle="1" w:styleId="BalloonTextChar">
    <w:name w:val="Balloon Text Char"/>
    <w:basedOn w:val="DefaultParagraphFont"/>
    <w:link w:val="BalloonText"/>
    <w:rsid w:val="00EC3B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3B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3B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1132</Words>
  <Characters>7119</Characters>
  <Application>Microsoft Office Word</Application>
  <DocSecurity>0</DocSecurity>
  <Lines>255</Lines>
  <Paragraphs>116</Paragraphs>
  <ScaleCrop>false</ScaleCrop>
  <Company>Author-it Software Corporation Ltd.</Company>
  <LinksUpToDate>false</LinksUpToDate>
  <CharactersWithSpaces>8168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BSBHRM509A Manage rehabilitation or return to work programs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2012-05-26T13:53:00Z</dcterms:created>
  <dcterms:modified xsi:type="dcterms:W3CDTF">2012-05-26T13:53:00Z</dcterms:modified>
</cp:coreProperties>
</file>