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7FD" w:rsidP="00C167FD">
      <w:pPr>
        <w:pStyle w:val="Title"/>
      </w:pPr>
      <w:r>
        <w:fldChar w:fldCharType="begin"/>
      </w:r>
      <w:r>
        <w:instrText xml:space="preserve"> TITLE   \* MERGEFORMAT </w:instrText>
      </w:r>
      <w:r>
        <w:fldChar w:fldCharType="separate"/>
      </w:r>
      <w:r>
        <w:t>BSBHRM507A Manage separation or termination</w:t>
      </w:r>
      <w:r>
        <w:fldChar w:fldCharType="end"/>
      </w:r>
    </w:p>
    <w:p w:rsidR="00C167FD" w:rsidP="00C167FD">
      <w:pPr>
        <w:pStyle w:val="Version"/>
        <w:sectPr w:rsidSect="00631D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31D30" w:rsidP="00631D30">
      <w:pPr>
        <w:pStyle w:val="SuperHeading"/>
      </w:pPr>
      <w:r w:rsidRPr="00631D30">
        <w:t>BSBHRM507A Manage separation or termination</w:t>
      </w:r>
    </w:p>
    <w:p w:rsidR="00000000" w:rsidRPr="00631D30" w:rsidP="00631D30">
      <w:pPr>
        <w:pStyle w:val="SuperHeading"/>
      </w:pPr>
    </w:p>
    <w:p w:rsidR="00000000" w:rsidRPr="00631D30" w:rsidP="00631D30">
      <w:pPr>
        <w:pStyle w:val="Heading1"/>
      </w:pPr>
      <w:bookmarkStart w:id="1" w:name="O_64407"/>
      <w:bookmarkEnd w:id="1"/>
      <w:r w:rsidRPr="00631D30">
        <w:t>Modification History</w:t>
      </w:r>
    </w:p>
    <w:p w:rsidR="00000000" w:rsidRPr="00631D30" w:rsidP="00631D30">
      <w:pPr>
        <w:pStyle w:val="BodyText"/>
      </w:pPr>
      <w:r w:rsidRPr="00631D30">
        <w:t>Not applicable.</w:t>
      </w:r>
    </w:p>
    <w:p w:rsidR="00000000" w:rsidRPr="00631D30" w:rsidP="00631D30">
      <w:pPr>
        <w:pStyle w:val="AllowPageBreak"/>
      </w:pPr>
    </w:p>
    <w:p w:rsidR="00000000" w:rsidRPr="00631D30" w:rsidP="00631D30">
      <w:pPr>
        <w:pStyle w:val="Heading1"/>
      </w:pPr>
      <w:bookmarkStart w:id="2" w:name="O_64408"/>
      <w:bookmarkEnd w:id="2"/>
      <w:r w:rsidRPr="00631D30">
        <w:t>Unit Descriptor</w:t>
      </w:r>
    </w:p>
    <w:tbl>
      <w:tblPr>
        <w:tblW w:w="0" w:type="auto"/>
        <w:tblLayout w:type="fixed"/>
        <w:tblCellMar>
          <w:left w:w="62" w:type="dxa"/>
          <w:right w:w="62" w:type="dxa"/>
        </w:tblCellMar>
        <w:tblLook w:val="0000"/>
      </w:tblPr>
      <w:tblGrid>
        <w:gridCol w:w="2664"/>
        <w:gridCol w:w="5858"/>
      </w:tblGrid>
      <w:tr w:rsidTr="00C167FD">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BodyText"/>
            </w:pPr>
            <w:r w:rsidRPr="00631D30">
              <w:t>This unit describes the performance outcomes, skills and knowledge required to deal with redeployment, resigna</w:t>
            </w:r>
            <w:r w:rsidRPr="00631D30">
              <w:t>tion, retirement, dismissal and redundancy, including the conduct of exit interviews.</w:t>
            </w:r>
          </w:p>
          <w:p w:rsidR="00000000" w:rsidRPr="00631D30" w:rsidP="00631D30">
            <w:pPr>
              <w:pStyle w:val="BodyText"/>
            </w:pPr>
            <w:r w:rsidRPr="00631D30">
              <w:t>No licensing, legislative, regulatory or certification requirements apply to this unit at the time of endorsement.</w:t>
            </w:r>
          </w:p>
        </w:tc>
      </w:tr>
    </w:tbl>
    <w:p w:rsidR="00000000" w:rsidRPr="00631D30" w:rsidP="00631D30">
      <w:pPr>
        <w:pStyle w:val="BodyText"/>
      </w:pPr>
    </w:p>
    <w:p w:rsidR="00000000" w:rsidRPr="00631D30" w:rsidP="00631D30">
      <w:pPr>
        <w:pStyle w:val="AllowPageBreak"/>
      </w:pPr>
    </w:p>
    <w:p w:rsidR="00000000" w:rsidRPr="00631D30" w:rsidP="00631D30">
      <w:pPr>
        <w:pStyle w:val="Heading1"/>
      </w:pPr>
      <w:bookmarkStart w:id="3" w:name="O_64409"/>
      <w:bookmarkEnd w:id="3"/>
      <w:r w:rsidRPr="00631D30">
        <w:t>Application of the Unit</w:t>
      </w:r>
    </w:p>
    <w:tbl>
      <w:tblPr>
        <w:tblW w:w="0" w:type="auto"/>
        <w:tblLayout w:type="fixed"/>
        <w:tblCellMar>
          <w:left w:w="62" w:type="dxa"/>
          <w:right w:w="62" w:type="dxa"/>
        </w:tblCellMar>
        <w:tblLook w:val="0000"/>
      </w:tblPr>
      <w:tblGrid>
        <w:gridCol w:w="2750"/>
        <w:gridCol w:w="5772"/>
      </w:tblGrid>
      <w:tr w:rsidTr="00C167FD">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BodyText"/>
            </w:pPr>
            <w:r w:rsidRPr="00631D30">
              <w:t xml:space="preserve">This unit applies to human resources managers or human resources personnel who take responsibility for overseeing all aspects of managing the termination of employment, voluntary and involuntary. The unit addresses separation at an </w:t>
            </w:r>
            <w:r w:rsidRPr="00631D30">
              <w:t>individual level, through resignations and dismissal, and at the level of the group, through redundancy and restructuring.</w:t>
            </w:r>
          </w:p>
          <w:p w:rsidR="00000000" w:rsidRPr="00631D30" w:rsidP="00631D30">
            <w:pPr>
              <w:pStyle w:val="BodyText"/>
            </w:pPr>
            <w:r w:rsidRPr="00631D30">
              <w:t>It is not assumed that the manager will be directly involved in terminating employees, although this may well be the case.</w:t>
            </w:r>
          </w:p>
          <w:p w:rsidR="00000000" w:rsidRPr="00631D30" w:rsidP="00631D30">
            <w:pPr>
              <w:pStyle w:val="BodyText"/>
            </w:pPr>
            <w:r w:rsidRPr="00631D30">
              <w:t>In small o</w:t>
            </w:r>
            <w:r w:rsidRPr="00631D30">
              <w:t>rganisations this role may belong to someone who is not a dedicated human resources professional; the unit however will still be applicable.</w:t>
            </w:r>
          </w:p>
        </w:tc>
      </w:tr>
    </w:tbl>
    <w:p w:rsidR="00000000" w:rsidRPr="00631D30" w:rsidP="00631D30">
      <w:pPr>
        <w:pStyle w:val="BodyText"/>
      </w:pPr>
    </w:p>
    <w:p w:rsidR="00000000" w:rsidRPr="00631D30" w:rsidP="00631D30">
      <w:pPr>
        <w:pStyle w:val="AllowPageBreak"/>
      </w:pPr>
    </w:p>
    <w:p w:rsidR="00000000" w:rsidRPr="00631D30" w:rsidP="00631D30">
      <w:pPr>
        <w:pStyle w:val="Heading1"/>
      </w:pPr>
      <w:bookmarkStart w:id="4" w:name="O_64410"/>
      <w:bookmarkEnd w:id="4"/>
      <w:r w:rsidRPr="00631D30">
        <w:t>Licensing/Regulatory Information</w:t>
      </w:r>
    </w:p>
    <w:p w:rsidR="00000000" w:rsidRPr="00631D30" w:rsidP="00631D30">
      <w:pPr>
        <w:pStyle w:val="BodyText"/>
      </w:pPr>
      <w:r w:rsidRPr="00631D30">
        <w:t>Not applicable.</w:t>
      </w:r>
    </w:p>
    <w:p w:rsidR="00000000" w:rsidRPr="00631D30" w:rsidP="00631D30">
      <w:pPr>
        <w:pStyle w:val="AllowPageBreak"/>
      </w:pPr>
    </w:p>
    <w:p w:rsidR="00000000" w:rsidRPr="00631D30" w:rsidP="00631D30">
      <w:pPr>
        <w:pStyle w:val="Heading1"/>
      </w:pPr>
      <w:bookmarkStart w:id="5" w:name="O_64411"/>
      <w:bookmarkEnd w:id="5"/>
      <w:r w:rsidRPr="00631D30">
        <w:t>Pre-Requisites</w:t>
      </w:r>
    </w:p>
    <w:tbl>
      <w:tblPr>
        <w:tblW w:w="0" w:type="auto"/>
        <w:tblLayout w:type="fixed"/>
        <w:tblCellMar>
          <w:left w:w="62" w:type="dxa"/>
          <w:right w:w="62" w:type="dxa"/>
        </w:tblCellMar>
        <w:tblLook w:val="0000"/>
      </w:tblPr>
      <w:tblGrid>
        <w:gridCol w:w="2775"/>
        <w:gridCol w:w="1295"/>
        <w:gridCol w:w="4452"/>
      </w:tblGrid>
      <w:tr w:rsidTr="00C167F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p>
        </w:tc>
      </w:tr>
      <w:tr w:rsidTr="00C167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p>
        </w:tc>
      </w:tr>
      <w:tr w:rsidTr="00C167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BodyText"/>
            </w:pPr>
          </w:p>
        </w:tc>
      </w:tr>
    </w:tbl>
    <w:p w:rsidR="00000000" w:rsidRPr="00631D30" w:rsidP="00631D30">
      <w:pPr>
        <w:pStyle w:val="BodyText"/>
      </w:pPr>
    </w:p>
    <w:p w:rsidR="00000000" w:rsidRPr="00631D30" w:rsidP="00631D30">
      <w:pPr>
        <w:pStyle w:val="AllowPageBreak"/>
      </w:pPr>
    </w:p>
    <w:p w:rsidR="00000000" w:rsidRPr="00631D30" w:rsidP="00631D30">
      <w:pPr>
        <w:pStyle w:val="Heading1"/>
      </w:pPr>
      <w:bookmarkStart w:id="6" w:name="O_64412"/>
      <w:bookmarkEnd w:id="6"/>
      <w:r w:rsidRPr="00631D30">
        <w:t>Employability Skills Information</w:t>
      </w:r>
    </w:p>
    <w:tbl>
      <w:tblPr>
        <w:tblW w:w="0" w:type="auto"/>
        <w:tblLayout w:type="fixed"/>
        <w:tblCellMar>
          <w:left w:w="62" w:type="dxa"/>
          <w:right w:w="62" w:type="dxa"/>
        </w:tblCellMar>
        <w:tblLook w:val="0000"/>
      </w:tblPr>
      <w:tblGrid>
        <w:gridCol w:w="2802"/>
        <w:gridCol w:w="5720"/>
      </w:tblGrid>
      <w:tr w:rsidTr="00C167F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BodyText"/>
            </w:pPr>
            <w:r w:rsidRPr="00631D30">
              <w:t>This unit contains employability skills.</w:t>
            </w:r>
          </w:p>
        </w:tc>
      </w:tr>
    </w:tbl>
    <w:p w:rsidR="00000000" w:rsidRPr="00631D30" w:rsidP="00631D30">
      <w:pPr>
        <w:pStyle w:val="BodyText"/>
      </w:pPr>
    </w:p>
    <w:p w:rsidR="00000000" w:rsidRPr="00631D30" w:rsidP="00631D30">
      <w:pPr>
        <w:pStyle w:val="AllowPageBreak"/>
      </w:pPr>
    </w:p>
    <w:p w:rsidR="00000000" w:rsidRPr="00631D30" w:rsidP="00631D30">
      <w:pPr>
        <w:pStyle w:val="Heading1"/>
      </w:pPr>
      <w:bookmarkStart w:id="7" w:name="O_64413"/>
      <w:bookmarkEnd w:id="7"/>
      <w:r w:rsidRPr="00631D30">
        <w:t>Elements and Performance Criteria Pre-Content</w:t>
      </w:r>
    </w:p>
    <w:tbl>
      <w:tblPr>
        <w:tblW w:w="0" w:type="auto"/>
        <w:tblLayout w:type="fixed"/>
        <w:tblCellMar>
          <w:left w:w="62" w:type="dxa"/>
          <w:right w:w="62" w:type="dxa"/>
        </w:tblCellMar>
        <w:tblLook w:val="0000"/>
      </w:tblPr>
      <w:tblGrid>
        <w:gridCol w:w="2705"/>
        <w:gridCol w:w="5817"/>
      </w:tblGrid>
      <w:tr w:rsidTr="00C167FD">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t>Elements describe the essential outcomes of a unit of competency.</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BodyText"/>
            </w:pPr>
            <w:r w:rsidRPr="00631D30">
              <w:t>Performance criteria describe the performance needed to demonstrate achievement of the element. Where bold italicised text is used, further information is detailed in the required skills and knowledge section and the range statement. Assessment of performa</w:t>
            </w:r>
            <w:r w:rsidRPr="00631D30">
              <w:t>nce is to be consistent with the evidence guide.</w:t>
            </w:r>
          </w:p>
        </w:tc>
      </w:tr>
    </w:tbl>
    <w:p w:rsidR="00000000" w:rsidRPr="00631D30" w:rsidP="00631D30">
      <w:pPr>
        <w:pStyle w:val="BodyText"/>
      </w:pPr>
    </w:p>
    <w:p w:rsidR="00000000" w:rsidRPr="00631D30" w:rsidP="00631D30">
      <w:pPr>
        <w:pStyle w:val="AllowPageBreak"/>
      </w:pPr>
    </w:p>
    <w:p w:rsidR="00000000" w:rsidRPr="00631D30" w:rsidP="00631D30">
      <w:pPr>
        <w:pStyle w:val="Heading1"/>
      </w:pPr>
      <w:bookmarkStart w:id="8" w:name="O_64414"/>
      <w:bookmarkEnd w:id="8"/>
      <w:r w:rsidRPr="00631D30">
        <w:t>Elements and Performance Criteria</w:t>
      </w:r>
    </w:p>
    <w:tbl>
      <w:tblPr>
        <w:tblW w:w="0" w:type="auto"/>
        <w:tblLayout w:type="fixed"/>
        <w:tblCellMar>
          <w:left w:w="62" w:type="dxa"/>
          <w:right w:w="62" w:type="dxa"/>
        </w:tblCellMar>
        <w:tblLook w:val="0000"/>
      </w:tblPr>
      <w:tblGrid>
        <w:gridCol w:w="2705"/>
        <w:gridCol w:w="5817"/>
      </w:tblGrid>
      <w:tr w:rsidTr="00C167FD">
        <w:tblPrEx>
          <w:tblW w:w="0" w:type="auto"/>
          <w:tblLayout w:type="fixed"/>
          <w:tblCellMar>
            <w:left w:w="62" w:type="dxa"/>
            <w:right w:w="62" w:type="dxa"/>
          </w:tblCellMar>
          <w:tblLook w:val="0000"/>
        </w:tblPrEx>
        <w:trPr>
          <w:tblHeader/>
        </w:trPr>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BodyText"/>
            </w:pPr>
            <w:r w:rsidRPr="00631D30">
              <w:rPr>
                <w:rStyle w:val="SpecialBold"/>
              </w:rPr>
              <w:t>ELEMENT</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SpecialBold"/>
              </w:rPr>
              <w:t>PERFORMANCE CRITERIA</w:t>
            </w:r>
          </w:p>
        </w:tc>
      </w:tr>
      <w:tr w:rsidTr="00C167FD">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List"/>
              <w:rPr>
                <w:lang w:val="en-NZ"/>
              </w:rPr>
            </w:pPr>
            <w:r w:rsidRPr="00631D30">
              <w:t>1.</w:t>
            </w:r>
            <w:r w:rsidRPr="00631D30">
              <w:tab/>
              <w:t>Develop policies and procedures for separation/termination of employment</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List2"/>
            </w:pPr>
            <w:r w:rsidRPr="00631D30">
              <w:t>1.1.</w:t>
            </w:r>
            <w:r w:rsidRPr="00631D30">
              <w:tab/>
              <w:t xml:space="preserve">Undertake </w:t>
            </w:r>
            <w:r w:rsidRPr="00631D30">
              <w:rPr>
                <w:rStyle w:val="BoldandItalics"/>
              </w:rPr>
              <w:t>research</w:t>
            </w:r>
            <w:r w:rsidRPr="00631D30">
              <w:t xml:space="preserve"> to determine features of best practice systems of </w:t>
            </w:r>
            <w:r w:rsidRPr="00631D30">
              <w:rPr>
                <w:rStyle w:val="BoldandItalics"/>
              </w:rPr>
              <w:t>separation</w:t>
            </w:r>
            <w:r w:rsidRPr="00631D30">
              <w:t>/</w:t>
            </w:r>
            <w:r w:rsidRPr="00631D30">
              <w:rPr>
                <w:rStyle w:val="BoldandItalics"/>
              </w:rPr>
              <w:t>termination</w:t>
            </w:r>
            <w:r w:rsidRPr="00631D30">
              <w:t xml:space="preserve"> and the legal requirements</w:t>
            </w:r>
          </w:p>
          <w:p w:rsidR="00000000" w:rsidRPr="00631D30" w:rsidP="00631D30">
            <w:pPr>
              <w:pStyle w:val="List2"/>
            </w:pPr>
            <w:r w:rsidRPr="00631D30">
              <w:t>1.2.</w:t>
            </w:r>
            <w:r w:rsidRPr="00631D30">
              <w:tab/>
              <w:t>Undertake consultation with relevant managers prior to the introduction of new forms, procedures or systems</w:t>
            </w:r>
          </w:p>
          <w:p w:rsidR="00000000" w:rsidRPr="00631D30" w:rsidP="00631D30">
            <w:pPr>
              <w:pStyle w:val="List2"/>
            </w:pPr>
            <w:r w:rsidRPr="00631D30">
              <w:t>1.3.</w:t>
            </w:r>
            <w:r w:rsidRPr="00631D30">
              <w:tab/>
              <w:t xml:space="preserve">Develop </w:t>
            </w:r>
            <w:r w:rsidRPr="00631D30">
              <w:rPr>
                <w:rStyle w:val="BoldandItalics"/>
              </w:rPr>
              <w:t>policies</w:t>
            </w:r>
            <w:r w:rsidRPr="00631D30">
              <w:t xml:space="preserve">, </w:t>
            </w:r>
            <w:r w:rsidRPr="00631D30">
              <w:rPr>
                <w:rStyle w:val="BoldandItalics"/>
              </w:rPr>
              <w:t>procedures</w:t>
            </w:r>
            <w:r w:rsidRPr="00631D30">
              <w:t xml:space="preserve"> and supp</w:t>
            </w:r>
            <w:r w:rsidRPr="00631D30">
              <w:t xml:space="preserve">orting documentation for all forms of separation/termination </w:t>
            </w:r>
          </w:p>
          <w:p w:rsidR="00000000" w:rsidRPr="00631D30" w:rsidP="00631D30">
            <w:pPr>
              <w:pStyle w:val="List2"/>
            </w:pPr>
            <w:r w:rsidRPr="00631D30">
              <w:t>1.4.</w:t>
            </w:r>
            <w:r w:rsidRPr="00631D30">
              <w:tab/>
              <w:t xml:space="preserve">Ensure </w:t>
            </w:r>
            <w:r w:rsidRPr="00631D30">
              <w:rPr>
                <w:rStyle w:val="BoldandItalics"/>
              </w:rPr>
              <w:t>procedures for dismissal</w:t>
            </w:r>
            <w:r w:rsidRPr="00631D30">
              <w:t xml:space="preserve"> or termination respect employees, provide strict confidentiality and comply with legislation</w:t>
            </w:r>
          </w:p>
          <w:p w:rsidR="00000000" w:rsidRPr="00631D30" w:rsidP="00631D30">
            <w:pPr>
              <w:pStyle w:val="List2"/>
            </w:pPr>
            <w:r w:rsidRPr="00631D30">
              <w:t>1.5.</w:t>
            </w:r>
            <w:r w:rsidRPr="00631D30">
              <w:tab/>
              <w:t>Obtain support for separation/termination policies and proc</w:t>
            </w:r>
            <w:r w:rsidRPr="00631D30">
              <w:t>edures from senior managers</w:t>
            </w:r>
          </w:p>
          <w:p w:rsidR="00000000" w:rsidRPr="00631D30" w:rsidP="00631D30">
            <w:pPr>
              <w:pStyle w:val="List2"/>
            </w:pPr>
            <w:r w:rsidRPr="00631D30">
              <w:t>1.6.</w:t>
            </w:r>
            <w:r w:rsidRPr="00631D30">
              <w:tab/>
              <w:t xml:space="preserve">Communicate policies and procedures and supporting documents to relevant personnel </w:t>
            </w:r>
          </w:p>
          <w:p w:rsidR="00000000" w:rsidP="00631D30">
            <w:pPr>
              <w:pStyle w:val="List2"/>
              <w:rPr>
                <w:lang w:val="en-NZ"/>
              </w:rPr>
            </w:pPr>
            <w:r w:rsidRPr="00631D30">
              <w:t>1.7.</w:t>
            </w:r>
            <w:r w:rsidRPr="00631D30">
              <w:tab/>
              <w:t>Use feedback to make refinements to policies, procedures and supporting documents for separation and termination</w:t>
            </w:r>
          </w:p>
        </w:tc>
      </w:tr>
      <w:tr w:rsidTr="00C167FD">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List"/>
              <w:rPr>
                <w:lang w:val="en-NZ"/>
              </w:rPr>
            </w:pPr>
            <w:r w:rsidRPr="00631D30">
              <w:t>2.</w:t>
            </w:r>
            <w:r w:rsidRPr="00631D30">
              <w:tab/>
              <w:t>Manage separation</w:t>
            </w:r>
            <w:r w:rsidRPr="00631D30">
              <w:t>/termination processes</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List2"/>
            </w:pPr>
            <w:r w:rsidRPr="00631D30">
              <w:t>2.1.</w:t>
            </w:r>
            <w:r w:rsidRPr="00631D30">
              <w:tab/>
              <w:t xml:space="preserve">Develop a </w:t>
            </w:r>
            <w:r w:rsidRPr="00631D30">
              <w:rPr>
                <w:rStyle w:val="BoldandItalics"/>
              </w:rPr>
              <w:t>redundancy</w:t>
            </w:r>
            <w:r w:rsidRPr="00631D30">
              <w:t xml:space="preserve"> or </w:t>
            </w:r>
            <w:r w:rsidRPr="00631D30">
              <w:rPr>
                <w:rStyle w:val="BoldandItalics"/>
              </w:rPr>
              <w:t>redeployment</w:t>
            </w:r>
            <w:r w:rsidRPr="00631D30">
              <w:t xml:space="preserve"> plan</w:t>
            </w:r>
          </w:p>
          <w:p w:rsidR="00000000" w:rsidRPr="00631D30" w:rsidP="00631D30">
            <w:pPr>
              <w:pStyle w:val="List2"/>
            </w:pPr>
            <w:r w:rsidRPr="00631D30">
              <w:t>2.2.</w:t>
            </w:r>
            <w:r w:rsidRPr="00631D30">
              <w:tab/>
              <w:t>Manage redundancies and redeployment and provide relevant information about processes so that work outcomes are not compromised</w:t>
            </w:r>
          </w:p>
          <w:p w:rsidR="00000000" w:rsidRPr="00631D30" w:rsidP="00631D30">
            <w:pPr>
              <w:pStyle w:val="List2"/>
            </w:pPr>
            <w:r w:rsidRPr="00631D30">
              <w:t>2.3.</w:t>
            </w:r>
            <w:r w:rsidRPr="00631D30">
              <w:tab/>
              <w:t>Provide outplacement or other assistance in acco</w:t>
            </w:r>
            <w:r w:rsidRPr="00631D30">
              <w:t>rdance with organisational policies and legal requirements</w:t>
            </w:r>
          </w:p>
          <w:p w:rsidR="00000000" w:rsidRPr="00631D30" w:rsidP="00631D30">
            <w:pPr>
              <w:pStyle w:val="List2"/>
            </w:pPr>
            <w:r w:rsidRPr="00631D30">
              <w:t>2.4.</w:t>
            </w:r>
            <w:r w:rsidRPr="00631D30">
              <w:tab/>
              <w:t xml:space="preserve">Ensure that </w:t>
            </w:r>
            <w:r w:rsidRPr="00631D30">
              <w:rPr>
                <w:rStyle w:val="BoldandItalics"/>
              </w:rPr>
              <w:t>dismissals</w:t>
            </w:r>
            <w:r w:rsidRPr="00631D30">
              <w:t xml:space="preserve"> for incapacity to perform or misconduct comply with legislative and organisational requirements</w:t>
            </w:r>
          </w:p>
          <w:p w:rsidR="00000000" w:rsidRPr="00631D30" w:rsidP="00631D30">
            <w:pPr>
              <w:pStyle w:val="List2"/>
            </w:pPr>
            <w:r w:rsidRPr="00631D30">
              <w:t>2.5.</w:t>
            </w:r>
            <w:r w:rsidRPr="00631D30">
              <w:tab/>
              <w:t>Ensu</w:t>
            </w:r>
            <w:r w:rsidRPr="00631D30">
              <w:t>re that human resources staff, managers and supervisors have necessary skills and knowledge to take disciplinary action</w:t>
            </w:r>
          </w:p>
          <w:p w:rsidR="00000000" w:rsidRPr="00631D30" w:rsidP="00631D30">
            <w:pPr>
              <w:pStyle w:val="List2"/>
            </w:pPr>
            <w:r w:rsidRPr="00631D30">
              <w:t>2.6.</w:t>
            </w:r>
            <w:r w:rsidRPr="00631D30">
              <w:tab/>
              <w:t>Review workforce data for predicted numbers of people retiring and make necessary plans</w:t>
            </w:r>
          </w:p>
          <w:p w:rsidR="00000000" w:rsidP="00631D30">
            <w:pPr>
              <w:pStyle w:val="List2"/>
              <w:rPr>
                <w:lang w:val="en-NZ"/>
              </w:rPr>
            </w:pPr>
            <w:r w:rsidRPr="00631D30">
              <w:t>2.7.</w:t>
            </w:r>
            <w:r w:rsidRPr="00631D30">
              <w:tab/>
              <w:t>Review and evaluate separation/termina</w:t>
            </w:r>
            <w:r w:rsidRPr="00631D30">
              <w:t>tion procedures regularly and introduce improvements</w:t>
            </w:r>
          </w:p>
        </w:tc>
      </w:tr>
      <w:tr w:rsidTr="00C167FD">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List"/>
              <w:rPr>
                <w:lang w:val="en-NZ"/>
              </w:rPr>
            </w:pPr>
            <w:r w:rsidRPr="00631D30">
              <w:t>3.</w:t>
            </w:r>
            <w:r w:rsidRPr="00631D30">
              <w:tab/>
              <w:t>Manage exit interview process</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List2"/>
            </w:pPr>
            <w:r w:rsidRPr="00631D30">
              <w:t>3.1.</w:t>
            </w:r>
            <w:r w:rsidRPr="00631D30">
              <w:tab/>
              <w:t>Ensure that separating employees are offered the opportunity to participate in exit interviews</w:t>
            </w:r>
          </w:p>
          <w:p w:rsidR="00000000" w:rsidRPr="00631D30" w:rsidP="00631D30">
            <w:pPr>
              <w:pStyle w:val="List2"/>
            </w:pPr>
            <w:r w:rsidRPr="00631D30">
              <w:t>3.2.</w:t>
            </w:r>
            <w:r w:rsidRPr="00631D30">
              <w:tab/>
              <w:t>Ensure that the process for exit interviews is clear and that st</w:t>
            </w:r>
            <w:r w:rsidRPr="00631D30">
              <w:t>aff are skilled to conduct them</w:t>
            </w:r>
          </w:p>
          <w:p w:rsidR="00000000" w:rsidRPr="00631D30" w:rsidP="00631D30">
            <w:pPr>
              <w:pStyle w:val="List2"/>
            </w:pPr>
            <w:r w:rsidRPr="00631D30">
              <w:t>3.3.</w:t>
            </w:r>
            <w:r w:rsidRPr="00631D30">
              <w:tab/>
              <w:t xml:space="preserve">Ensure that data from exit interviews is recorded and depersonalised </w:t>
            </w:r>
          </w:p>
          <w:p w:rsidR="00000000" w:rsidRPr="00631D30" w:rsidP="00631D30">
            <w:pPr>
              <w:pStyle w:val="List2"/>
            </w:pPr>
            <w:r w:rsidRPr="00631D30">
              <w:t>3.4.</w:t>
            </w:r>
            <w:r w:rsidRPr="00631D30">
              <w:tab/>
              <w:t>Analyse data from exit interviews to establish trends and patterns and introduce improvements across the organisation</w:t>
            </w:r>
          </w:p>
        </w:tc>
      </w:tr>
    </w:tbl>
    <w:p w:rsidR="00000000" w:rsidRPr="00631D30" w:rsidP="00631D30">
      <w:pPr>
        <w:pStyle w:val="BodyText"/>
      </w:pPr>
    </w:p>
    <w:p w:rsidR="00000000" w:rsidRPr="00631D30" w:rsidP="00631D30">
      <w:pPr>
        <w:pStyle w:val="AllowPageBreak"/>
      </w:pPr>
    </w:p>
    <w:p w:rsidR="00000000" w:rsidRPr="00631D30" w:rsidP="00631D30">
      <w:pPr>
        <w:pStyle w:val="Heading1"/>
      </w:pPr>
      <w:bookmarkStart w:id="9" w:name="O_64415"/>
      <w:bookmarkEnd w:id="9"/>
      <w:r w:rsidRPr="00631D30">
        <w:t xml:space="preserve">Required </w:t>
      </w:r>
      <w:r w:rsidRPr="00631D30">
        <w:t>Skills and Knowledge</w:t>
      </w:r>
    </w:p>
    <w:tbl>
      <w:tblPr>
        <w:tblW w:w="0" w:type="auto"/>
        <w:tblLayout w:type="fixed"/>
        <w:tblCellMar>
          <w:left w:w="62" w:type="dxa"/>
          <w:right w:w="62" w:type="dxa"/>
        </w:tblCellMar>
        <w:tblLook w:val="0000"/>
      </w:tblPr>
      <w:tblGrid>
        <w:gridCol w:w="8522"/>
      </w:tblGrid>
      <w:tr w:rsidTr="00C167F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SpecialBold"/>
              </w:rPr>
              <w:t>REQUIRED SKILLS AND KNOWLEDGE</w:t>
            </w:r>
          </w:p>
        </w:tc>
      </w:tr>
      <w:tr w:rsidTr="00C167F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t>This section describes the skills and knowledge required for this unit.</w:t>
            </w:r>
          </w:p>
        </w:tc>
      </w:tr>
      <w:tr w:rsidTr="00C167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SpecialBold"/>
              </w:rPr>
              <w:t>Required skills</w:t>
            </w:r>
          </w:p>
        </w:tc>
      </w:tr>
      <w:tr w:rsidTr="00C167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ListBullet"/>
            </w:pPr>
            <w:r w:rsidRPr="00631D30">
              <w:t>analytical and organisational skills to work with data about trends and to plan for redeployment or redundancies</w:t>
            </w:r>
          </w:p>
          <w:p w:rsidR="00000000" w:rsidP="00631D30">
            <w:pPr>
              <w:pStyle w:val="ListBullet"/>
              <w:rPr>
                <w:lang w:val="en-NZ"/>
              </w:rPr>
            </w:pPr>
            <w:r w:rsidRPr="00631D30">
              <w:t>communication skills to support disciplinary processes and to see that employees are properly counselled; to conduct exist interviews; and to negotiate terms and conditions of separation/termination.</w:t>
            </w:r>
          </w:p>
        </w:tc>
      </w:tr>
      <w:tr w:rsidTr="00C167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SpecialBold"/>
              </w:rPr>
              <w:t>Required knowledge</w:t>
            </w:r>
          </w:p>
        </w:tc>
      </w:tr>
      <w:tr w:rsidTr="00C167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ListBullet"/>
            </w:pPr>
            <w:r w:rsidRPr="00631D30">
              <w:t>disciplinary procedures</w:t>
            </w:r>
          </w:p>
          <w:p w:rsidR="00000000" w:rsidRPr="00631D30" w:rsidP="00631D30">
            <w:pPr>
              <w:pStyle w:val="ListBullet"/>
            </w:pPr>
            <w:r w:rsidRPr="00631D30">
              <w:t>employment</w:t>
            </w:r>
            <w:r w:rsidRPr="00631D30">
              <w:t xml:space="preserve"> contracts, and terms and conditions</w:t>
            </w:r>
          </w:p>
          <w:p w:rsidR="00000000" w:rsidRPr="00631D30" w:rsidP="00631D30">
            <w:pPr>
              <w:pStyle w:val="ListBullet"/>
            </w:pPr>
            <w:r w:rsidRPr="00631D30">
              <w:t>procedures for dismissal, suspension, voluntary termination, retirement and redundancy</w:t>
            </w:r>
          </w:p>
          <w:p w:rsidR="00000000" w:rsidRPr="00631D30" w:rsidP="00631D30">
            <w:pPr>
              <w:pStyle w:val="ListBullet"/>
            </w:pPr>
            <w:r w:rsidRPr="00631D30">
              <w:t>relevant Commonwealth and state legislation on industrial relations, unlawful dismissal and grounds for dismissal</w:t>
            </w:r>
          </w:p>
          <w:p w:rsidR="00000000" w:rsidRPr="00631D30" w:rsidP="00631D30">
            <w:pPr>
              <w:pStyle w:val="ListBullet"/>
            </w:pPr>
            <w:r w:rsidRPr="00631D30">
              <w:t>sexual harassment,</w:t>
            </w:r>
            <w:r w:rsidRPr="00631D30">
              <w:t xml:space="preserve"> discrimination, racial vilification policies and legislation.</w:t>
            </w:r>
          </w:p>
        </w:tc>
      </w:tr>
    </w:tbl>
    <w:p w:rsidR="00000000" w:rsidRPr="00631D30" w:rsidP="00631D30">
      <w:pPr>
        <w:pStyle w:val="BodyText"/>
      </w:pPr>
    </w:p>
    <w:p w:rsidR="00000000" w:rsidRPr="00631D30" w:rsidP="00631D30">
      <w:pPr>
        <w:pStyle w:val="AllowPageBreak"/>
      </w:pPr>
    </w:p>
    <w:p w:rsidR="00000000" w:rsidRPr="00631D30" w:rsidP="00631D30">
      <w:pPr>
        <w:pStyle w:val="Heading1"/>
      </w:pPr>
      <w:bookmarkStart w:id="10" w:name="O_64416"/>
      <w:bookmarkEnd w:id="10"/>
      <w:r w:rsidRPr="00631D30">
        <w:t>Evidence Guide</w:t>
      </w:r>
    </w:p>
    <w:tbl>
      <w:tblPr>
        <w:tblW w:w="9570" w:type="dxa"/>
        <w:tblLayout w:type="fixed"/>
        <w:tblCellMar>
          <w:left w:w="62" w:type="dxa"/>
          <w:right w:w="62" w:type="dxa"/>
        </w:tblCellMar>
        <w:tblLook w:val="0000"/>
      </w:tblPr>
      <w:tblGrid>
        <w:gridCol w:w="3908"/>
        <w:gridCol w:w="5662"/>
      </w:tblGrid>
      <w:tr w:rsidTr="00C167F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SpecialBold"/>
              </w:rPr>
              <w:t>EVIDENCE GUIDE</w:t>
            </w:r>
          </w:p>
        </w:tc>
      </w:tr>
      <w:tr w:rsidTr="00C167F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t xml:space="preserve">The Evidence Guide provides advice on assessment and must be read in conjunction with the performance criteria, required skills and knowledge, </w:t>
            </w:r>
            <w:r w:rsidRPr="00631D30">
              <w:t>range statement and the Assessment Guidelines for the Training Package.</w:t>
            </w:r>
          </w:p>
        </w:tc>
      </w:tr>
      <w:tr w:rsidTr="00C167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p>
        </w:tc>
      </w:tr>
      <w:tr w:rsidTr="00C167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BodyText"/>
            </w:pPr>
            <w:r w:rsidRPr="00631D30">
              <w:t>Evidence of the following is essential:</w:t>
            </w:r>
          </w:p>
          <w:p w:rsidR="00000000" w:rsidRPr="00631D30" w:rsidP="00631D30">
            <w:pPr>
              <w:pStyle w:val="ListBullet"/>
            </w:pPr>
            <w:r w:rsidRPr="00631D30">
              <w:t>development of policies</w:t>
            </w:r>
            <w:r w:rsidRPr="00631D30">
              <w:t xml:space="preserve"> and procedures to manage all aspects of separation and termination of employees OR critical analysis of an existing policy and procedures framework on separation and termination</w:t>
            </w:r>
          </w:p>
          <w:p w:rsidR="00000000" w:rsidRPr="00631D30" w:rsidP="00631D30">
            <w:pPr>
              <w:pStyle w:val="ListBullet"/>
            </w:pPr>
            <w:r w:rsidRPr="00631D30">
              <w:t>knowledge of the legislative requirements for dismissal</w:t>
            </w:r>
          </w:p>
          <w:p w:rsidR="00000000" w:rsidP="00631D30">
            <w:pPr>
              <w:pStyle w:val="ListBullet"/>
              <w:rPr>
                <w:lang w:val="en-NZ"/>
              </w:rPr>
            </w:pPr>
            <w:r w:rsidRPr="00631D30">
              <w:t>skills in counselling employees in disciplinary proceedings, providing advice on termination and conducting exit interviews.</w:t>
            </w:r>
          </w:p>
        </w:tc>
      </w:tr>
      <w:tr w:rsidTr="00C167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BodyText"/>
            </w:pPr>
            <w:r w:rsidRPr="00631D30">
              <w:t>Assessment must ensure:</w:t>
            </w:r>
          </w:p>
          <w:p w:rsidR="00000000" w:rsidP="00631D30">
            <w:pPr>
              <w:pStyle w:val="ListBullet"/>
              <w:rPr>
                <w:lang w:val="en-NZ"/>
              </w:rPr>
            </w:pPr>
            <w:r w:rsidRPr="00631D30">
              <w:t>access to appropriate documentation and resources normally used in the workplace.</w:t>
            </w:r>
          </w:p>
        </w:tc>
      </w:tr>
      <w:tr w:rsidTr="00C167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BodyText"/>
            </w:pPr>
            <w:r w:rsidRPr="00631D30">
              <w:t>A range of assessment methods should be used to assess practical skills and knowledge. The following examples are appropriate for this unit:</w:t>
            </w:r>
          </w:p>
          <w:p w:rsidR="00000000" w:rsidRPr="00631D30" w:rsidP="00631D30">
            <w:pPr>
              <w:pStyle w:val="ListBullet"/>
            </w:pPr>
            <w:r w:rsidRPr="00631D30">
              <w:t>analysis o</w:t>
            </w:r>
            <w:r w:rsidRPr="00631D30">
              <w:t>f responses to case studies and scenarios</w:t>
            </w:r>
          </w:p>
          <w:p w:rsidR="00000000" w:rsidRPr="00631D30" w:rsidP="00631D30">
            <w:pPr>
              <w:pStyle w:val="ListBullet"/>
            </w:pPr>
            <w:r w:rsidRPr="00631D30">
              <w:t>assessment of written reports on separation and termination</w:t>
            </w:r>
          </w:p>
          <w:p w:rsidR="00000000" w:rsidRPr="00631D30" w:rsidP="00631D30">
            <w:pPr>
              <w:pStyle w:val="ListBullet"/>
            </w:pPr>
            <w:r w:rsidRPr="00631D30">
              <w:t>demonstration of counselling techniques for disciplinary procedures</w:t>
            </w:r>
          </w:p>
          <w:p w:rsidR="00000000" w:rsidRPr="00631D30" w:rsidP="00631D30">
            <w:pPr>
              <w:pStyle w:val="ListBullet"/>
            </w:pPr>
            <w:r w:rsidRPr="00631D30">
              <w:t>direct questioning combined with review of portfolios of evidence and third party work</w:t>
            </w:r>
            <w:r w:rsidRPr="00631D30">
              <w:t>place reports of on-the-job performance by the candidate</w:t>
            </w:r>
          </w:p>
          <w:p w:rsidR="00000000" w:rsidRPr="00631D30" w:rsidP="00631D30">
            <w:pPr>
              <w:pStyle w:val="ListBullet"/>
            </w:pPr>
            <w:r w:rsidRPr="00631D30">
              <w:t>evaluation of analysis of exit interview data.</w:t>
            </w:r>
          </w:p>
          <w:p w:rsidR="00000000" w:rsidRPr="00631D30" w:rsidP="00631D30">
            <w:pPr>
              <w:pStyle w:val="ListBullet"/>
            </w:pPr>
            <w:r w:rsidRPr="00631D30">
              <w:t>observation of demonstrated techniques in conducting exit interviews</w:t>
            </w:r>
          </w:p>
          <w:p w:rsidR="00000000" w:rsidRPr="00631D30" w:rsidP="00631D30">
            <w:pPr>
              <w:pStyle w:val="ListBullet"/>
            </w:pPr>
            <w:r w:rsidRPr="00631D30">
              <w:t>oral or written questioning to assess knowledge of relevant legislation</w:t>
            </w:r>
          </w:p>
          <w:p w:rsidR="00000000" w:rsidRPr="00631D30" w:rsidP="00631D30">
            <w:pPr>
              <w:pStyle w:val="ListBullet"/>
            </w:pPr>
            <w:r w:rsidRPr="00631D30">
              <w:t>review of policies, procedures and supporting documentation developedfor all forms of separation/termination</w:t>
            </w:r>
          </w:p>
          <w:p w:rsidR="00000000" w:rsidP="00631D30">
            <w:pPr>
              <w:pStyle w:val="ListBullet"/>
              <w:rPr>
                <w:lang w:val="en-NZ"/>
              </w:rPr>
            </w:pPr>
            <w:r w:rsidRPr="00631D30">
              <w:t>review of redundancy or redeploymentplan.</w:t>
            </w:r>
          </w:p>
        </w:tc>
      </w:tr>
      <w:tr w:rsidTr="00C167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BodyText"/>
            </w:pPr>
            <w:r w:rsidRPr="00631D30">
              <w:t>Holistic assessment with other units relevant to the industry sector</w:t>
            </w:r>
            <w:r w:rsidRPr="00631D30">
              <w:t>, workplace and job role is recommended, for example:</w:t>
            </w:r>
          </w:p>
          <w:p w:rsidR="00000000" w:rsidRPr="00631D30" w:rsidP="00631D30">
            <w:pPr>
              <w:pStyle w:val="ListBullet"/>
            </w:pPr>
            <w:r w:rsidRPr="00631D30">
              <w:t>other units from the Diploma of Human Resource Management.</w:t>
            </w:r>
          </w:p>
        </w:tc>
      </w:tr>
    </w:tbl>
    <w:p w:rsidR="00000000" w:rsidRPr="00631D30" w:rsidP="00631D30">
      <w:pPr>
        <w:pStyle w:val="BodyText"/>
      </w:pPr>
    </w:p>
    <w:p w:rsidR="00000000" w:rsidRPr="00631D30" w:rsidP="00631D30">
      <w:pPr>
        <w:pStyle w:val="AllowPageBreak"/>
      </w:pPr>
    </w:p>
    <w:p w:rsidR="00000000" w:rsidRPr="00631D30" w:rsidP="00631D30">
      <w:pPr>
        <w:pStyle w:val="Heading1"/>
      </w:pPr>
      <w:bookmarkStart w:id="11" w:name="O_64417"/>
      <w:bookmarkEnd w:id="11"/>
      <w:r w:rsidRPr="00631D30">
        <w:t>Range Statement</w:t>
      </w:r>
    </w:p>
    <w:tbl>
      <w:tblPr>
        <w:tblW w:w="0" w:type="auto"/>
        <w:tblLayout w:type="fixed"/>
        <w:tblCellMar>
          <w:left w:w="62" w:type="dxa"/>
          <w:right w:w="62" w:type="dxa"/>
        </w:tblCellMar>
        <w:tblLook w:val="0000"/>
      </w:tblPr>
      <w:tblGrid>
        <w:gridCol w:w="3610"/>
        <w:gridCol w:w="4912"/>
      </w:tblGrid>
      <w:tr w:rsidTr="00C167F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SpecialBold"/>
              </w:rPr>
              <w:t>RANGE STATEMENT</w:t>
            </w:r>
          </w:p>
        </w:tc>
      </w:tr>
      <w:tr w:rsidTr="00C167F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t>The range statement relates to the unit of competency as a whole. It allows for different work environments and situations that may affect performance. Bold italicised wording, if used in the performance criteria, is detailed below. Essential operating con</w:t>
            </w:r>
            <w:r w:rsidRPr="00631D30">
              <w:t>ditions that may be present with training and assessment (depending on the work situation, needs of the candidate, accessibility of the item, and local industry and regional contexts) may also be included.</w:t>
            </w:r>
          </w:p>
        </w:tc>
      </w:tr>
      <w:tr w:rsidTr="00C167FD">
        <w:tblPrEx>
          <w:tblW w:w="0" w:type="auto"/>
          <w:tblLayout w:type="fixed"/>
          <w:tblCellMar>
            <w:left w:w="62" w:type="dxa"/>
            <w:right w:w="62" w:type="dxa"/>
          </w:tblCellMar>
          <w:tblLook w:val="0000"/>
        </w:tblPrEx>
        <w:tc>
          <w:tcPr>
            <w:tcW w:w="3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BoldandItalics"/>
              </w:rPr>
              <w:t>Research</w:t>
            </w:r>
            <w:r w:rsidRPr="00631D30">
              <w:t xml:space="preserve"> may include:</w:t>
            </w:r>
          </w:p>
        </w:tc>
        <w:tc>
          <w:tcPr>
            <w:tcW w:w="4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ListBullet"/>
            </w:pPr>
            <w:r w:rsidRPr="00631D30">
              <w:t>database search</w:t>
            </w:r>
          </w:p>
          <w:p w:rsidR="00000000" w:rsidRPr="00631D30" w:rsidP="00631D30">
            <w:pPr>
              <w:pStyle w:val="ListBullet"/>
            </w:pPr>
            <w:r w:rsidRPr="00631D30">
              <w:t>library s</w:t>
            </w:r>
            <w:r w:rsidRPr="00631D30">
              <w:t>earch</w:t>
            </w:r>
          </w:p>
          <w:p w:rsidR="00000000" w:rsidRPr="00631D30" w:rsidP="00631D30">
            <w:pPr>
              <w:pStyle w:val="ListBullet"/>
            </w:pPr>
            <w:r w:rsidRPr="00631D30">
              <w:t>use of consultants/specialists</w:t>
            </w:r>
          </w:p>
          <w:p w:rsidR="00000000" w:rsidP="00631D30">
            <w:pPr>
              <w:pStyle w:val="ListBullet"/>
              <w:rPr>
                <w:lang w:val="en-NZ"/>
              </w:rPr>
            </w:pPr>
            <w:r w:rsidRPr="00631D30">
              <w:t>visits to best practice organisations</w:t>
            </w:r>
          </w:p>
        </w:tc>
      </w:tr>
      <w:tr w:rsidTr="00C167FD">
        <w:tblPrEx>
          <w:tblW w:w="0" w:type="auto"/>
          <w:tblLayout w:type="fixed"/>
          <w:tblCellMar>
            <w:left w:w="62" w:type="dxa"/>
            <w:right w:w="62" w:type="dxa"/>
          </w:tblCellMar>
          <w:tblLook w:val="0000"/>
        </w:tblPrEx>
        <w:tc>
          <w:tcPr>
            <w:tcW w:w="3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BoldandItalics"/>
              </w:rPr>
              <w:t>Separation</w:t>
            </w:r>
            <w:r w:rsidRPr="00631D30">
              <w:t>/</w:t>
            </w:r>
            <w:r w:rsidRPr="00631D30">
              <w:rPr>
                <w:rStyle w:val="BoldandItalics"/>
              </w:rPr>
              <w:t>termination</w:t>
            </w:r>
            <w:r w:rsidRPr="00631D30">
              <w:t xml:space="preserve"> may  include:</w:t>
            </w:r>
          </w:p>
        </w:tc>
        <w:tc>
          <w:tcPr>
            <w:tcW w:w="4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ListBullet"/>
            </w:pPr>
            <w:r w:rsidRPr="00631D30">
              <w:t>cessation of a casual labour agreement</w:t>
            </w:r>
          </w:p>
          <w:p w:rsidR="00000000" w:rsidRPr="00631D30" w:rsidP="00631D30">
            <w:pPr>
              <w:pStyle w:val="ListBullet"/>
            </w:pPr>
            <w:r w:rsidRPr="00631D30">
              <w:t>conclusion of the employment contract by either party or both parties mutually</w:t>
            </w:r>
          </w:p>
          <w:p w:rsidR="00000000" w:rsidRPr="00631D30" w:rsidP="00631D30">
            <w:pPr>
              <w:pStyle w:val="ListBullet"/>
            </w:pPr>
            <w:r w:rsidRPr="00631D30">
              <w:t>death</w:t>
            </w:r>
          </w:p>
          <w:p w:rsidR="00000000" w:rsidRPr="00631D30" w:rsidP="00631D30">
            <w:pPr>
              <w:pStyle w:val="ListBullet"/>
            </w:pPr>
            <w:r w:rsidRPr="00631D30">
              <w:t>dismissal</w:t>
            </w:r>
          </w:p>
          <w:p w:rsidR="00000000" w:rsidRPr="00631D30" w:rsidP="00631D30">
            <w:pPr>
              <w:pStyle w:val="ListBullet"/>
            </w:pPr>
            <w:r w:rsidRPr="00631D30">
              <w:t>expiry of a fixed term contract</w:t>
            </w:r>
          </w:p>
          <w:p w:rsidR="00000000" w:rsidRPr="00631D30" w:rsidP="00631D30">
            <w:pPr>
              <w:pStyle w:val="ListBullet"/>
            </w:pPr>
            <w:r w:rsidRPr="00631D30">
              <w:t>redeployment</w:t>
            </w:r>
          </w:p>
          <w:p w:rsidR="00000000" w:rsidRPr="00631D30" w:rsidP="00631D30">
            <w:pPr>
              <w:pStyle w:val="ListBullet"/>
            </w:pPr>
            <w:r w:rsidRPr="00631D30">
              <w:t>redundancy</w:t>
            </w:r>
          </w:p>
          <w:p w:rsidR="00000000" w:rsidRPr="00631D30" w:rsidP="00631D30">
            <w:pPr>
              <w:pStyle w:val="ListBullet"/>
            </w:pPr>
            <w:r w:rsidRPr="00631D30">
              <w:t>resignation</w:t>
            </w:r>
          </w:p>
          <w:p w:rsidR="00000000" w:rsidP="00631D30">
            <w:pPr>
              <w:pStyle w:val="ListBullet"/>
              <w:rPr>
                <w:lang w:val="en-NZ"/>
              </w:rPr>
            </w:pPr>
            <w:r w:rsidRPr="00631D30">
              <w:t>retirement</w:t>
            </w:r>
          </w:p>
        </w:tc>
      </w:tr>
      <w:tr w:rsidTr="00C167FD">
        <w:tblPrEx>
          <w:tblW w:w="0" w:type="auto"/>
          <w:tblLayout w:type="fixed"/>
          <w:tblCellMar>
            <w:left w:w="62" w:type="dxa"/>
            <w:right w:w="62" w:type="dxa"/>
          </w:tblCellMar>
          <w:tblLook w:val="0000"/>
        </w:tblPrEx>
        <w:tc>
          <w:tcPr>
            <w:tcW w:w="3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BoldandItalics"/>
              </w:rPr>
              <w:t>Policies and procedures</w:t>
            </w:r>
            <w:r w:rsidRPr="00631D30">
              <w:t xml:space="preserve"> may address:</w:t>
            </w:r>
          </w:p>
        </w:tc>
        <w:tc>
          <w:tcPr>
            <w:tcW w:w="4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ListBullet"/>
            </w:pPr>
            <w:r w:rsidRPr="00631D30">
              <w:t>discrimination</w:t>
            </w:r>
          </w:p>
          <w:p w:rsidR="00000000" w:rsidRPr="00631D30" w:rsidP="00631D30">
            <w:pPr>
              <w:pStyle w:val="ListBullet"/>
            </w:pPr>
            <w:r w:rsidRPr="00631D30">
              <w:t>dismissal, including unlawful dismissal</w:t>
            </w:r>
          </w:p>
          <w:p w:rsidR="00000000" w:rsidRPr="00631D30" w:rsidP="00631D30">
            <w:pPr>
              <w:pStyle w:val="ListBullet"/>
            </w:pPr>
            <w:r w:rsidRPr="00631D30">
              <w:t>entitlements</w:t>
            </w:r>
          </w:p>
          <w:p w:rsidR="00000000" w:rsidRPr="00631D30" w:rsidP="00631D30">
            <w:pPr>
              <w:pStyle w:val="ListBullet"/>
            </w:pPr>
            <w:r w:rsidRPr="00631D30">
              <w:t>exit interviews</w:t>
            </w:r>
          </w:p>
          <w:p w:rsidR="00000000" w:rsidRPr="00631D30" w:rsidP="00631D30">
            <w:pPr>
              <w:pStyle w:val="ListBullet"/>
            </w:pPr>
            <w:r w:rsidRPr="00631D30">
              <w:t>legislative requirements</w:t>
            </w:r>
          </w:p>
          <w:p w:rsidR="00000000" w:rsidRPr="00631D30" w:rsidP="00631D30">
            <w:pPr>
              <w:pStyle w:val="ListBullet"/>
            </w:pPr>
            <w:r w:rsidRPr="00631D30">
              <w:t>redundancy and redeployment</w:t>
            </w:r>
          </w:p>
          <w:p w:rsidR="00000000" w:rsidRPr="00631D30" w:rsidP="00631D30">
            <w:pPr>
              <w:pStyle w:val="ListBullet"/>
            </w:pPr>
            <w:r w:rsidRPr="00631D30">
              <w:t>resignation</w:t>
            </w:r>
          </w:p>
          <w:p w:rsidR="00000000" w:rsidRPr="00631D30" w:rsidP="00631D30">
            <w:pPr>
              <w:pStyle w:val="ListBullet"/>
            </w:pPr>
            <w:r w:rsidRPr="00631D30">
              <w:t>rights of appeal</w:t>
            </w:r>
          </w:p>
          <w:p w:rsidR="00000000" w:rsidP="00631D30">
            <w:pPr>
              <w:pStyle w:val="ListBullet"/>
              <w:rPr>
                <w:lang w:val="en-NZ"/>
              </w:rPr>
            </w:pPr>
            <w:r w:rsidRPr="00631D30">
              <w:t>warning systems and grievances</w:t>
            </w:r>
          </w:p>
        </w:tc>
      </w:tr>
      <w:tr w:rsidTr="00C167FD">
        <w:tblPrEx>
          <w:tblW w:w="0" w:type="auto"/>
          <w:tblLayout w:type="fixed"/>
          <w:tblCellMar>
            <w:left w:w="62" w:type="dxa"/>
            <w:right w:w="62" w:type="dxa"/>
          </w:tblCellMar>
          <w:tblLook w:val="0000"/>
        </w:tblPrEx>
        <w:tc>
          <w:tcPr>
            <w:tcW w:w="3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BoldandItalics"/>
              </w:rPr>
              <w:t>Procedures for dismissal</w:t>
            </w:r>
            <w:r w:rsidRPr="00631D30">
              <w:t xml:space="preserve"> may include:</w:t>
            </w:r>
          </w:p>
        </w:tc>
        <w:tc>
          <w:tcPr>
            <w:tcW w:w="4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ListBullet"/>
            </w:pPr>
            <w:r w:rsidRPr="00631D30">
              <w:t>counselling</w:t>
            </w:r>
          </w:p>
          <w:p w:rsidR="00000000" w:rsidRPr="00631D30" w:rsidP="00631D30">
            <w:pPr>
              <w:pStyle w:val="ListBullet"/>
            </w:pPr>
            <w:r w:rsidRPr="00631D30">
              <w:t>due process (at least one opportunity for the employee to give an explanation of their continued incapacity or misconduct)</w:t>
            </w:r>
          </w:p>
          <w:p w:rsidR="00000000" w:rsidRPr="00631D30" w:rsidP="00631D30">
            <w:pPr>
              <w:pStyle w:val="ListBullet"/>
            </w:pPr>
            <w:r w:rsidRPr="00631D30">
              <w:t>negotiation with empl</w:t>
            </w:r>
            <w:r w:rsidRPr="00631D30">
              <w:t>oyee and/or their representative</w:t>
            </w:r>
          </w:p>
          <w:p w:rsidR="00000000" w:rsidP="00631D30">
            <w:pPr>
              <w:pStyle w:val="ListBullet"/>
              <w:rPr>
                <w:lang w:val="en-NZ"/>
              </w:rPr>
            </w:pPr>
            <w:r w:rsidRPr="00631D30">
              <w:t>warnings (written and verbal)</w:t>
            </w:r>
          </w:p>
        </w:tc>
      </w:tr>
      <w:tr w:rsidTr="00C167FD">
        <w:tblPrEx>
          <w:tblW w:w="0" w:type="auto"/>
          <w:tblLayout w:type="fixed"/>
          <w:tblCellMar>
            <w:left w:w="62" w:type="dxa"/>
            <w:right w:w="62" w:type="dxa"/>
          </w:tblCellMar>
          <w:tblLook w:val="0000"/>
        </w:tblPrEx>
        <w:tc>
          <w:tcPr>
            <w:tcW w:w="3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BoldandItalics"/>
              </w:rPr>
              <w:t>Redundancy</w:t>
            </w:r>
            <w:r w:rsidRPr="00631D30">
              <w:t xml:space="preserve"> means:</w:t>
            </w:r>
          </w:p>
        </w:tc>
        <w:tc>
          <w:tcPr>
            <w:tcW w:w="4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ListBullet"/>
              <w:rPr>
                <w:lang w:val="en-NZ"/>
              </w:rPr>
            </w:pPr>
            <w:r w:rsidRPr="00631D30">
              <w:t>when an organisation decides it has a job which it does not require to be done any more by either the present incumbent or someone else</w:t>
            </w:r>
          </w:p>
        </w:tc>
      </w:tr>
      <w:tr w:rsidTr="00C167FD">
        <w:tblPrEx>
          <w:tblW w:w="0" w:type="auto"/>
          <w:tblLayout w:type="fixed"/>
          <w:tblCellMar>
            <w:left w:w="62" w:type="dxa"/>
            <w:right w:w="62" w:type="dxa"/>
          </w:tblCellMar>
          <w:tblLook w:val="0000"/>
        </w:tblPrEx>
        <w:tc>
          <w:tcPr>
            <w:tcW w:w="3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BoldandItalics"/>
              </w:rPr>
              <w:t>Redeployment</w:t>
            </w:r>
            <w:r w:rsidRPr="00631D30">
              <w:t xml:space="preserve"> means:</w:t>
            </w:r>
          </w:p>
        </w:tc>
        <w:tc>
          <w:tcPr>
            <w:tcW w:w="4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ListBullet"/>
              <w:rPr>
                <w:lang w:val="en-NZ"/>
              </w:rPr>
            </w:pPr>
            <w:r w:rsidRPr="00631D30">
              <w:t>cessation of on</w:t>
            </w:r>
            <w:r w:rsidRPr="00631D30">
              <w:t>e contract of employment and its replacement with a new contract for a different position</w:t>
            </w:r>
          </w:p>
        </w:tc>
      </w:tr>
      <w:tr w:rsidTr="00C167FD">
        <w:tblPrEx>
          <w:tblW w:w="0" w:type="auto"/>
          <w:tblLayout w:type="fixed"/>
          <w:tblCellMar>
            <w:left w:w="62" w:type="dxa"/>
            <w:right w:w="62" w:type="dxa"/>
          </w:tblCellMar>
          <w:tblLook w:val="0000"/>
        </w:tblPrEx>
        <w:tc>
          <w:tcPr>
            <w:tcW w:w="3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BoldandItalics"/>
              </w:rPr>
              <w:t>Dismissal</w:t>
            </w:r>
            <w:r w:rsidRPr="00631D30">
              <w:t xml:space="preserve"> means:</w:t>
            </w:r>
          </w:p>
        </w:tc>
        <w:tc>
          <w:tcPr>
            <w:tcW w:w="4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ListBullet"/>
              <w:rPr>
                <w:lang w:val="en-NZ"/>
              </w:rPr>
            </w:pPr>
            <w:r w:rsidRPr="00631D30">
              <w:t>termination of the employee by the employer for misconduct or incapacity to perform the job</w:t>
            </w:r>
          </w:p>
        </w:tc>
      </w:tr>
      <w:tr w:rsidTr="00C167FD">
        <w:tblPrEx>
          <w:tblW w:w="0" w:type="auto"/>
          <w:tblLayout w:type="fixed"/>
          <w:tblCellMar>
            <w:left w:w="62" w:type="dxa"/>
            <w:right w:w="62" w:type="dxa"/>
          </w:tblCellMar>
          <w:tblLook w:val="0000"/>
        </w:tblPrEx>
        <w:tc>
          <w:tcPr>
            <w:tcW w:w="3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BoldandItalics"/>
              </w:rPr>
              <w:t>Exit interview</w:t>
            </w:r>
            <w:r w:rsidRPr="00631D30">
              <w:t xml:space="preserve"> means:</w:t>
            </w:r>
          </w:p>
        </w:tc>
        <w:tc>
          <w:tcPr>
            <w:tcW w:w="4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ListBullet"/>
            </w:pPr>
            <w:r w:rsidRPr="00631D30">
              <w:t>formal standard interview condu</w:t>
            </w:r>
            <w:r w:rsidRPr="00631D30">
              <w:t>cted in accordance with organisational policy, to obtain information from an employee who is leaving their employment, about their employment experiences</w:t>
            </w:r>
          </w:p>
        </w:tc>
      </w:tr>
    </w:tbl>
    <w:p w:rsidR="00C167FD" w:rsidP="00631D30">
      <w:pPr>
        <w:pStyle w:val="BodyText"/>
      </w:pPr>
    </w:p>
    <w:p w:rsidR="00C167FD" w:rsidP="00631D30">
      <w:pPr>
        <w:pStyle w:val="BodyText"/>
      </w:pPr>
    </w:p>
    <w:p w:rsidR="00000000" w:rsidRPr="00631D30" w:rsidP="00631D30">
      <w:pPr>
        <w:pStyle w:val="Heading1"/>
      </w:pPr>
      <w:bookmarkStart w:id="12" w:name="O_64418"/>
      <w:bookmarkEnd w:id="12"/>
      <w:r w:rsidRPr="00631D30">
        <w:t>Unit Sector(s)</w:t>
      </w:r>
    </w:p>
    <w:tbl>
      <w:tblPr>
        <w:tblW w:w="0" w:type="auto"/>
        <w:tblLayout w:type="fixed"/>
        <w:tblCellMar>
          <w:left w:w="62" w:type="dxa"/>
          <w:right w:w="62" w:type="dxa"/>
        </w:tblCellMar>
        <w:tblLook w:val="0000"/>
      </w:tblPr>
      <w:tblGrid>
        <w:gridCol w:w="2654"/>
        <w:gridCol w:w="5868"/>
      </w:tblGrid>
      <w:tr w:rsidTr="00C167F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BodyText"/>
            </w:pPr>
          </w:p>
        </w:tc>
      </w:tr>
    </w:tbl>
    <w:p w:rsidR="00000000" w:rsidRPr="00631D30" w:rsidP="00631D30">
      <w:pPr>
        <w:pStyle w:val="BodyText"/>
      </w:pPr>
    </w:p>
    <w:p w:rsidR="00000000" w:rsidRPr="00631D30" w:rsidP="00631D30">
      <w:pPr>
        <w:pStyle w:val="AllowPageBreak"/>
      </w:pPr>
    </w:p>
    <w:p w:rsidR="00000000" w:rsidRPr="00631D30" w:rsidP="00631D30">
      <w:pPr>
        <w:pStyle w:val="Heading1"/>
      </w:pPr>
      <w:bookmarkStart w:id="13" w:name="O_154027"/>
      <w:bookmarkEnd w:id="13"/>
      <w:r w:rsidRPr="00631D30">
        <w:t>Competency field</w:t>
      </w:r>
    </w:p>
    <w:tbl>
      <w:tblPr>
        <w:tblW w:w="0" w:type="auto"/>
        <w:tblLayout w:type="fixed"/>
        <w:tblCellMar>
          <w:left w:w="62" w:type="dxa"/>
          <w:right w:w="62" w:type="dxa"/>
        </w:tblCellMar>
        <w:tblLook w:val="0000"/>
      </w:tblPr>
      <w:tblGrid>
        <w:gridCol w:w="2776"/>
        <w:gridCol w:w="5746"/>
      </w:tblGrid>
      <w:tr w:rsidTr="00C167FD">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BodyText"/>
            </w:pPr>
            <w:r w:rsidRPr="00631D30">
              <w:t>Workforce Development - Human Resource Management</w:t>
            </w:r>
          </w:p>
        </w:tc>
      </w:tr>
    </w:tbl>
    <w:p w:rsidR="00000000" w:rsidRPr="00631D30" w:rsidP="00631D30">
      <w:pPr>
        <w:pStyle w:val="BodyText"/>
      </w:pPr>
    </w:p>
    <w:p w:rsidR="00000000" w:rsidRPr="00631D30" w:rsidP="00631D30">
      <w:pPr>
        <w:pStyle w:val="AllowPageBreak"/>
      </w:pPr>
    </w:p>
    <w:p w:rsidR="00000000" w:rsidRPr="00631D30" w:rsidP="00631D30">
      <w:pPr>
        <w:pStyle w:val="Heading1"/>
      </w:pPr>
      <w:bookmarkStart w:id="14" w:name="O_154026"/>
      <w:bookmarkEnd w:id="14"/>
      <w:r w:rsidRPr="00631D30">
        <w:t>Co-requisite units</w:t>
      </w:r>
    </w:p>
    <w:tbl>
      <w:tblPr>
        <w:tblW w:w="0" w:type="auto"/>
        <w:tblLayout w:type="fixed"/>
        <w:tblCellMar>
          <w:left w:w="62" w:type="dxa"/>
          <w:right w:w="62" w:type="dxa"/>
        </w:tblCellMar>
        <w:tblLook w:val="0000"/>
      </w:tblPr>
      <w:tblGrid>
        <w:gridCol w:w="2641"/>
        <w:gridCol w:w="1322"/>
        <w:gridCol w:w="4559"/>
      </w:tblGrid>
      <w:tr w:rsidTr="00C167F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r w:rsidRPr="00631D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p>
        </w:tc>
      </w:tr>
      <w:tr w:rsidTr="00C167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D30">
            <w:pPr>
              <w:pStyle w:val="BodyText"/>
              <w:rPr>
                <w:lang w:val="en-NZ"/>
              </w:rPr>
            </w:pPr>
          </w:p>
        </w:tc>
      </w:tr>
      <w:tr w:rsidTr="00C167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D30" w:rsidP="00631D30">
            <w:pPr>
              <w:pStyle w:val="BodyText"/>
            </w:pPr>
          </w:p>
        </w:tc>
      </w:tr>
    </w:tbl>
    <w:p w:rsidR="00000000" w:rsidRPr="00631D30" w:rsidP="00631D30">
      <w:pPr>
        <w:pStyle w:val="BodyText"/>
      </w:pPr>
    </w:p>
    <w:p w:rsidR="00000000" w:rsidRPr="00631D30" w:rsidP="00631D30"/>
    <w:sectPr w:rsidSect="00631D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67FD" w:rsidP="00C167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7FD" w:rsidP="00631D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167FD" w:rsidP="00631D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167FD" w:rsidP="00631D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67FD" w:rsidP="00C167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7FD" w:rsidP="00631D30">
    <w:pPr>
      <w:pStyle w:val="Header"/>
      <w:framePr w:wrap="around"/>
    </w:pPr>
    <w:r>
      <w:fldChar w:fldCharType="begin"/>
    </w:r>
    <w:r>
      <w:instrText xml:space="preserve"> TITLE   \* MERGEFORMAT </w:instrText>
    </w:r>
    <w:r>
      <w:fldChar w:fldCharType="separate"/>
    </w:r>
    <w:r>
      <w:t>BSBHRM507A Manage separation or termination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67FD" w:rsidP="00631D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4E28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D4C8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D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1D30"/>
    <w:pPr>
      <w:spacing w:before="360" w:after="60"/>
      <w:outlineLvl w:val="0"/>
    </w:pPr>
    <w:rPr>
      <w:sz w:val="32"/>
    </w:rPr>
  </w:style>
  <w:style w:type="paragraph" w:styleId="Heading2">
    <w:name w:val="heading 2"/>
    <w:basedOn w:val="HeadingBase"/>
    <w:next w:val="BodyText"/>
    <w:link w:val="Heading2Char"/>
    <w:qFormat/>
    <w:rsid w:val="00631D30"/>
    <w:pPr>
      <w:keepLines/>
      <w:spacing w:before="240" w:after="120"/>
      <w:outlineLvl w:val="1"/>
    </w:pPr>
    <w:rPr>
      <w:sz w:val="28"/>
      <w:szCs w:val="40"/>
    </w:rPr>
  </w:style>
  <w:style w:type="paragraph" w:styleId="Heading3">
    <w:name w:val="heading 3"/>
    <w:basedOn w:val="HeadingBase"/>
    <w:next w:val="BodyText"/>
    <w:link w:val="Heading3Char"/>
    <w:qFormat/>
    <w:rsid w:val="00631D30"/>
    <w:pPr>
      <w:spacing w:before="180" w:after="120"/>
      <w:outlineLvl w:val="2"/>
    </w:pPr>
    <w:rPr>
      <w:spacing w:val="-10"/>
      <w:kern w:val="32"/>
    </w:rPr>
  </w:style>
  <w:style w:type="paragraph" w:styleId="Heading4">
    <w:name w:val="heading 4"/>
    <w:basedOn w:val="HeadingBase"/>
    <w:next w:val="BodyText"/>
    <w:link w:val="Heading4Char"/>
    <w:qFormat/>
    <w:rsid w:val="00631D30"/>
    <w:pPr>
      <w:spacing w:before="160" w:after="120"/>
      <w:outlineLvl w:val="3"/>
    </w:pPr>
    <w:rPr>
      <w:sz w:val="22"/>
    </w:rPr>
  </w:style>
  <w:style w:type="paragraph" w:styleId="Heading5">
    <w:name w:val="heading 5"/>
    <w:basedOn w:val="HeadingBase"/>
    <w:next w:val="Normal"/>
    <w:link w:val="Heading5Char"/>
    <w:qFormat/>
    <w:rsid w:val="00631D30"/>
    <w:pPr>
      <w:spacing w:before="80"/>
      <w:outlineLvl w:val="4"/>
    </w:pPr>
    <w:rPr>
      <w:color w:val="918585"/>
      <w:sz w:val="20"/>
    </w:rPr>
  </w:style>
  <w:style w:type="paragraph" w:styleId="Heading6">
    <w:name w:val="heading 6"/>
    <w:basedOn w:val="HeadingBase"/>
    <w:next w:val="Normal"/>
    <w:link w:val="Heading6Char"/>
    <w:qFormat/>
    <w:rsid w:val="00631D30"/>
    <w:pPr>
      <w:spacing w:before="60"/>
      <w:outlineLvl w:val="5"/>
    </w:pPr>
    <w:rPr>
      <w:color w:val="918585"/>
      <w:sz w:val="20"/>
    </w:rPr>
  </w:style>
  <w:style w:type="paragraph" w:styleId="Heading7">
    <w:name w:val="heading 7"/>
    <w:basedOn w:val="Normal"/>
    <w:next w:val="Normal"/>
    <w:link w:val="Heading7Char"/>
    <w:qFormat/>
    <w:rsid w:val="00631D30"/>
    <w:pPr>
      <w:ind w:left="720"/>
      <w:outlineLvl w:val="6"/>
    </w:pPr>
    <w:rPr>
      <w:i/>
    </w:rPr>
  </w:style>
  <w:style w:type="paragraph" w:styleId="Heading8">
    <w:name w:val="heading 8"/>
    <w:basedOn w:val="Normal"/>
    <w:next w:val="Normal"/>
    <w:link w:val="Heading8Char"/>
    <w:qFormat/>
    <w:rsid w:val="00631D30"/>
    <w:pPr>
      <w:ind w:left="720"/>
      <w:outlineLvl w:val="7"/>
    </w:pPr>
    <w:rPr>
      <w:i/>
    </w:rPr>
  </w:style>
  <w:style w:type="paragraph" w:styleId="Heading9">
    <w:name w:val="heading 9"/>
    <w:basedOn w:val="Normal"/>
    <w:next w:val="Normal"/>
    <w:link w:val="Heading9Char"/>
    <w:qFormat/>
    <w:rsid w:val="00631D30"/>
    <w:pPr>
      <w:ind w:left="720"/>
      <w:outlineLvl w:val="8"/>
    </w:pPr>
    <w:rPr>
      <w:i/>
    </w:rPr>
  </w:style>
  <w:style w:type="character" w:default="1" w:styleId="DefaultParagraphFont">
    <w:name w:val="Default Paragraph Font"/>
    <w:uiPriority w:val="1"/>
    <w:unhideWhenUsed/>
    <w:rsid w:val="00631D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D30"/>
  </w:style>
  <w:style w:type="character" w:customStyle="1" w:styleId="Heading1Char">
    <w:name w:val="Heading 1 Char"/>
    <w:basedOn w:val="DefaultParagraphFont"/>
    <w:link w:val="Heading1"/>
    <w:rsid w:val="00631D30"/>
    <w:rPr>
      <w:rFonts w:ascii="Times New Roman" w:eastAsia="Times New Roman" w:hAnsi="Times New Roman" w:cs="Times New Roman"/>
      <w:b/>
      <w:sz w:val="32"/>
      <w:szCs w:val="20"/>
      <w:lang w:eastAsia="en-US"/>
    </w:rPr>
  </w:style>
  <w:style w:type="paragraph" w:styleId="BodyText">
    <w:name w:val="Body Text"/>
    <w:basedOn w:val="Normal"/>
    <w:link w:val="BodyTextChar"/>
    <w:rsid w:val="00631D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1D30"/>
    <w:rPr>
      <w:rFonts w:ascii="Times New Roman" w:eastAsia="Times New Roman" w:hAnsi="Times New Roman" w:cs="Times New Roman"/>
      <w:sz w:val="24"/>
      <w:lang w:val="en-US" w:eastAsia="en-US"/>
    </w:rPr>
  </w:style>
  <w:style w:type="paragraph" w:styleId="Footer">
    <w:name w:val="footer"/>
    <w:basedOn w:val="Normal"/>
    <w:link w:val="FooterChar"/>
    <w:rsid w:val="00631D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D30"/>
    <w:rPr>
      <w:rFonts w:ascii="Times New Roman" w:eastAsia="Times New Roman" w:hAnsi="Times New Roman" w:cs="Times New Roman"/>
      <w:sz w:val="16"/>
      <w:lang w:val="en-US" w:eastAsia="en-US"/>
    </w:rPr>
  </w:style>
  <w:style w:type="paragraph" w:styleId="List">
    <w:name w:val="List"/>
    <w:basedOn w:val="BodyText"/>
    <w:next w:val="BodyText"/>
    <w:rsid w:val="00631D30"/>
    <w:pPr>
      <w:tabs>
        <w:tab w:val="left" w:pos="340"/>
      </w:tabs>
      <w:spacing w:before="60" w:after="60"/>
      <w:ind w:left="340" w:hanging="340"/>
    </w:pPr>
  </w:style>
  <w:style w:type="paragraph" w:styleId="ListBullet">
    <w:name w:val="List Bullet"/>
    <w:basedOn w:val="List"/>
    <w:rsid w:val="00631D30"/>
    <w:pPr>
      <w:numPr>
        <w:numId w:val="12"/>
      </w:numPr>
      <w:tabs>
        <w:tab w:val="clear" w:pos="340"/>
      </w:tabs>
      <w:spacing w:before="40" w:after="40"/>
    </w:pPr>
  </w:style>
  <w:style w:type="character" w:customStyle="1" w:styleId="SpecialBold">
    <w:name w:val="Special Bold"/>
    <w:basedOn w:val="DefaultParagraphFont"/>
    <w:rsid w:val="00631D30"/>
    <w:rPr>
      <w:b/>
      <w:spacing w:val="0"/>
    </w:rPr>
  </w:style>
  <w:style w:type="paragraph" w:styleId="Header">
    <w:name w:val="header"/>
    <w:basedOn w:val="Normal"/>
    <w:link w:val="HeaderChar"/>
    <w:rsid w:val="00631D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D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1D30"/>
    <w:pPr>
      <w:spacing w:before="240" w:after="120"/>
      <w:outlineLvl w:val="0"/>
    </w:pPr>
    <w:rPr>
      <w:rFonts w:ascii="Times New Roman" w:hAnsi="Times New Roman"/>
      <w:b/>
      <w:sz w:val="28"/>
    </w:rPr>
  </w:style>
  <w:style w:type="paragraph" w:customStyle="1" w:styleId="AllowPageBreak">
    <w:name w:val="AllowPageBreak"/>
    <w:rsid w:val="00631D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1D30"/>
    <w:pPr>
      <w:tabs>
        <w:tab w:val="left" w:pos="680"/>
      </w:tabs>
      <w:spacing w:before="60" w:after="60"/>
      <w:ind w:left="680" w:hanging="340"/>
    </w:pPr>
  </w:style>
  <w:style w:type="character" w:customStyle="1" w:styleId="BoldandItalics">
    <w:name w:val="Bold and Italics"/>
    <w:qFormat/>
    <w:rsid w:val="00631D30"/>
    <w:rPr>
      <w:b/>
      <w:i/>
      <w:u w:val="none"/>
    </w:rPr>
  </w:style>
  <w:style w:type="character" w:customStyle="1" w:styleId="Heading2Char">
    <w:name w:val="Heading 2 Char"/>
    <w:basedOn w:val="DefaultParagraphFont"/>
    <w:link w:val="Heading2"/>
    <w:rsid w:val="00631D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D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D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D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D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D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1D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1D30"/>
    <w:rPr>
      <w:rFonts w:ascii="Courier New" w:eastAsia="Times New Roman" w:hAnsi="Courier New" w:cs="Times New Roman"/>
      <w:i/>
      <w:szCs w:val="20"/>
      <w:lang w:val="en-US" w:eastAsia="en-US"/>
    </w:rPr>
  </w:style>
  <w:style w:type="paragraph" w:customStyle="1" w:styleId="HeadingBase">
    <w:name w:val="Heading Base"/>
    <w:rsid w:val="00631D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D30"/>
    <w:pPr>
      <w:tabs>
        <w:tab w:val="right" w:leader="dot" w:pos="9072"/>
      </w:tabs>
      <w:ind w:left="567"/>
    </w:pPr>
    <w:rPr>
      <w:szCs w:val="22"/>
    </w:rPr>
  </w:style>
  <w:style w:type="paragraph" w:customStyle="1" w:styleId="TOCBase">
    <w:name w:val="TOC Base"/>
    <w:rsid w:val="00631D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D30"/>
    <w:pPr>
      <w:tabs>
        <w:tab w:val="right" w:leader="dot" w:pos="9072"/>
      </w:tabs>
      <w:spacing w:before="40" w:after="40"/>
      <w:ind w:left="284"/>
    </w:pPr>
    <w:rPr>
      <w:rFonts w:ascii="Times New Roman" w:hAnsi="Times New Roman"/>
    </w:rPr>
  </w:style>
  <w:style w:type="paragraph" w:styleId="TOC1">
    <w:name w:val="toc 1"/>
    <w:basedOn w:val="TOCBase"/>
    <w:next w:val="Normal"/>
    <w:rsid w:val="00631D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1D30"/>
    <w:pPr>
      <w:spacing w:before="5040"/>
      <w:jc w:val="center"/>
    </w:pPr>
    <w:rPr>
      <w:sz w:val="48"/>
      <w:szCs w:val="72"/>
      <w:lang w:val="en-US"/>
    </w:rPr>
  </w:style>
  <w:style w:type="character" w:customStyle="1" w:styleId="TitleChar">
    <w:name w:val="Title Char"/>
    <w:basedOn w:val="DefaultParagraphFont"/>
    <w:link w:val="Title"/>
    <w:rsid w:val="00631D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D30"/>
    <w:pPr>
      <w:tabs>
        <w:tab w:val="left" w:pos="3600"/>
        <w:tab w:val="left" w:pos="3958"/>
      </w:tabs>
    </w:pPr>
  </w:style>
  <w:style w:type="paragraph" w:customStyle="1" w:styleId="Note">
    <w:name w:val="Note"/>
    <w:basedOn w:val="BodyText"/>
    <w:rsid w:val="00631D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D30"/>
    <w:pPr>
      <w:framePr w:wrap="auto" w:hAnchor="text" w:y="6049"/>
    </w:pPr>
    <w:rPr>
      <w:color w:val="000000"/>
      <w:sz w:val="40"/>
    </w:rPr>
  </w:style>
  <w:style w:type="paragraph" w:customStyle="1" w:styleId="TOCTitle">
    <w:name w:val="TOCTitle"/>
    <w:basedOn w:val="Heading1"/>
    <w:rsid w:val="00631D30"/>
    <w:pPr>
      <w:spacing w:after="240"/>
      <w:jc w:val="center"/>
      <w:outlineLvl w:val="9"/>
    </w:pPr>
    <w:rPr>
      <w:caps/>
    </w:rPr>
  </w:style>
  <w:style w:type="paragraph" w:customStyle="1" w:styleId="Version">
    <w:name w:val="Version"/>
    <w:rsid w:val="00631D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1D30"/>
    <w:pPr>
      <w:numPr>
        <w:numId w:val="13"/>
      </w:numPr>
      <w:tabs>
        <w:tab w:val="clear" w:pos="680"/>
      </w:tabs>
    </w:pPr>
  </w:style>
  <w:style w:type="paragraph" w:styleId="Index1">
    <w:name w:val="index 1"/>
    <w:basedOn w:val="Normal"/>
    <w:next w:val="Normal"/>
    <w:semiHidden/>
    <w:rsid w:val="00631D30"/>
    <w:pPr>
      <w:keepNext w:val="0"/>
      <w:tabs>
        <w:tab w:val="right" w:pos="4176"/>
      </w:tabs>
      <w:ind w:left="198" w:hanging="198"/>
    </w:pPr>
    <w:rPr>
      <w:rFonts w:ascii="Garamond" w:hAnsi="Garamond"/>
    </w:rPr>
  </w:style>
  <w:style w:type="paragraph" w:styleId="IndexHeading">
    <w:name w:val="index heading"/>
    <w:basedOn w:val="Normal"/>
    <w:next w:val="Index1"/>
    <w:semiHidden/>
    <w:rsid w:val="00631D30"/>
    <w:pPr>
      <w:spacing w:before="120" w:after="120"/>
    </w:pPr>
    <w:rPr>
      <w:rFonts w:ascii="Arial" w:hAnsi="Arial"/>
      <w:b/>
      <w:color w:val="918585"/>
      <w:sz w:val="24"/>
    </w:rPr>
  </w:style>
  <w:style w:type="paragraph" w:customStyle="1" w:styleId="Chapter">
    <w:name w:val="Chapter"/>
    <w:basedOn w:val="Normal"/>
    <w:rsid w:val="00631D30"/>
    <w:pPr>
      <w:spacing w:before="240"/>
    </w:pPr>
    <w:rPr>
      <w:rFonts w:ascii="Times New Roman" w:hAnsi="Times New Roman"/>
      <w:smallCaps/>
      <w:spacing w:val="80"/>
      <w:sz w:val="28"/>
    </w:rPr>
  </w:style>
  <w:style w:type="paragraph" w:customStyle="1" w:styleId="InChapter">
    <w:name w:val="InChapter"/>
    <w:basedOn w:val="Heading3"/>
    <w:rsid w:val="00631D30"/>
    <w:pPr>
      <w:spacing w:after="240"/>
      <w:outlineLvl w:val="9"/>
    </w:pPr>
    <w:rPr>
      <w:noProof/>
    </w:rPr>
  </w:style>
  <w:style w:type="paragraph" w:styleId="Index2">
    <w:name w:val="index 2"/>
    <w:basedOn w:val="Normal"/>
    <w:next w:val="Normal"/>
    <w:semiHidden/>
    <w:rsid w:val="00631D30"/>
    <w:pPr>
      <w:tabs>
        <w:tab w:val="right" w:pos="4176"/>
      </w:tabs>
      <w:ind w:left="568" w:hanging="284"/>
    </w:pPr>
    <w:rPr>
      <w:rFonts w:ascii="Garamond" w:hAnsi="Garamond"/>
    </w:rPr>
  </w:style>
  <w:style w:type="paragraph" w:customStyle="1" w:styleId="Byline">
    <w:name w:val="Byline"/>
    <w:rsid w:val="00631D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D30"/>
    <w:pPr>
      <w:tabs>
        <w:tab w:val="clear" w:pos="3600"/>
        <w:tab w:val="clear" w:pos="3958"/>
      </w:tabs>
      <w:jc w:val="right"/>
    </w:pPr>
  </w:style>
  <w:style w:type="character" w:styleId="Emphasis">
    <w:name w:val="Emphasis"/>
    <w:basedOn w:val="DefaultParagraphFont"/>
    <w:qFormat/>
    <w:rsid w:val="00631D30"/>
    <w:rPr>
      <w:i/>
    </w:rPr>
  </w:style>
  <w:style w:type="paragraph" w:styleId="Caption">
    <w:name w:val="caption"/>
    <w:basedOn w:val="BodyText"/>
    <w:next w:val="Normal"/>
    <w:qFormat/>
    <w:rsid w:val="00631D30"/>
    <w:pPr>
      <w:framePr w:w="2268" w:hSpace="181" w:vSpace="181" w:wrap="around" w:vAnchor="text" w:hAnchor="page" w:x="1135" w:y="285" w:anchorLock="1"/>
    </w:pPr>
    <w:rPr>
      <w:i/>
    </w:rPr>
  </w:style>
  <w:style w:type="paragraph" w:customStyle="1" w:styleId="MiniTOCTitle">
    <w:name w:val="MiniTOCTitle"/>
    <w:basedOn w:val="Heading4"/>
    <w:rsid w:val="00631D30"/>
    <w:pPr>
      <w:spacing w:before="240"/>
      <w:outlineLvl w:val="9"/>
    </w:pPr>
    <w:rPr>
      <w:noProof/>
      <w:sz w:val="24"/>
    </w:rPr>
  </w:style>
  <w:style w:type="paragraph" w:customStyle="1" w:styleId="MiniTOCItem">
    <w:name w:val="MiniTOCItem"/>
    <w:basedOn w:val="ListBullet"/>
    <w:rsid w:val="00631D30"/>
    <w:pPr>
      <w:numPr>
        <w:numId w:val="0"/>
      </w:numPr>
      <w:tabs>
        <w:tab w:val="right" w:leader="dot" w:pos="6521"/>
      </w:tabs>
      <w:spacing w:before="0" w:after="0"/>
    </w:pPr>
  </w:style>
  <w:style w:type="paragraph" w:customStyle="1" w:styleId="TOFTitle">
    <w:name w:val="TOFTitle"/>
    <w:basedOn w:val="TOCTitle"/>
    <w:rsid w:val="00631D30"/>
  </w:style>
  <w:style w:type="paragraph" w:styleId="TableofFigures">
    <w:name w:val="table of figures"/>
    <w:basedOn w:val="Normal"/>
    <w:next w:val="Normal"/>
    <w:semiHidden/>
    <w:rsid w:val="00631D30"/>
    <w:pPr>
      <w:tabs>
        <w:tab w:val="right" w:leader="dot" w:pos="9072"/>
      </w:tabs>
      <w:ind w:left="970" w:hanging="403"/>
    </w:pPr>
    <w:rPr>
      <w:rFonts w:ascii="Times New Roman" w:hAnsi="Times New Roman"/>
      <w:b/>
    </w:rPr>
  </w:style>
  <w:style w:type="paragraph" w:styleId="ListNumber">
    <w:name w:val="List Number"/>
    <w:basedOn w:val="List"/>
    <w:rsid w:val="00631D30"/>
    <w:pPr>
      <w:numPr>
        <w:numId w:val="10"/>
      </w:numPr>
    </w:pPr>
  </w:style>
  <w:style w:type="character" w:customStyle="1" w:styleId="WingdingSymbols">
    <w:name w:val="Wingding Symbols"/>
    <w:rsid w:val="00631D30"/>
    <w:rPr>
      <w:rFonts w:ascii="Wingdings" w:hAnsi="Wingdings"/>
    </w:rPr>
  </w:style>
  <w:style w:type="paragraph" w:customStyle="1" w:styleId="TableHeading">
    <w:name w:val="Table Heading"/>
    <w:basedOn w:val="HeadingBase"/>
    <w:rsid w:val="00631D30"/>
    <w:pPr>
      <w:keepLines/>
      <w:pBdr>
        <w:bottom w:val="single" w:sz="6" w:space="1" w:color="918585"/>
      </w:pBdr>
      <w:spacing w:before="240"/>
    </w:pPr>
  </w:style>
  <w:style w:type="character" w:customStyle="1" w:styleId="HotSpot">
    <w:name w:val="HotSpot"/>
    <w:rsid w:val="00631D30"/>
    <w:rPr>
      <w:color w:val="0033CC"/>
      <w:u w:val="none"/>
    </w:rPr>
  </w:style>
  <w:style w:type="paragraph" w:customStyle="1" w:styleId="BodyTextRight">
    <w:name w:val="Body Text Right"/>
    <w:basedOn w:val="BodyText"/>
    <w:rsid w:val="00631D30"/>
    <w:pPr>
      <w:spacing w:before="0" w:after="0"/>
      <w:jc w:val="right"/>
    </w:pPr>
  </w:style>
  <w:style w:type="paragraph" w:styleId="Index3">
    <w:name w:val="index 3"/>
    <w:basedOn w:val="ListNumber2"/>
    <w:next w:val="Normal"/>
    <w:semiHidden/>
    <w:rsid w:val="00631D30"/>
    <w:pPr>
      <w:numPr>
        <w:numId w:val="0"/>
      </w:numPr>
      <w:tabs>
        <w:tab w:val="right" w:leader="dot" w:pos="4176"/>
      </w:tabs>
    </w:pPr>
  </w:style>
  <w:style w:type="paragraph" w:styleId="ListNumber2">
    <w:name w:val="List Number 2"/>
    <w:basedOn w:val="List2"/>
    <w:rsid w:val="00631D30"/>
    <w:pPr>
      <w:numPr>
        <w:numId w:val="9"/>
      </w:numPr>
      <w:tabs>
        <w:tab w:val="clear" w:pos="1060"/>
      </w:tabs>
    </w:pPr>
  </w:style>
  <w:style w:type="paragraph" w:customStyle="1" w:styleId="MarginNote">
    <w:name w:val="Margin Note"/>
    <w:basedOn w:val="BodyText"/>
    <w:rsid w:val="00631D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D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D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1D30"/>
    <w:rPr>
      <w:sz w:val="32"/>
    </w:rPr>
  </w:style>
  <w:style w:type="paragraph" w:customStyle="1" w:styleId="HeadingProcedure">
    <w:name w:val="Heading Procedure"/>
    <w:basedOn w:val="HeadingBase"/>
    <w:next w:val="Normal"/>
    <w:rsid w:val="00631D30"/>
    <w:pPr>
      <w:tabs>
        <w:tab w:val="left" w:pos="0"/>
      </w:tabs>
      <w:spacing w:before="120" w:after="60"/>
    </w:pPr>
    <w:rPr>
      <w:i/>
      <w:color w:val="918585"/>
      <w:sz w:val="22"/>
    </w:rPr>
  </w:style>
  <w:style w:type="paragraph" w:customStyle="1" w:styleId="TableBodyText">
    <w:name w:val="Table Body Text"/>
    <w:basedOn w:val="BodyText"/>
    <w:rsid w:val="00631D30"/>
    <w:pPr>
      <w:spacing w:before="60" w:after="60"/>
    </w:pPr>
  </w:style>
  <w:style w:type="paragraph" w:styleId="ListContinue">
    <w:name w:val="List Continue"/>
    <w:basedOn w:val="List"/>
    <w:rsid w:val="00631D30"/>
    <w:pPr>
      <w:ind w:firstLine="0"/>
    </w:pPr>
  </w:style>
  <w:style w:type="paragraph" w:customStyle="1" w:styleId="ListNote">
    <w:name w:val="List Note"/>
    <w:basedOn w:val="List"/>
    <w:rsid w:val="00631D30"/>
    <w:pPr>
      <w:pBdr>
        <w:top w:val="single" w:sz="6" w:space="2" w:color="918585"/>
        <w:bottom w:val="single" w:sz="6" w:space="2" w:color="918585"/>
      </w:pBdr>
      <w:tabs>
        <w:tab w:val="left" w:pos="1021"/>
      </w:tabs>
      <w:ind w:firstLine="0"/>
    </w:pPr>
  </w:style>
  <w:style w:type="paragraph" w:customStyle="1" w:styleId="Warning">
    <w:name w:val="Warning"/>
    <w:basedOn w:val="BodyText"/>
    <w:rsid w:val="00631D30"/>
    <w:pPr>
      <w:shd w:val="clear" w:color="auto" w:fill="D9D9D9"/>
      <w:tabs>
        <w:tab w:val="left" w:pos="992"/>
      </w:tabs>
      <w:ind w:left="119" w:right="119"/>
    </w:pPr>
    <w:rPr>
      <w:sz w:val="20"/>
    </w:rPr>
  </w:style>
  <w:style w:type="paragraph" w:customStyle="1" w:styleId="MarginIcons">
    <w:name w:val="Margin Icons"/>
    <w:basedOn w:val="BodyText"/>
    <w:rsid w:val="00631D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D30"/>
    <w:rPr>
      <w:rFonts w:ascii="Courier New" w:hAnsi="Courier New"/>
    </w:rPr>
  </w:style>
  <w:style w:type="paragraph" w:customStyle="1" w:styleId="NoteBullet">
    <w:name w:val="Note Bullet"/>
    <w:basedOn w:val="Note"/>
    <w:rsid w:val="00631D30"/>
    <w:pPr>
      <w:tabs>
        <w:tab w:val="clear" w:pos="680"/>
      </w:tabs>
      <w:spacing w:before="60" w:after="60"/>
    </w:pPr>
  </w:style>
  <w:style w:type="paragraph" w:customStyle="1" w:styleId="SubHeading2">
    <w:name w:val="SubHeading2"/>
    <w:basedOn w:val="HeadingBase"/>
    <w:rsid w:val="00631D30"/>
    <w:pPr>
      <w:spacing w:before="240" w:after="60"/>
    </w:pPr>
    <w:rPr>
      <w:sz w:val="20"/>
    </w:rPr>
  </w:style>
  <w:style w:type="paragraph" w:customStyle="1" w:styleId="SubHeading1">
    <w:name w:val="SubHeading1"/>
    <w:basedOn w:val="HeadingBase"/>
    <w:rsid w:val="00631D30"/>
    <w:pPr>
      <w:spacing w:before="240" w:after="60"/>
    </w:pPr>
    <w:rPr>
      <w:color w:val="918585"/>
      <w:sz w:val="22"/>
    </w:rPr>
  </w:style>
  <w:style w:type="paragraph" w:customStyle="1" w:styleId="SideHeading">
    <w:name w:val="Side Heading"/>
    <w:basedOn w:val="HeadingBase"/>
    <w:rsid w:val="00631D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D30"/>
    <w:pPr>
      <w:tabs>
        <w:tab w:val="num" w:pos="360"/>
      </w:tabs>
    </w:pPr>
  </w:style>
  <w:style w:type="paragraph" w:styleId="PlainText">
    <w:name w:val="Plain Text"/>
    <w:basedOn w:val="Normal"/>
    <w:link w:val="PlainTextChar"/>
    <w:rsid w:val="00631D30"/>
    <w:rPr>
      <w:sz w:val="20"/>
    </w:rPr>
  </w:style>
  <w:style w:type="character" w:customStyle="1" w:styleId="PlainTextChar">
    <w:name w:val="Plain Text Char"/>
    <w:basedOn w:val="DefaultParagraphFont"/>
    <w:link w:val="PlainText"/>
    <w:rsid w:val="00631D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1D30"/>
    <w:rPr>
      <w:b/>
      <w:smallCaps/>
    </w:rPr>
  </w:style>
  <w:style w:type="paragraph" w:customStyle="1" w:styleId="TableListNumber">
    <w:name w:val="Table List Number"/>
    <w:basedOn w:val="ListNumber"/>
    <w:rsid w:val="00631D30"/>
    <w:pPr>
      <w:numPr>
        <w:numId w:val="0"/>
      </w:numPr>
    </w:pPr>
  </w:style>
  <w:style w:type="paragraph" w:styleId="TOC4">
    <w:name w:val="toc 4"/>
    <w:basedOn w:val="TOCBase"/>
    <w:next w:val="Normal"/>
    <w:semiHidden/>
    <w:rsid w:val="00631D30"/>
    <w:pPr>
      <w:tabs>
        <w:tab w:val="right" w:leader="dot" w:pos="9071"/>
      </w:tabs>
      <w:ind w:left="1701"/>
    </w:pPr>
  </w:style>
  <w:style w:type="paragraph" w:customStyle="1" w:styleId="ListAlpha">
    <w:name w:val="List Alpha"/>
    <w:basedOn w:val="List"/>
    <w:rsid w:val="00631D30"/>
    <w:pPr>
      <w:numPr>
        <w:numId w:val="8"/>
      </w:numPr>
    </w:pPr>
  </w:style>
  <w:style w:type="paragraph" w:customStyle="1" w:styleId="ListAlpha2">
    <w:name w:val="List Alpha 2"/>
    <w:basedOn w:val="List2"/>
    <w:rsid w:val="00631D30"/>
    <w:pPr>
      <w:numPr>
        <w:numId w:val="7"/>
      </w:numPr>
    </w:pPr>
  </w:style>
  <w:style w:type="paragraph" w:styleId="List3">
    <w:name w:val="List 3"/>
    <w:basedOn w:val="BodyText"/>
    <w:rsid w:val="00631D30"/>
    <w:pPr>
      <w:tabs>
        <w:tab w:val="left" w:pos="1021"/>
      </w:tabs>
      <w:spacing w:before="60" w:after="60"/>
      <w:ind w:left="1020" w:hanging="340"/>
    </w:pPr>
  </w:style>
  <w:style w:type="paragraph" w:styleId="List4">
    <w:name w:val="List 4"/>
    <w:basedOn w:val="BodyText"/>
    <w:rsid w:val="00631D30"/>
    <w:pPr>
      <w:tabs>
        <w:tab w:val="left" w:pos="1361"/>
      </w:tabs>
      <w:spacing w:before="60" w:after="60"/>
      <w:ind w:left="1361" w:hanging="340"/>
    </w:pPr>
  </w:style>
  <w:style w:type="paragraph" w:styleId="List5">
    <w:name w:val="List 5"/>
    <w:basedOn w:val="BodyText"/>
    <w:rsid w:val="00631D30"/>
    <w:pPr>
      <w:tabs>
        <w:tab w:val="left" w:pos="1701"/>
      </w:tabs>
      <w:spacing w:before="60" w:after="60"/>
      <w:ind w:left="1701" w:hanging="340"/>
    </w:pPr>
  </w:style>
  <w:style w:type="paragraph" w:styleId="ListBullet3">
    <w:name w:val="List Bullet 3"/>
    <w:basedOn w:val="List3"/>
    <w:rsid w:val="00631D30"/>
    <w:pPr>
      <w:numPr>
        <w:numId w:val="14"/>
      </w:numPr>
      <w:tabs>
        <w:tab w:val="clear" w:pos="1021"/>
      </w:tabs>
      <w:ind w:left="1037" w:hanging="357"/>
    </w:pPr>
  </w:style>
  <w:style w:type="paragraph" w:styleId="ListBullet4">
    <w:name w:val="List Bullet 4"/>
    <w:basedOn w:val="List4"/>
    <w:rsid w:val="00631D30"/>
    <w:pPr>
      <w:numPr>
        <w:numId w:val="2"/>
      </w:numPr>
    </w:pPr>
  </w:style>
  <w:style w:type="paragraph" w:styleId="ListBullet5">
    <w:name w:val="List Bullet 5"/>
    <w:basedOn w:val="List5"/>
    <w:rsid w:val="00631D30"/>
    <w:pPr>
      <w:numPr>
        <w:numId w:val="3"/>
      </w:numPr>
    </w:pPr>
  </w:style>
  <w:style w:type="paragraph" w:styleId="ListContinue2">
    <w:name w:val="List Continue 2"/>
    <w:basedOn w:val="List2"/>
    <w:rsid w:val="00631D30"/>
    <w:pPr>
      <w:ind w:firstLine="0"/>
    </w:pPr>
  </w:style>
  <w:style w:type="paragraph" w:styleId="ListContinue3">
    <w:name w:val="List Continue 3"/>
    <w:basedOn w:val="List3"/>
    <w:rsid w:val="00631D30"/>
    <w:pPr>
      <w:ind w:left="1021" w:firstLine="0"/>
    </w:pPr>
  </w:style>
  <w:style w:type="paragraph" w:styleId="ListContinue4">
    <w:name w:val="List Continue 4"/>
    <w:basedOn w:val="List4"/>
    <w:rsid w:val="00631D30"/>
    <w:pPr>
      <w:ind w:firstLine="0"/>
    </w:pPr>
  </w:style>
  <w:style w:type="paragraph" w:styleId="ListContinue5">
    <w:name w:val="List Continue 5"/>
    <w:basedOn w:val="List5"/>
    <w:rsid w:val="00631D30"/>
    <w:pPr>
      <w:ind w:firstLine="0"/>
    </w:pPr>
  </w:style>
  <w:style w:type="paragraph" w:styleId="ListNumber3">
    <w:name w:val="List Number 3"/>
    <w:basedOn w:val="List3"/>
    <w:rsid w:val="00631D30"/>
    <w:pPr>
      <w:numPr>
        <w:numId w:val="4"/>
      </w:numPr>
    </w:pPr>
  </w:style>
  <w:style w:type="paragraph" w:styleId="ListNumber4">
    <w:name w:val="List Number 4"/>
    <w:basedOn w:val="List4"/>
    <w:rsid w:val="00631D30"/>
    <w:pPr>
      <w:numPr>
        <w:numId w:val="5"/>
      </w:numPr>
    </w:pPr>
  </w:style>
  <w:style w:type="paragraph" w:styleId="ListNumber5">
    <w:name w:val="List Number 5"/>
    <w:basedOn w:val="List5"/>
    <w:rsid w:val="00631D30"/>
    <w:pPr>
      <w:numPr>
        <w:numId w:val="6"/>
      </w:numPr>
    </w:pPr>
  </w:style>
  <w:style w:type="paragraph" w:styleId="BlockText">
    <w:name w:val="Block Text"/>
    <w:basedOn w:val="Normal"/>
    <w:rsid w:val="00631D30"/>
    <w:pPr>
      <w:spacing w:after="120"/>
      <w:ind w:left="1440" w:right="1440"/>
    </w:pPr>
  </w:style>
  <w:style w:type="character" w:customStyle="1" w:styleId="Subscript">
    <w:name w:val="Subscript"/>
    <w:basedOn w:val="DefaultParagraphFont"/>
    <w:rsid w:val="00631D30"/>
    <w:rPr>
      <w:sz w:val="16"/>
      <w:vertAlign w:val="subscript"/>
    </w:rPr>
  </w:style>
  <w:style w:type="character" w:customStyle="1" w:styleId="Superscript">
    <w:name w:val="Superscript"/>
    <w:basedOn w:val="DefaultParagraphFont"/>
    <w:rsid w:val="00631D30"/>
    <w:rPr>
      <w:sz w:val="16"/>
      <w:vertAlign w:val="superscript"/>
    </w:rPr>
  </w:style>
  <w:style w:type="character" w:customStyle="1" w:styleId="Symbols">
    <w:name w:val="Symbols"/>
    <w:basedOn w:val="DefaultParagraphFont"/>
    <w:rsid w:val="00631D30"/>
    <w:rPr>
      <w:rFonts w:ascii="Symbol" w:hAnsi="Symbol"/>
    </w:rPr>
  </w:style>
  <w:style w:type="character" w:customStyle="1" w:styleId="MenuOptions">
    <w:name w:val="Menu Options"/>
    <w:basedOn w:val="DefaultParagraphFont"/>
    <w:rsid w:val="00631D30"/>
    <w:rPr>
      <w:rFonts w:ascii="Arial Narrow" w:hAnsi="Arial Narrow"/>
      <w:smallCaps/>
    </w:rPr>
  </w:style>
  <w:style w:type="character" w:customStyle="1" w:styleId="Buttons">
    <w:name w:val="Buttons"/>
    <w:basedOn w:val="DefaultParagraphFont"/>
    <w:rsid w:val="00631D30"/>
    <w:rPr>
      <w:b/>
    </w:rPr>
  </w:style>
  <w:style w:type="character" w:customStyle="1" w:styleId="Underlined">
    <w:name w:val="Underlined"/>
    <w:basedOn w:val="DefaultParagraphFont"/>
    <w:rsid w:val="00631D30"/>
    <w:rPr>
      <w:u w:val="single"/>
    </w:rPr>
  </w:style>
  <w:style w:type="paragraph" w:customStyle="1" w:styleId="TableBodyTextRight">
    <w:name w:val="Table Body Text Right"/>
    <w:basedOn w:val="TableBodyText"/>
    <w:rsid w:val="00631D30"/>
    <w:pPr>
      <w:widowControl w:val="0"/>
      <w:autoSpaceDE w:val="0"/>
      <w:autoSpaceDN w:val="0"/>
      <w:adjustRightInd w:val="0"/>
      <w:jc w:val="right"/>
    </w:pPr>
    <w:rPr>
      <w:rFonts w:cs="Arial"/>
      <w:szCs w:val="18"/>
    </w:rPr>
  </w:style>
  <w:style w:type="paragraph" w:customStyle="1" w:styleId="CopyrightText">
    <w:name w:val="Copyright Text"/>
    <w:basedOn w:val="BodyText"/>
    <w:rsid w:val="00631D30"/>
    <w:rPr>
      <w:sz w:val="18"/>
    </w:rPr>
  </w:style>
  <w:style w:type="paragraph" w:customStyle="1" w:styleId="BodySmallRight">
    <w:name w:val="Body Small Right"/>
    <w:basedOn w:val="BodyTextRight"/>
    <w:rsid w:val="00631D30"/>
    <w:rPr>
      <w:sz w:val="18"/>
      <w:szCs w:val="18"/>
    </w:rPr>
  </w:style>
  <w:style w:type="paragraph" w:customStyle="1" w:styleId="MarginEdition">
    <w:name w:val="Margin Edition"/>
    <w:basedOn w:val="MarginNote"/>
    <w:rsid w:val="00631D30"/>
    <w:pPr>
      <w:spacing w:before="0" w:after="0"/>
    </w:pPr>
    <w:rPr>
      <w:rFonts w:ascii="Times New Roman" w:hAnsi="Times New Roman"/>
      <w:color w:val="999999"/>
    </w:rPr>
  </w:style>
  <w:style w:type="paragraph" w:customStyle="1" w:styleId="Spacer">
    <w:name w:val="Spacer"/>
    <w:basedOn w:val="Normal"/>
    <w:rsid w:val="00631D30"/>
    <w:rPr>
      <w:sz w:val="2"/>
      <w:szCs w:val="2"/>
    </w:rPr>
  </w:style>
  <w:style w:type="character" w:customStyle="1" w:styleId="Small">
    <w:name w:val="Small"/>
    <w:basedOn w:val="DefaultParagraphFont"/>
    <w:rsid w:val="00631D30"/>
    <w:rPr>
      <w:sz w:val="16"/>
    </w:rPr>
  </w:style>
  <w:style w:type="paragraph" w:customStyle="1" w:styleId="WideTable">
    <w:name w:val="Wide Table"/>
    <w:basedOn w:val="Normal"/>
    <w:rsid w:val="00631D30"/>
    <w:pPr>
      <w:ind w:left="-1418"/>
    </w:pPr>
    <w:rPr>
      <w:sz w:val="2"/>
      <w:szCs w:val="2"/>
    </w:rPr>
  </w:style>
  <w:style w:type="character" w:styleId="PageNumber">
    <w:name w:val="page number"/>
    <w:basedOn w:val="DefaultParagraphFont"/>
    <w:rsid w:val="00631D30"/>
  </w:style>
  <w:style w:type="paragraph" w:styleId="Quote">
    <w:name w:val="Quote"/>
    <w:basedOn w:val="Heading1"/>
    <w:link w:val="QuoteChar"/>
    <w:qFormat/>
    <w:rsid w:val="00631D30"/>
    <w:rPr>
      <w:b w:val="0"/>
      <w:sz w:val="72"/>
      <w:szCs w:val="72"/>
      <w:lang w:val="en-NZ"/>
    </w:rPr>
  </w:style>
  <w:style w:type="character" w:customStyle="1" w:styleId="QuoteChar">
    <w:name w:val="Quote Char"/>
    <w:basedOn w:val="DefaultParagraphFont"/>
    <w:link w:val="Quote"/>
    <w:rsid w:val="00631D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D30"/>
    <w:pPr>
      <w:pageBreakBefore/>
    </w:pPr>
  </w:style>
  <w:style w:type="paragraph" w:customStyle="1" w:styleId="Border">
    <w:name w:val="Border"/>
    <w:basedOn w:val="Normal"/>
    <w:qFormat/>
    <w:rsid w:val="00631D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D30"/>
    <w:rPr>
      <w:b/>
      <w:bCs/>
      <w:i/>
      <w:iCs/>
      <w:color w:val="auto"/>
    </w:rPr>
  </w:style>
  <w:style w:type="paragraph" w:styleId="IntenseQuote">
    <w:name w:val="Intense Quote"/>
    <w:basedOn w:val="Normal"/>
    <w:next w:val="Normal"/>
    <w:link w:val="IntenseQuoteChar"/>
    <w:uiPriority w:val="30"/>
    <w:qFormat/>
    <w:rsid w:val="00631D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D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1D30"/>
    <w:rPr>
      <w:smallCaps/>
      <w:color w:val="auto"/>
      <w:u w:val="single"/>
    </w:rPr>
  </w:style>
  <w:style w:type="character" w:styleId="IntenseReference">
    <w:name w:val="Intense Reference"/>
    <w:basedOn w:val="DefaultParagraphFont"/>
    <w:uiPriority w:val="32"/>
    <w:qFormat/>
    <w:rsid w:val="00631D30"/>
    <w:rPr>
      <w:b/>
      <w:bCs/>
      <w:smallCaps/>
      <w:color w:val="auto"/>
      <w:spacing w:val="5"/>
      <w:u w:val="single"/>
    </w:rPr>
  </w:style>
  <w:style w:type="paragraph" w:customStyle="1" w:styleId="2ColumnHeading">
    <w:name w:val="2Column Heading"/>
    <w:basedOn w:val="BodyText"/>
    <w:qFormat/>
    <w:rsid w:val="00631D30"/>
    <w:pPr>
      <w:spacing w:after="60"/>
      <w:ind w:left="-2268"/>
    </w:pPr>
    <w:rPr>
      <w:b/>
    </w:rPr>
  </w:style>
  <w:style w:type="paragraph" w:customStyle="1" w:styleId="Heading1TOC">
    <w:name w:val="Heading1 TOC"/>
    <w:basedOn w:val="Normal"/>
    <w:qFormat/>
    <w:rsid w:val="00631D30"/>
    <w:pPr>
      <w:spacing w:before="240" w:after="120"/>
    </w:pPr>
    <w:rPr>
      <w:rFonts w:ascii="Times New Roman" w:hAnsi="Times New Roman"/>
      <w:b/>
      <w:sz w:val="32"/>
    </w:rPr>
  </w:style>
  <w:style w:type="paragraph" w:customStyle="1" w:styleId="Heading2TOC">
    <w:name w:val="Heading2 TOC"/>
    <w:basedOn w:val="Normal"/>
    <w:qFormat/>
    <w:rsid w:val="00631D30"/>
    <w:pPr>
      <w:spacing w:before="240" w:after="60"/>
    </w:pPr>
    <w:rPr>
      <w:rFonts w:ascii="Times New Roman" w:hAnsi="Times New Roman"/>
      <w:b/>
      <w:sz w:val="28"/>
    </w:rPr>
  </w:style>
  <w:style w:type="character" w:customStyle="1" w:styleId="Underline">
    <w:name w:val="Underline"/>
    <w:basedOn w:val="DefaultParagraphFont"/>
    <w:qFormat/>
    <w:rsid w:val="00631D30"/>
    <w:rPr>
      <w:u w:val="single"/>
    </w:rPr>
  </w:style>
  <w:style w:type="paragraph" w:styleId="BalloonText">
    <w:name w:val="Balloon Text"/>
    <w:basedOn w:val="Normal"/>
    <w:link w:val="BalloonTextChar"/>
    <w:rsid w:val="00631D30"/>
    <w:rPr>
      <w:rFonts w:ascii="Tahoma" w:hAnsi="Tahoma" w:cs="Tahoma"/>
      <w:sz w:val="16"/>
      <w:szCs w:val="16"/>
    </w:rPr>
  </w:style>
  <w:style w:type="character" w:customStyle="1" w:styleId="BalloonTextChar">
    <w:name w:val="Balloon Text Char"/>
    <w:basedOn w:val="DefaultParagraphFont"/>
    <w:link w:val="BalloonText"/>
    <w:rsid w:val="00631D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1D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1D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1188</Words>
  <Characters>7650</Characters>
  <Application>Microsoft Office Word</Application>
  <DocSecurity>0</DocSecurity>
  <Lines>287</Lines>
  <Paragraphs>134</Paragraphs>
  <ScaleCrop>false</ScaleCrop>
  <Company>Author-it Software Corporation Ltd.</Company>
  <LinksUpToDate>false</LinksUpToDate>
  <CharactersWithSpaces>8758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BSBHRM507A Manage separation or termination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2012-05-26T13:53:00Z</dcterms:created>
  <dcterms:modified xsi:type="dcterms:W3CDTF">2012-05-26T13:53:00Z</dcterms:modified>
</cp:coreProperties>
</file>