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53D1" w:rsidP="002A53D1">
      <w:pPr>
        <w:pStyle w:val="Title"/>
      </w:pPr>
      <w:r>
        <w:fldChar w:fldCharType="begin"/>
      </w:r>
      <w:r>
        <w:instrText xml:space="preserve"> TITLE   \* MERGEFORMAT </w:instrText>
      </w:r>
      <w:r>
        <w:fldChar w:fldCharType="separate"/>
      </w:r>
      <w:r>
        <w:t>BSBHRM506A Manage recruitment selection and induction processes</w:t>
      </w:r>
      <w:r>
        <w:fldChar w:fldCharType="end"/>
      </w:r>
    </w:p>
    <w:p w:rsidR="002A53D1" w:rsidP="002A53D1">
      <w:pPr>
        <w:pStyle w:val="Version"/>
        <w:sectPr w:rsidSect="001005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0599" w:rsidP="00100599">
      <w:pPr>
        <w:pStyle w:val="SuperHeading"/>
      </w:pPr>
      <w:r w:rsidRPr="00100599">
        <w:t>BSBHRM506A Manage recruitment selection and induction processes</w:t>
      </w:r>
    </w:p>
    <w:p w:rsidR="00000000" w:rsidRPr="00100599" w:rsidP="00100599">
      <w:pPr>
        <w:pStyle w:val="Heading1"/>
      </w:pPr>
      <w:bookmarkStart w:id="1" w:name="O_64395"/>
      <w:bookmarkEnd w:id="1"/>
      <w:r w:rsidRPr="00100599">
        <w:t>Modification History</w:t>
      </w:r>
    </w:p>
    <w:p w:rsidR="00000000" w:rsidRPr="00100599" w:rsidP="00100599">
      <w:pPr>
        <w:pStyle w:val="BodyText"/>
      </w:pPr>
      <w:r w:rsidRPr="00100599">
        <w:t>Not applicable.</w:t>
      </w:r>
    </w:p>
    <w:p w:rsidR="00000000" w:rsidRPr="00100599" w:rsidP="00100599">
      <w:pPr>
        <w:pStyle w:val="AllowPageBreak"/>
      </w:pPr>
    </w:p>
    <w:p w:rsidR="00000000" w:rsidRPr="00100599" w:rsidP="00100599">
      <w:pPr>
        <w:pStyle w:val="Heading1"/>
      </w:pPr>
      <w:bookmarkStart w:id="2" w:name="O_64396"/>
      <w:bookmarkEnd w:id="2"/>
      <w:r w:rsidRPr="00100599">
        <w:t>Unit Descriptor</w:t>
      </w:r>
    </w:p>
    <w:tbl>
      <w:tblPr>
        <w:tblW w:w="0" w:type="auto"/>
        <w:tblLayout w:type="fixed"/>
        <w:tblCellMar>
          <w:left w:w="62" w:type="dxa"/>
          <w:right w:w="62" w:type="dxa"/>
        </w:tblCellMar>
        <w:tblLook w:val="0000"/>
      </w:tblPr>
      <w:tblGrid>
        <w:gridCol w:w="2661"/>
        <w:gridCol w:w="5861"/>
      </w:tblGrid>
      <w:tr w:rsidTr="002A53D1">
        <w:tblPrEx>
          <w:tblW w:w="0" w:type="auto"/>
          <w:tblLayout w:type="fixed"/>
          <w:tblCellMar>
            <w:left w:w="62" w:type="dxa"/>
            <w:right w:w="62" w:type="dxa"/>
          </w:tblCellMar>
          <w:tblLook w:val="0000"/>
        </w:tblPrEx>
        <w:tc>
          <w:tcPr>
            <w:tcW w:w="2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0599">
            <w:pPr>
              <w:pStyle w:val="BodyText"/>
              <w:rPr>
                <w:lang w:val="en-NZ"/>
              </w:rPr>
            </w:pPr>
            <w:r w:rsidRPr="00100599">
              <w:rPr>
                <w:rStyle w:val="SpecialBold"/>
              </w:rPr>
              <w:t>Unit descriptor</w:t>
            </w:r>
          </w:p>
        </w:tc>
        <w:tc>
          <w:tcPr>
            <w:tcW w:w="5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0599" w:rsidP="00100599">
            <w:pPr>
              <w:pStyle w:val="BodyText"/>
            </w:pPr>
            <w:r w:rsidRPr="00100599">
              <w:t xml:space="preserve">This unit describes the performance outcomes, skills and knowledge required to manage all </w:t>
            </w:r>
            <w:r w:rsidRPr="00100599">
              <w:t>aspects of the recruitment selection and induction processes in accordance with organisational policies and procedures.</w:t>
            </w:r>
          </w:p>
          <w:p w:rsidR="00000000" w:rsidRPr="00100599" w:rsidP="00100599">
            <w:pPr>
              <w:pStyle w:val="BodyText"/>
            </w:pPr>
            <w:r w:rsidRPr="00100599">
              <w:t>No licensing, legislative, regulatory or certification requirements apply to this unit at the time of endorsement.</w:t>
            </w:r>
          </w:p>
        </w:tc>
      </w:tr>
    </w:tbl>
    <w:p w:rsidR="00000000" w:rsidRPr="00100599" w:rsidP="00100599">
      <w:pPr>
        <w:pStyle w:val="BodyText"/>
      </w:pPr>
    </w:p>
    <w:p w:rsidR="00000000" w:rsidRPr="00100599" w:rsidP="00100599">
      <w:pPr>
        <w:pStyle w:val="AllowPageBreak"/>
      </w:pPr>
    </w:p>
    <w:p w:rsidR="00000000" w:rsidRPr="00100599" w:rsidP="00100599">
      <w:pPr>
        <w:pStyle w:val="Heading1"/>
      </w:pPr>
      <w:bookmarkStart w:id="3" w:name="O_64397"/>
      <w:bookmarkEnd w:id="3"/>
      <w:r w:rsidRPr="00100599">
        <w:t>Application of the Unit</w:t>
      </w:r>
    </w:p>
    <w:tbl>
      <w:tblPr>
        <w:tblW w:w="0" w:type="auto"/>
        <w:tblLayout w:type="fixed"/>
        <w:tblCellMar>
          <w:left w:w="62" w:type="dxa"/>
          <w:right w:w="62" w:type="dxa"/>
        </w:tblCellMar>
        <w:tblLook w:val="0000"/>
      </w:tblPr>
      <w:tblGrid>
        <w:gridCol w:w="2754"/>
        <w:gridCol w:w="5768"/>
      </w:tblGrid>
      <w:tr w:rsidTr="002A53D1">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0599">
            <w:pPr>
              <w:pStyle w:val="BodyText"/>
              <w:rPr>
                <w:lang w:val="en-NZ"/>
              </w:rPr>
            </w:pPr>
            <w:r w:rsidRPr="00100599">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0599" w:rsidP="00100599">
            <w:pPr>
              <w:pStyle w:val="BodyText"/>
            </w:pPr>
            <w:r w:rsidRPr="00100599">
              <w:t>This unit applies to human resources managers or human resources personnel who take responsibility for managing all aspects of selecting new staff and orientating those staff to their new positions. It is not</w:t>
            </w:r>
            <w:r w:rsidRPr="00100599">
              <w:t xml:space="preserve"> assumed that the manager will be directly involved in the selection processes themselves, although this may well be the case.</w:t>
            </w:r>
          </w:p>
          <w:p w:rsidR="00000000" w:rsidRPr="00100599" w:rsidP="00100599">
            <w:pPr>
              <w:pStyle w:val="BodyText"/>
            </w:pPr>
            <w:r w:rsidRPr="00100599">
              <w:t>In small organisations this role may belong to someone who is not a dedicated human resources professional; the unit however will</w:t>
            </w:r>
            <w:r w:rsidRPr="00100599">
              <w:t xml:space="preserve"> still be applicable.</w:t>
            </w:r>
          </w:p>
        </w:tc>
      </w:tr>
    </w:tbl>
    <w:p w:rsidR="00000000" w:rsidRPr="00100599" w:rsidP="00100599">
      <w:pPr>
        <w:pStyle w:val="BodyText"/>
      </w:pPr>
    </w:p>
    <w:p w:rsidR="00000000" w:rsidRPr="00100599" w:rsidP="00100599">
      <w:pPr>
        <w:pStyle w:val="AllowPageBreak"/>
      </w:pPr>
    </w:p>
    <w:p w:rsidR="00000000" w:rsidRPr="00100599" w:rsidP="00100599">
      <w:pPr>
        <w:pStyle w:val="Heading1"/>
      </w:pPr>
      <w:bookmarkStart w:id="4" w:name="O_64398"/>
      <w:bookmarkEnd w:id="4"/>
      <w:r w:rsidRPr="00100599">
        <w:t>Licensing/Regulatory Information</w:t>
      </w:r>
    </w:p>
    <w:p w:rsidR="00000000" w:rsidRPr="00100599" w:rsidP="00100599">
      <w:pPr>
        <w:pStyle w:val="BodyText"/>
      </w:pPr>
      <w:r w:rsidRPr="00100599">
        <w:t>Not applicable.</w:t>
      </w:r>
    </w:p>
    <w:p w:rsidR="00000000" w:rsidRPr="00100599" w:rsidP="00100599">
      <w:pPr>
        <w:pStyle w:val="AllowPageBreak"/>
      </w:pPr>
    </w:p>
    <w:p w:rsidR="00000000" w:rsidRPr="00100599" w:rsidP="00100599">
      <w:pPr>
        <w:pStyle w:val="Heading1"/>
      </w:pPr>
      <w:bookmarkStart w:id="5" w:name="O_64399"/>
      <w:bookmarkEnd w:id="5"/>
      <w:r w:rsidRPr="00100599">
        <w:t>Pre-Requisites</w:t>
      </w:r>
    </w:p>
    <w:tbl>
      <w:tblPr>
        <w:tblW w:w="0" w:type="auto"/>
        <w:tblLayout w:type="fixed"/>
        <w:tblCellMar>
          <w:left w:w="62" w:type="dxa"/>
          <w:right w:w="62" w:type="dxa"/>
        </w:tblCellMar>
        <w:tblLook w:val="0000"/>
      </w:tblPr>
      <w:tblGrid>
        <w:gridCol w:w="2775"/>
        <w:gridCol w:w="1295"/>
        <w:gridCol w:w="4452"/>
      </w:tblGrid>
      <w:tr w:rsidTr="002A53D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0599">
            <w:pPr>
              <w:pStyle w:val="BodyText"/>
              <w:rPr>
                <w:lang w:val="en-NZ"/>
              </w:rPr>
            </w:pPr>
            <w:r w:rsidRPr="0010059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0599">
            <w:pPr>
              <w:pStyle w:val="BodyText"/>
              <w:rPr>
                <w:lang w:val="en-NZ"/>
              </w:rPr>
            </w:pPr>
          </w:p>
        </w:tc>
      </w:tr>
      <w:tr w:rsidTr="002A53D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0599">
            <w:pPr>
              <w:pStyle w:val="BodyText"/>
              <w:rPr>
                <w:lang w:val="en-NZ"/>
              </w:rPr>
            </w:pPr>
          </w:p>
        </w:tc>
      </w:tr>
      <w:tr w:rsidTr="002A53D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0599" w:rsidP="00100599">
            <w:pPr>
              <w:pStyle w:val="BodyText"/>
            </w:pPr>
          </w:p>
        </w:tc>
      </w:tr>
    </w:tbl>
    <w:p w:rsidR="00000000" w:rsidRPr="00100599" w:rsidP="00100599">
      <w:pPr>
        <w:pStyle w:val="BodyText"/>
      </w:pPr>
    </w:p>
    <w:p w:rsidR="00000000" w:rsidRPr="00100599" w:rsidP="00100599">
      <w:pPr>
        <w:pStyle w:val="AllowPageBreak"/>
      </w:pPr>
    </w:p>
    <w:p w:rsidR="00000000" w:rsidRPr="00100599" w:rsidP="00100599">
      <w:pPr>
        <w:pStyle w:val="Heading1"/>
      </w:pPr>
      <w:bookmarkStart w:id="6" w:name="O_64400"/>
      <w:bookmarkEnd w:id="6"/>
      <w:r w:rsidRPr="00100599">
        <w:t>Employability Skills Information</w:t>
      </w:r>
    </w:p>
    <w:tbl>
      <w:tblPr>
        <w:tblW w:w="0" w:type="auto"/>
        <w:tblLayout w:type="fixed"/>
        <w:tblCellMar>
          <w:left w:w="62" w:type="dxa"/>
          <w:right w:w="62" w:type="dxa"/>
        </w:tblCellMar>
        <w:tblLook w:val="0000"/>
      </w:tblPr>
      <w:tblGrid>
        <w:gridCol w:w="2802"/>
        <w:gridCol w:w="5720"/>
      </w:tblGrid>
      <w:tr w:rsidTr="002A53D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0599">
            <w:pPr>
              <w:pStyle w:val="BodyText"/>
              <w:rPr>
                <w:lang w:val="en-NZ"/>
              </w:rPr>
            </w:pPr>
            <w:r w:rsidRPr="0010059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0599" w:rsidP="00100599">
            <w:pPr>
              <w:pStyle w:val="BodyText"/>
            </w:pPr>
            <w:r w:rsidRPr="00100599">
              <w:t>This unit contains e</w:t>
            </w:r>
            <w:r w:rsidRPr="00100599">
              <w:t>mployability skills.</w:t>
            </w:r>
          </w:p>
        </w:tc>
      </w:tr>
    </w:tbl>
    <w:p w:rsidR="00000000" w:rsidRPr="00100599" w:rsidP="00100599">
      <w:pPr>
        <w:pStyle w:val="BodyText"/>
      </w:pPr>
    </w:p>
    <w:p w:rsidR="00000000" w:rsidRPr="00100599" w:rsidP="00100599">
      <w:pPr>
        <w:pStyle w:val="AllowPageBreak"/>
      </w:pPr>
    </w:p>
    <w:p w:rsidR="00000000" w:rsidRPr="00100599" w:rsidP="00100599">
      <w:pPr>
        <w:pStyle w:val="Heading1"/>
      </w:pPr>
      <w:bookmarkStart w:id="7" w:name="O_64401"/>
      <w:bookmarkEnd w:id="7"/>
      <w:r w:rsidRPr="00100599">
        <w:t>Elements and Performance Criteria Pre-Content</w:t>
      </w:r>
    </w:p>
    <w:tbl>
      <w:tblPr>
        <w:tblW w:w="0" w:type="auto"/>
        <w:tblLayout w:type="fixed"/>
        <w:tblCellMar>
          <w:left w:w="62" w:type="dxa"/>
          <w:right w:w="62" w:type="dxa"/>
        </w:tblCellMar>
        <w:tblLook w:val="0000"/>
      </w:tblPr>
      <w:tblGrid>
        <w:gridCol w:w="2535"/>
        <w:gridCol w:w="5987"/>
      </w:tblGrid>
      <w:tr w:rsidTr="002A53D1">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0599">
            <w:pPr>
              <w:pStyle w:val="BodyText"/>
              <w:rPr>
                <w:lang w:val="en-NZ"/>
              </w:rPr>
            </w:pPr>
            <w:r w:rsidRPr="00100599">
              <w:t>Elements describe the essential outcomes of a unit of competency.</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0599" w:rsidP="00100599">
            <w:pPr>
              <w:pStyle w:val="BodyText"/>
            </w:pPr>
            <w:r w:rsidRPr="00100599">
              <w:t>Performance criteria describe the performance needed to demonstrate achievement of the element. Where bold italicised text is used, further information is detailed in the required skills and knowledge section and the range statement. Assessment of performa</w:t>
            </w:r>
            <w:r w:rsidRPr="00100599">
              <w:t>nce is to be consistent with the evidence guide.</w:t>
            </w:r>
          </w:p>
        </w:tc>
      </w:tr>
    </w:tbl>
    <w:p w:rsidR="00000000" w:rsidRPr="00100599" w:rsidP="00100599">
      <w:pPr>
        <w:pStyle w:val="BodyText"/>
      </w:pPr>
    </w:p>
    <w:p w:rsidR="00000000" w:rsidRPr="00100599" w:rsidP="00100599">
      <w:pPr>
        <w:pStyle w:val="AllowPageBreak"/>
      </w:pPr>
    </w:p>
    <w:p w:rsidR="00000000" w:rsidRPr="00100599" w:rsidP="00100599">
      <w:pPr>
        <w:pStyle w:val="Heading1"/>
      </w:pPr>
      <w:bookmarkStart w:id="8" w:name="O_64402"/>
      <w:bookmarkEnd w:id="8"/>
      <w:r w:rsidRPr="00100599">
        <w:t>Elements and Performance Criteria</w:t>
      </w:r>
    </w:p>
    <w:tbl>
      <w:tblPr>
        <w:tblW w:w="0" w:type="auto"/>
        <w:tblLayout w:type="fixed"/>
        <w:tblCellMar>
          <w:left w:w="62" w:type="dxa"/>
          <w:right w:w="62" w:type="dxa"/>
        </w:tblCellMar>
        <w:tblLook w:val="0000"/>
      </w:tblPr>
      <w:tblGrid>
        <w:gridCol w:w="2535"/>
        <w:gridCol w:w="5987"/>
      </w:tblGrid>
      <w:tr w:rsidTr="002A53D1">
        <w:tblPrEx>
          <w:tblW w:w="0" w:type="auto"/>
          <w:tblLayout w:type="fixed"/>
          <w:tblCellMar>
            <w:left w:w="62" w:type="dxa"/>
            <w:right w:w="62" w:type="dxa"/>
          </w:tblCellMar>
          <w:tblLook w:val="0000"/>
        </w:tblPrEx>
        <w:trPr>
          <w:tblHeader/>
        </w:trPr>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0599" w:rsidP="00100599">
            <w:pPr>
              <w:pStyle w:val="BodyText"/>
            </w:pPr>
            <w:r w:rsidRPr="00100599">
              <w:rPr>
                <w:rStyle w:val="SpecialBold"/>
              </w:rPr>
              <w:t>ELEMENT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0599">
            <w:pPr>
              <w:pStyle w:val="BodyText"/>
              <w:rPr>
                <w:lang w:val="en-NZ"/>
              </w:rPr>
            </w:pPr>
            <w:r w:rsidRPr="00100599">
              <w:rPr>
                <w:rStyle w:val="SpecialBold"/>
              </w:rPr>
              <w:t>PERFORMANCE CRITERIA</w:t>
            </w:r>
          </w:p>
        </w:tc>
      </w:tr>
      <w:tr w:rsidTr="002A53D1">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0599">
            <w:pPr>
              <w:pStyle w:val="List"/>
              <w:rPr>
                <w:lang w:val="en-NZ"/>
              </w:rPr>
            </w:pPr>
            <w:r w:rsidRPr="00100599">
              <w:t>1.</w:t>
            </w:r>
            <w:r w:rsidRPr="00100599">
              <w:tab/>
              <w:t>Develop recruitment, selection and induction policies and procedures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0599" w:rsidP="00100599">
            <w:pPr>
              <w:pStyle w:val="List2"/>
            </w:pPr>
            <w:r w:rsidRPr="00100599">
              <w:t>1.1.</w:t>
            </w:r>
            <w:r w:rsidRPr="00100599">
              <w:tab/>
            </w:r>
            <w:r w:rsidRPr="00100599">
              <w:t>Analyse strategic and operational plans and policies to identify relevant policies and objectives</w:t>
            </w:r>
          </w:p>
          <w:p w:rsidR="00000000" w:rsidRPr="00100599" w:rsidP="00100599">
            <w:pPr>
              <w:pStyle w:val="List2"/>
            </w:pPr>
            <w:r w:rsidRPr="00100599">
              <w:t>1.2.</w:t>
            </w:r>
            <w:r w:rsidRPr="00100599">
              <w:tab/>
              <w:t xml:space="preserve">Develop </w:t>
            </w:r>
            <w:r w:rsidRPr="00100599">
              <w:rPr>
                <w:rStyle w:val="BoldandItalics"/>
              </w:rPr>
              <w:t>recruitment</w:t>
            </w:r>
            <w:r w:rsidRPr="00100599">
              <w:t xml:space="preserve">, </w:t>
            </w:r>
            <w:r w:rsidRPr="00100599">
              <w:rPr>
                <w:rStyle w:val="BoldandItalics"/>
              </w:rPr>
              <w:t>selection and induction policies and procedures</w:t>
            </w:r>
            <w:r w:rsidRPr="00100599">
              <w:t xml:space="preserve"> and supporting documents </w:t>
            </w:r>
          </w:p>
          <w:p w:rsidR="00000000" w:rsidRPr="00100599" w:rsidP="00100599">
            <w:pPr>
              <w:pStyle w:val="List2"/>
            </w:pPr>
            <w:r w:rsidRPr="00100599">
              <w:t>1.3.</w:t>
            </w:r>
            <w:r w:rsidRPr="00100599">
              <w:tab/>
              <w:t>Review options for technology to improve the efficien</w:t>
            </w:r>
            <w:r w:rsidRPr="00100599">
              <w:t>cy and effectiveness of the recruitment and selection process</w:t>
            </w:r>
          </w:p>
          <w:p w:rsidR="00000000" w:rsidRPr="00100599" w:rsidP="00100599">
            <w:pPr>
              <w:pStyle w:val="List2"/>
            </w:pPr>
            <w:r w:rsidRPr="00100599">
              <w:t>1.4.</w:t>
            </w:r>
            <w:r w:rsidRPr="00100599">
              <w:tab/>
              <w:t>Obtain support for policies and procedures from senior managers</w:t>
            </w:r>
          </w:p>
          <w:p w:rsidR="00000000" w:rsidRPr="00100599" w:rsidP="00100599">
            <w:pPr>
              <w:pStyle w:val="List2"/>
            </w:pPr>
            <w:r w:rsidRPr="00100599">
              <w:t>1.5.</w:t>
            </w:r>
            <w:r w:rsidRPr="00100599">
              <w:tab/>
              <w:t>Trial forms and documents that support policies and procedures and make necessary adjustments</w:t>
            </w:r>
          </w:p>
          <w:p w:rsidR="00000000" w:rsidP="00100599">
            <w:pPr>
              <w:pStyle w:val="List2"/>
              <w:rPr>
                <w:lang w:val="en-NZ"/>
              </w:rPr>
            </w:pPr>
            <w:r w:rsidRPr="00100599">
              <w:t>1.6.</w:t>
            </w:r>
            <w:r w:rsidRPr="00100599">
              <w:tab/>
              <w:t xml:space="preserve">Communicate policies </w:t>
            </w:r>
            <w:r w:rsidRPr="00100599">
              <w:t>and procedures to relevant staff and provide training if required</w:t>
            </w:r>
          </w:p>
        </w:tc>
      </w:tr>
      <w:tr w:rsidTr="002A53D1">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0599">
            <w:pPr>
              <w:pStyle w:val="List"/>
              <w:rPr>
                <w:lang w:val="en-NZ"/>
              </w:rPr>
            </w:pPr>
            <w:r w:rsidRPr="00100599">
              <w:t>2.</w:t>
            </w:r>
            <w:r w:rsidRPr="00100599">
              <w:tab/>
              <w:t>Recruit and select staff</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0599" w:rsidP="00100599">
            <w:pPr>
              <w:pStyle w:val="List2"/>
            </w:pPr>
            <w:r w:rsidRPr="00100599">
              <w:t>2.1.</w:t>
            </w:r>
            <w:r w:rsidRPr="00100599">
              <w:tab/>
              <w:t xml:space="preserve">Determine future human resources needs in collaboration with </w:t>
            </w:r>
            <w:r w:rsidRPr="00100599">
              <w:rPr>
                <w:rStyle w:val="BoldandItalics"/>
              </w:rPr>
              <w:t>relevant managers and sections</w:t>
            </w:r>
          </w:p>
          <w:p w:rsidR="00000000" w:rsidRPr="00100599" w:rsidP="00100599">
            <w:pPr>
              <w:pStyle w:val="List2"/>
            </w:pPr>
            <w:r w:rsidRPr="00100599">
              <w:t>2.2.</w:t>
            </w:r>
            <w:r w:rsidRPr="00100599">
              <w:tab/>
              <w:t>Ensure current position descriptors and person specificatio</w:t>
            </w:r>
            <w:r w:rsidRPr="00100599">
              <w:t>ns for vacancies are used by managers and others involved in the recruitment, selection and induction processes</w:t>
            </w:r>
          </w:p>
          <w:p w:rsidR="00000000" w:rsidRPr="00100599" w:rsidP="00100599">
            <w:pPr>
              <w:pStyle w:val="List2"/>
            </w:pPr>
            <w:r w:rsidRPr="00100599">
              <w:t>2.3.</w:t>
            </w:r>
            <w:r w:rsidRPr="00100599">
              <w:tab/>
              <w:t>Provide access to training and other forms of support to all persons involved in the recruitment and selection process</w:t>
            </w:r>
          </w:p>
          <w:p w:rsidR="00000000" w:rsidRPr="00100599" w:rsidP="00100599">
            <w:pPr>
              <w:pStyle w:val="List2"/>
            </w:pPr>
            <w:r w:rsidRPr="00100599">
              <w:t>2.4.</w:t>
            </w:r>
            <w:r w:rsidRPr="00100599">
              <w:tab/>
              <w:t xml:space="preserve">Ensure that </w:t>
            </w:r>
            <w:r w:rsidRPr="00100599">
              <w:rPr>
                <w:rStyle w:val="BoldandItalics"/>
              </w:rPr>
              <w:t>adv</w:t>
            </w:r>
            <w:r w:rsidRPr="00100599">
              <w:rPr>
                <w:rStyle w:val="BoldandItalics"/>
              </w:rPr>
              <w:t>ertising</w:t>
            </w:r>
            <w:r w:rsidRPr="00100599">
              <w:t xml:space="preserve"> of vacant positions complies with organisational policy and legal requirements</w:t>
            </w:r>
          </w:p>
          <w:p w:rsidR="00000000" w:rsidRPr="00100599" w:rsidP="00100599">
            <w:pPr>
              <w:pStyle w:val="List2"/>
            </w:pPr>
            <w:r w:rsidRPr="00100599">
              <w:t>2.5.</w:t>
            </w:r>
            <w:r w:rsidRPr="00100599">
              <w:tab/>
              <w:t xml:space="preserve">Utilise </w:t>
            </w:r>
            <w:r w:rsidRPr="00100599">
              <w:rPr>
                <w:rStyle w:val="BoldandItalics"/>
              </w:rPr>
              <w:t>specialists</w:t>
            </w:r>
            <w:r w:rsidRPr="00100599">
              <w:t xml:space="preserve"> where necessary</w:t>
            </w:r>
          </w:p>
          <w:p w:rsidR="00000000" w:rsidRPr="00100599" w:rsidP="00100599">
            <w:pPr>
              <w:pStyle w:val="List2"/>
            </w:pPr>
            <w:r w:rsidRPr="00100599">
              <w:t>2.6.</w:t>
            </w:r>
            <w:r w:rsidRPr="00100599">
              <w:tab/>
              <w:t xml:space="preserve">Ensure that </w:t>
            </w:r>
            <w:r w:rsidRPr="00100599">
              <w:rPr>
                <w:rStyle w:val="BoldandItalics"/>
              </w:rPr>
              <w:t>selection procedures</w:t>
            </w:r>
            <w:r w:rsidRPr="00100599">
              <w:t xml:space="preserve"> are in accordance with organisational policy and legal requirements</w:t>
            </w:r>
          </w:p>
          <w:p w:rsidR="00000000" w:rsidRPr="00100599" w:rsidP="00100599">
            <w:pPr>
              <w:pStyle w:val="List2"/>
            </w:pPr>
            <w:r w:rsidRPr="00100599">
              <w:t>2.7.</w:t>
            </w:r>
            <w:r w:rsidRPr="00100599">
              <w:tab/>
            </w:r>
            <w:r w:rsidRPr="00100599">
              <w:t>Ensure that processes for advising applicants of selection outcome are followed</w:t>
            </w:r>
          </w:p>
          <w:p w:rsidR="00000000" w:rsidP="00100599">
            <w:pPr>
              <w:pStyle w:val="List2"/>
              <w:rPr>
                <w:lang w:val="en-NZ"/>
              </w:rPr>
            </w:pPr>
            <w:r w:rsidRPr="00100599">
              <w:t>2.8.</w:t>
            </w:r>
            <w:r w:rsidRPr="00100599">
              <w:tab/>
              <w:t>Ensure that job offers and contracts of employment are executed promptly and that new appointments are provided with advice about salary, terms and conditions</w:t>
            </w:r>
          </w:p>
        </w:tc>
      </w:tr>
      <w:tr w:rsidTr="002A53D1">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0599">
            <w:pPr>
              <w:pStyle w:val="List"/>
              <w:rPr>
                <w:lang w:val="en-NZ"/>
              </w:rPr>
            </w:pPr>
            <w:r w:rsidRPr="00100599">
              <w:t>3.</w:t>
            </w:r>
            <w:r w:rsidRPr="00100599">
              <w:tab/>
              <w:t>Manage s</w:t>
            </w:r>
            <w:r w:rsidRPr="00100599">
              <w:t>taff induction</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0599" w:rsidP="00100599">
            <w:pPr>
              <w:pStyle w:val="List2"/>
            </w:pPr>
            <w:r w:rsidRPr="00100599">
              <w:t>3.1.</w:t>
            </w:r>
            <w:r w:rsidRPr="00100599">
              <w:tab/>
              <w:t xml:space="preserve">Provide access to training and ongoing support for all persons engaged in staff induction </w:t>
            </w:r>
          </w:p>
          <w:p w:rsidR="00000000" w:rsidRPr="00100599" w:rsidP="00100599">
            <w:pPr>
              <w:pStyle w:val="List2"/>
            </w:pPr>
            <w:r w:rsidRPr="00100599">
              <w:t>3.2.</w:t>
            </w:r>
            <w:r w:rsidRPr="00100599">
              <w:tab/>
              <w:t>Check that induction processes are followed across the organisation</w:t>
            </w:r>
          </w:p>
          <w:p w:rsidR="00000000" w:rsidRPr="00100599" w:rsidP="00100599">
            <w:pPr>
              <w:pStyle w:val="List2"/>
            </w:pPr>
            <w:r w:rsidRPr="00100599">
              <w:t>3.3.</w:t>
            </w:r>
            <w:r w:rsidRPr="00100599">
              <w:tab/>
              <w:t>Oversee the management of probationary employees and provide them w</w:t>
            </w:r>
            <w:r w:rsidRPr="00100599">
              <w:t>ith feedback until their employment is confirmed or terminated</w:t>
            </w:r>
          </w:p>
          <w:p w:rsidR="00000000" w:rsidRPr="00100599" w:rsidP="00100599">
            <w:pPr>
              <w:pStyle w:val="List2"/>
            </w:pPr>
            <w:r w:rsidRPr="00100599">
              <w:t>3.4.</w:t>
            </w:r>
            <w:r w:rsidRPr="00100599">
              <w:tab/>
              <w:t>Obtain feedback from participants and relevant managers on the extent to which the induction process is meeting its objectives</w:t>
            </w:r>
          </w:p>
          <w:p w:rsidR="00000000" w:rsidRPr="00100599" w:rsidP="00100599">
            <w:pPr>
              <w:pStyle w:val="List2"/>
            </w:pPr>
            <w:r w:rsidRPr="00100599">
              <w:t>3.5.</w:t>
            </w:r>
            <w:r w:rsidRPr="00100599">
              <w:tab/>
              <w:t>Make refinements to induction policies and procedures</w:t>
            </w:r>
          </w:p>
        </w:tc>
      </w:tr>
    </w:tbl>
    <w:p w:rsidR="00000000" w:rsidRPr="00100599" w:rsidP="00100599">
      <w:pPr>
        <w:pStyle w:val="BodyText"/>
      </w:pPr>
    </w:p>
    <w:p w:rsidR="00000000" w:rsidRPr="00100599" w:rsidP="00100599">
      <w:pPr>
        <w:pStyle w:val="AllowPageBreak"/>
      </w:pPr>
    </w:p>
    <w:p w:rsidR="00000000" w:rsidRPr="00100599" w:rsidP="00100599">
      <w:pPr>
        <w:pStyle w:val="Heading1"/>
      </w:pPr>
      <w:bookmarkStart w:id="9" w:name="O_64403"/>
      <w:bookmarkEnd w:id="9"/>
      <w:r w:rsidRPr="00100599">
        <w:t>Required Skills and Knowledge</w:t>
      </w:r>
    </w:p>
    <w:tbl>
      <w:tblPr>
        <w:tblW w:w="0" w:type="auto"/>
        <w:tblLayout w:type="fixed"/>
        <w:tblCellMar>
          <w:left w:w="62" w:type="dxa"/>
          <w:right w:w="62" w:type="dxa"/>
        </w:tblCellMar>
        <w:tblLook w:val="0000"/>
      </w:tblPr>
      <w:tblGrid>
        <w:gridCol w:w="8522"/>
      </w:tblGrid>
      <w:tr w:rsidTr="002A53D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00599">
            <w:pPr>
              <w:pStyle w:val="BodyText"/>
              <w:rPr>
                <w:lang w:val="en-NZ"/>
              </w:rPr>
            </w:pPr>
            <w:r w:rsidRPr="00100599">
              <w:rPr>
                <w:rStyle w:val="SpecialBold"/>
              </w:rPr>
              <w:t>REQUIRED SKILLS AND KNOWLEDGE</w:t>
            </w:r>
          </w:p>
        </w:tc>
      </w:tr>
      <w:tr w:rsidTr="002A53D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00599">
            <w:pPr>
              <w:pStyle w:val="BodyText"/>
              <w:rPr>
                <w:lang w:val="en-NZ"/>
              </w:rPr>
            </w:pPr>
            <w:r w:rsidRPr="00100599">
              <w:t>This section describes the skills and knowledge required for this unit.</w:t>
            </w:r>
          </w:p>
        </w:tc>
      </w:tr>
      <w:tr w:rsidTr="002A53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0599">
            <w:pPr>
              <w:pStyle w:val="BodyText"/>
              <w:rPr>
                <w:lang w:val="en-NZ"/>
              </w:rPr>
            </w:pPr>
            <w:r w:rsidRPr="00100599">
              <w:rPr>
                <w:rStyle w:val="SpecialBold"/>
              </w:rPr>
              <w:t>Required skills</w:t>
            </w:r>
          </w:p>
        </w:tc>
      </w:tr>
      <w:tr w:rsidTr="002A53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0599" w:rsidP="00100599">
            <w:pPr>
              <w:pStyle w:val="ListBullet"/>
            </w:pPr>
            <w:r w:rsidRPr="00100599">
              <w:t xml:space="preserve">communication skills to liaise across the organisation and to ensure that policies </w:t>
            </w:r>
            <w:r w:rsidRPr="00100599">
              <w:t>and procedures are well supported</w:t>
            </w:r>
          </w:p>
          <w:p w:rsidR="00000000" w:rsidRPr="00100599" w:rsidP="00100599">
            <w:pPr>
              <w:pStyle w:val="ListBullet"/>
            </w:pPr>
            <w:r w:rsidRPr="00100599">
              <w:t>leadership skills to engage others and to ensure that good processes are followed and supported</w:t>
            </w:r>
          </w:p>
          <w:p w:rsidR="00000000" w:rsidP="00100599">
            <w:pPr>
              <w:pStyle w:val="ListBullet"/>
              <w:rPr>
                <w:lang w:val="en-NZ"/>
              </w:rPr>
            </w:pPr>
            <w:r w:rsidRPr="00100599">
              <w:t>literacy skills to document clear policies and procedures and to develop proformas to support recruitment, selection and induction.</w:t>
            </w:r>
          </w:p>
        </w:tc>
      </w:tr>
      <w:tr w:rsidTr="002A53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0599">
            <w:pPr>
              <w:pStyle w:val="BodyText"/>
              <w:rPr>
                <w:lang w:val="en-NZ"/>
              </w:rPr>
            </w:pPr>
            <w:r w:rsidRPr="00100599">
              <w:rPr>
                <w:rStyle w:val="SpecialBold"/>
              </w:rPr>
              <w:t>Required knowledge</w:t>
            </w:r>
          </w:p>
        </w:tc>
      </w:tr>
      <w:tr w:rsidTr="002A53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0599" w:rsidP="00100599">
            <w:pPr>
              <w:pStyle w:val="ListBullet"/>
            </w:pPr>
            <w:r w:rsidRPr="00100599">
              <w:t>concept of outsourcing</w:t>
            </w:r>
          </w:p>
          <w:p w:rsidR="00000000" w:rsidRPr="00100599" w:rsidP="00100599">
            <w:pPr>
              <w:pStyle w:val="ListBullet"/>
            </w:pPr>
            <w:r w:rsidRPr="00100599">
              <w:t xml:space="preserve">diversity, equal employment opportunity and anti-discrimination principles and </w:t>
            </w:r>
            <w:r w:rsidRPr="00100599">
              <w:t>associated legislation</w:t>
            </w:r>
          </w:p>
          <w:p w:rsidR="00000000" w:rsidRPr="00100599" w:rsidP="00100599">
            <w:pPr>
              <w:pStyle w:val="ListBullet"/>
            </w:pPr>
            <w:r w:rsidRPr="00100599">
              <w:t>employee contracts</w:t>
            </w:r>
          </w:p>
          <w:p w:rsidR="00000000" w:rsidRPr="00100599" w:rsidP="00100599">
            <w:pPr>
              <w:pStyle w:val="ListBullet"/>
            </w:pPr>
            <w:r w:rsidRPr="00100599">
              <w:t xml:space="preserve">industrial relations </w:t>
            </w:r>
          </w:p>
          <w:p w:rsidR="00000000" w:rsidRPr="00100599" w:rsidP="00100599">
            <w:pPr>
              <w:pStyle w:val="ListBullet"/>
            </w:pPr>
            <w:r w:rsidRPr="00100599">
              <w:t>recruitment and selection methods, including assessment centres</w:t>
            </w:r>
          </w:p>
          <w:p w:rsidR="00000000" w:rsidRPr="00100599" w:rsidP="00100599">
            <w:pPr>
              <w:pStyle w:val="ListBullet"/>
            </w:pPr>
            <w:r w:rsidRPr="00100599">
              <w:t>relevant legislation on equal opportunity, industrial relations and anti-discrimination</w:t>
            </w:r>
          </w:p>
          <w:p w:rsidR="00000000" w:rsidRPr="00100599" w:rsidP="00100599">
            <w:pPr>
              <w:pStyle w:val="ListBullet"/>
            </w:pPr>
            <w:r w:rsidRPr="00100599">
              <w:t>relevant terms and conditions of employm</w:t>
            </w:r>
            <w:r w:rsidRPr="00100599">
              <w:t>ent</w:t>
            </w:r>
          </w:p>
          <w:p w:rsidR="00000000" w:rsidRPr="00100599" w:rsidP="00100599">
            <w:pPr>
              <w:pStyle w:val="ListBullet"/>
            </w:pPr>
            <w:r w:rsidRPr="00100599">
              <w:t>understanding of psychometric and skills testing programs</w:t>
            </w:r>
          </w:p>
          <w:p w:rsidR="00000000" w:rsidRPr="00100599" w:rsidP="00100599">
            <w:pPr>
              <w:pStyle w:val="ListBullet"/>
            </w:pPr>
            <w:r w:rsidRPr="00100599">
              <w:t>workplace relations regulations, workplace relations legislation and other relevant legislation.</w:t>
            </w:r>
          </w:p>
        </w:tc>
      </w:tr>
    </w:tbl>
    <w:p w:rsidR="00000000" w:rsidRPr="00100599" w:rsidP="00100599">
      <w:pPr>
        <w:pStyle w:val="BodyText"/>
      </w:pPr>
    </w:p>
    <w:p w:rsidR="00000000" w:rsidRPr="00100599" w:rsidP="00100599">
      <w:pPr>
        <w:pStyle w:val="AllowPageBreak"/>
      </w:pPr>
    </w:p>
    <w:p w:rsidR="00000000" w:rsidRPr="00100599" w:rsidP="00100599">
      <w:pPr>
        <w:pStyle w:val="Heading1"/>
      </w:pPr>
      <w:bookmarkStart w:id="10" w:name="O_64404"/>
      <w:bookmarkEnd w:id="10"/>
      <w:r w:rsidRPr="00100599">
        <w:t>Evidence Guide</w:t>
      </w:r>
    </w:p>
    <w:tbl>
      <w:tblPr>
        <w:tblW w:w="9570" w:type="dxa"/>
        <w:tblLayout w:type="fixed"/>
        <w:tblCellMar>
          <w:left w:w="62" w:type="dxa"/>
          <w:right w:w="62" w:type="dxa"/>
        </w:tblCellMar>
        <w:tblLook w:val="0000"/>
      </w:tblPr>
      <w:tblGrid>
        <w:gridCol w:w="3908"/>
        <w:gridCol w:w="5662"/>
      </w:tblGrid>
      <w:tr w:rsidTr="002A53D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0599">
            <w:pPr>
              <w:pStyle w:val="BodyText"/>
              <w:rPr>
                <w:lang w:val="en-NZ"/>
              </w:rPr>
            </w:pPr>
            <w:r w:rsidRPr="00100599">
              <w:rPr>
                <w:rStyle w:val="SpecialBold"/>
              </w:rPr>
              <w:t>EVIDENCE GUIDE</w:t>
            </w:r>
          </w:p>
        </w:tc>
      </w:tr>
      <w:tr w:rsidTr="002A53D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0599">
            <w:pPr>
              <w:pStyle w:val="BodyText"/>
              <w:rPr>
                <w:lang w:val="en-NZ"/>
              </w:rPr>
            </w:pPr>
            <w:r w:rsidRPr="00100599">
              <w:t>The Evidence Guide provides advice on assessment and must be read in conjunction with the performance criteria, required skills and knowledge, range statement and the Assessment Guidelines for the Training Package.</w:t>
            </w:r>
          </w:p>
        </w:tc>
      </w:tr>
      <w:tr w:rsidTr="002A53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0599">
            <w:pPr>
              <w:pStyle w:val="BodyText"/>
              <w:rPr>
                <w:lang w:val="en-NZ"/>
              </w:rPr>
            </w:pPr>
            <w:r w:rsidRPr="0010059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0599">
            <w:pPr>
              <w:pStyle w:val="BodyText"/>
              <w:rPr>
                <w:lang w:val="en-NZ"/>
              </w:rPr>
            </w:pPr>
          </w:p>
        </w:tc>
      </w:tr>
      <w:tr w:rsidTr="002A53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0599">
            <w:pPr>
              <w:pStyle w:val="BodyText"/>
              <w:rPr>
                <w:lang w:val="en-NZ"/>
              </w:rPr>
            </w:pPr>
            <w:r w:rsidRPr="0010059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0599" w:rsidP="00100599">
            <w:pPr>
              <w:pStyle w:val="BodyText"/>
            </w:pPr>
            <w:r w:rsidRPr="00100599">
              <w:t>Evidence of the following is essential:</w:t>
            </w:r>
          </w:p>
          <w:p w:rsidR="00000000" w:rsidRPr="00100599" w:rsidP="00100599">
            <w:pPr>
              <w:pStyle w:val="ListBullet"/>
            </w:pPr>
            <w:r w:rsidRPr="00100599">
              <w:t>development of a policy and procedures framework for recruitment, selection and induction OR critical analysis of an exist</w:t>
            </w:r>
            <w:r w:rsidRPr="00100599">
              <w:t>ing policy and procedures framework for recruitment, selection and induction</w:t>
            </w:r>
          </w:p>
          <w:p w:rsidR="00000000" w:rsidP="00100599">
            <w:pPr>
              <w:pStyle w:val="ListBullet"/>
              <w:rPr>
                <w:lang w:val="en-NZ"/>
              </w:rPr>
            </w:pPr>
            <w:r w:rsidRPr="00100599">
              <w:t>knowledge of relevant legislation.</w:t>
            </w:r>
          </w:p>
        </w:tc>
      </w:tr>
      <w:tr w:rsidTr="002A53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0599">
            <w:pPr>
              <w:pStyle w:val="BodyText"/>
              <w:rPr>
                <w:lang w:val="en-NZ"/>
              </w:rPr>
            </w:pPr>
            <w:r w:rsidRPr="0010059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0599" w:rsidP="00100599">
            <w:pPr>
              <w:pStyle w:val="BodyText"/>
            </w:pPr>
            <w:r w:rsidRPr="00100599">
              <w:t>Assessment must ensure:</w:t>
            </w:r>
          </w:p>
          <w:p w:rsidR="00000000" w:rsidP="00100599">
            <w:pPr>
              <w:pStyle w:val="ListBullet"/>
              <w:rPr>
                <w:lang w:val="en-NZ"/>
              </w:rPr>
            </w:pPr>
            <w:r w:rsidRPr="00100599">
              <w:t>access to appropriate documentation and resources normally used in th</w:t>
            </w:r>
            <w:r w:rsidRPr="00100599">
              <w:t>e workplace.</w:t>
            </w:r>
          </w:p>
        </w:tc>
      </w:tr>
      <w:tr w:rsidTr="002A53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0599">
            <w:pPr>
              <w:pStyle w:val="BodyText"/>
              <w:rPr>
                <w:lang w:val="en-NZ"/>
              </w:rPr>
            </w:pPr>
            <w:r w:rsidRPr="0010059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0599" w:rsidP="00100599">
            <w:pPr>
              <w:pStyle w:val="BodyText"/>
            </w:pPr>
            <w:r w:rsidRPr="00100599">
              <w:t>A range of assessment methods should be used to assess practical skills and knowledge. The following examples are appropriate for this unit:</w:t>
            </w:r>
          </w:p>
          <w:p w:rsidR="00000000" w:rsidRPr="00100599" w:rsidP="00100599">
            <w:pPr>
              <w:pStyle w:val="ListBullet"/>
            </w:pPr>
            <w:r w:rsidRPr="00100599">
              <w:t>assessment of written reports on recruitment, selection and induction processes</w:t>
            </w:r>
            <w:r w:rsidRPr="00100599">
              <w:t xml:space="preserve"> </w:t>
            </w:r>
          </w:p>
          <w:p w:rsidR="00000000" w:rsidRPr="00100599" w:rsidP="00100599">
            <w:pPr>
              <w:pStyle w:val="ListBullet"/>
            </w:pPr>
            <w:r w:rsidRPr="00100599">
              <w:t>direct questioning combined with review of portfolios of evidence and third party workplace reports of on-the-job performance by the candidate</w:t>
            </w:r>
          </w:p>
          <w:p w:rsidR="00000000" w:rsidRPr="00100599" w:rsidP="00100599">
            <w:pPr>
              <w:pStyle w:val="ListBullet"/>
            </w:pPr>
            <w:r w:rsidRPr="00100599">
              <w:t>review of training and other forms of support provided to all persons involved in the recruitment and selection process</w:t>
            </w:r>
          </w:p>
          <w:p w:rsidR="00000000" w:rsidRPr="00100599" w:rsidP="00100599">
            <w:pPr>
              <w:pStyle w:val="ListBullet"/>
            </w:pPr>
            <w:r w:rsidRPr="00100599">
              <w:t>evaluation of trialling of forms and documents that support policies and procedures</w:t>
            </w:r>
          </w:p>
          <w:p w:rsidR="00000000" w:rsidRPr="00100599" w:rsidP="00100599">
            <w:pPr>
              <w:pStyle w:val="ListBullet"/>
            </w:pPr>
            <w:r w:rsidRPr="00100599">
              <w:t xml:space="preserve">review of documentation outlining feedback obtained </w:t>
            </w:r>
            <w:r w:rsidRPr="00100599">
              <w:t>from participants and relevant managers on the extent to which the induction process is meeting its objectives</w:t>
            </w:r>
          </w:p>
          <w:p w:rsidR="00000000" w:rsidP="00100599">
            <w:pPr>
              <w:pStyle w:val="ListBullet"/>
              <w:rPr>
                <w:lang w:val="en-NZ"/>
              </w:rPr>
            </w:pPr>
            <w:r w:rsidRPr="00100599">
              <w:t>oral or written questioning to assess knowledge of relevant legislation and selection processes.</w:t>
            </w:r>
          </w:p>
        </w:tc>
      </w:tr>
      <w:tr w:rsidTr="002A53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0599">
            <w:pPr>
              <w:pStyle w:val="BodyText"/>
              <w:rPr>
                <w:lang w:val="en-NZ"/>
              </w:rPr>
            </w:pPr>
            <w:r w:rsidRPr="0010059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0599" w:rsidP="00100599">
            <w:pPr>
              <w:pStyle w:val="BodyText"/>
            </w:pPr>
            <w:r w:rsidRPr="00100599">
              <w:t>Holistic as</w:t>
            </w:r>
            <w:r w:rsidRPr="00100599">
              <w:t>sessment with other units relevant to the industry sector, workplace and job role is recommended, for example:</w:t>
            </w:r>
          </w:p>
          <w:p w:rsidR="00000000" w:rsidRPr="00100599" w:rsidP="00100599">
            <w:pPr>
              <w:pStyle w:val="ListBullet"/>
            </w:pPr>
            <w:r w:rsidRPr="00100599">
              <w:t>other units form the Diploma of Human Resource Management.</w:t>
            </w:r>
          </w:p>
        </w:tc>
      </w:tr>
    </w:tbl>
    <w:p w:rsidR="00000000" w:rsidRPr="00100599" w:rsidP="00100599">
      <w:pPr>
        <w:pStyle w:val="BodyText"/>
      </w:pPr>
    </w:p>
    <w:p w:rsidR="00000000" w:rsidRPr="00100599" w:rsidP="00100599">
      <w:pPr>
        <w:pStyle w:val="AllowPageBreak"/>
      </w:pPr>
    </w:p>
    <w:p w:rsidR="00000000" w:rsidRPr="00100599" w:rsidP="00100599">
      <w:pPr>
        <w:pStyle w:val="Heading1"/>
      </w:pPr>
      <w:bookmarkStart w:id="11" w:name="O_64405"/>
      <w:bookmarkEnd w:id="11"/>
      <w:r w:rsidRPr="00100599">
        <w:t>Range Statement</w:t>
      </w:r>
    </w:p>
    <w:tbl>
      <w:tblPr>
        <w:tblW w:w="0" w:type="auto"/>
        <w:tblLayout w:type="fixed"/>
        <w:tblCellMar>
          <w:left w:w="62" w:type="dxa"/>
          <w:right w:w="62" w:type="dxa"/>
        </w:tblCellMar>
        <w:tblLook w:val="0000"/>
      </w:tblPr>
      <w:tblGrid>
        <w:gridCol w:w="3497"/>
        <w:gridCol w:w="5025"/>
      </w:tblGrid>
      <w:tr w:rsidTr="002A53D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0599">
            <w:pPr>
              <w:pStyle w:val="BodyText"/>
              <w:rPr>
                <w:lang w:val="en-NZ"/>
              </w:rPr>
            </w:pPr>
            <w:r w:rsidRPr="00100599">
              <w:rPr>
                <w:rStyle w:val="SpecialBold"/>
              </w:rPr>
              <w:t>RANGE STATEMENT</w:t>
            </w:r>
          </w:p>
        </w:tc>
      </w:tr>
      <w:tr w:rsidTr="002A53D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0599">
            <w:pPr>
              <w:pStyle w:val="BodyText"/>
              <w:rPr>
                <w:lang w:val="en-NZ"/>
              </w:rPr>
            </w:pPr>
            <w:r w:rsidRPr="00100599">
              <w:t>The range statement relates to the unit of competency as a whole. It allows for different work environments and situations that may affect performance. Bold italicised wording, if used in the performance criteria, is detailed below. Essential operating con</w:t>
            </w:r>
            <w:r w:rsidRPr="00100599">
              <w:t>ditions that may be present with training and assessment (depending on the work situation, needs of the candidate, accessibility of the item, and local industry and regional contexts) may also be included.</w:t>
            </w:r>
          </w:p>
        </w:tc>
      </w:tr>
      <w:tr w:rsidTr="002A53D1">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0599">
            <w:pPr>
              <w:pStyle w:val="BodyText"/>
              <w:rPr>
                <w:lang w:val="en-NZ"/>
              </w:rPr>
            </w:pPr>
            <w:r w:rsidRPr="00100599">
              <w:rPr>
                <w:rStyle w:val="BoldandItalics"/>
              </w:rPr>
              <w:t>Recruitment</w:t>
            </w:r>
            <w:r w:rsidRPr="00100599">
              <w:t xml:space="preserve">, </w:t>
            </w:r>
            <w:r w:rsidRPr="00100599">
              <w:rPr>
                <w:rStyle w:val="BoldandItalics"/>
              </w:rPr>
              <w:t>selection and induction policies an</w:t>
            </w:r>
            <w:r w:rsidRPr="00100599">
              <w:rPr>
                <w:rStyle w:val="BoldandItalics"/>
              </w:rPr>
              <w:t>d procedures</w:t>
            </w:r>
            <w:r w:rsidRPr="00100599">
              <w:t xml:space="preserve"> may address:</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0599" w:rsidP="00100599">
            <w:pPr>
              <w:pStyle w:val="ListBullet"/>
            </w:pPr>
            <w:r w:rsidRPr="00100599">
              <w:t>application processing</w:t>
            </w:r>
          </w:p>
          <w:p w:rsidR="00000000" w:rsidRPr="00100599" w:rsidP="00100599">
            <w:pPr>
              <w:pStyle w:val="ListBullet"/>
            </w:pPr>
            <w:r w:rsidRPr="00100599">
              <w:t>competency profiling</w:t>
            </w:r>
          </w:p>
          <w:p w:rsidR="00000000" w:rsidRPr="00100599" w:rsidP="00100599">
            <w:pPr>
              <w:pStyle w:val="ListBullet"/>
            </w:pPr>
            <w:r w:rsidRPr="00100599">
              <w:t xml:space="preserve">documentation and use of standard forms </w:t>
            </w:r>
          </w:p>
          <w:p w:rsidR="00000000" w:rsidRPr="00100599" w:rsidP="00100599">
            <w:pPr>
              <w:pStyle w:val="ListBullet"/>
            </w:pPr>
            <w:r w:rsidRPr="00100599">
              <w:t>equal opportunity, anti-discrimination and diversity principles</w:t>
            </w:r>
          </w:p>
          <w:p w:rsidR="00000000" w:rsidRPr="00100599" w:rsidP="00100599">
            <w:pPr>
              <w:pStyle w:val="ListBullet"/>
            </w:pPr>
            <w:r w:rsidRPr="00100599">
              <w:t>interviewing methodologies</w:t>
            </w:r>
          </w:p>
          <w:p w:rsidR="00000000" w:rsidRPr="00100599" w:rsidP="00100599">
            <w:pPr>
              <w:pStyle w:val="ListBullet"/>
            </w:pPr>
            <w:r w:rsidRPr="00100599">
              <w:t>job analysis</w:t>
            </w:r>
          </w:p>
          <w:p w:rsidR="00000000" w:rsidRPr="00100599" w:rsidP="00100599">
            <w:pPr>
              <w:pStyle w:val="ListBullet"/>
            </w:pPr>
            <w:r w:rsidRPr="00100599">
              <w:t>job classifications, assessment centres</w:t>
            </w:r>
          </w:p>
          <w:p w:rsidR="00000000" w:rsidRPr="00100599" w:rsidP="00100599">
            <w:pPr>
              <w:pStyle w:val="ListBullet"/>
            </w:pPr>
            <w:r w:rsidRPr="00100599">
              <w:t>job description</w:t>
            </w:r>
          </w:p>
          <w:p w:rsidR="00000000" w:rsidRPr="00100599" w:rsidP="00100599">
            <w:pPr>
              <w:pStyle w:val="ListBullet"/>
            </w:pPr>
            <w:r w:rsidRPr="00100599">
              <w:t>job evaluation</w:t>
            </w:r>
          </w:p>
          <w:p w:rsidR="00000000" w:rsidRPr="00100599" w:rsidP="00100599">
            <w:pPr>
              <w:pStyle w:val="ListBullet"/>
            </w:pPr>
            <w:r w:rsidRPr="00100599">
              <w:t xml:space="preserve">privacy and confidentiality </w:t>
            </w:r>
          </w:p>
          <w:p w:rsidR="00000000" w:rsidRPr="00100599" w:rsidP="00100599">
            <w:pPr>
              <w:pStyle w:val="ListBullet"/>
            </w:pPr>
            <w:r w:rsidRPr="00100599">
              <w:t>probationary periods</w:t>
            </w:r>
          </w:p>
          <w:p w:rsidR="00000000" w:rsidRPr="00100599" w:rsidP="00100599">
            <w:pPr>
              <w:pStyle w:val="ListBullet"/>
            </w:pPr>
            <w:r w:rsidRPr="00100599">
              <w:t>psychometric assessment</w:t>
            </w:r>
          </w:p>
          <w:p w:rsidR="00000000" w:rsidRPr="00100599" w:rsidP="00100599">
            <w:pPr>
              <w:pStyle w:val="ListBullet"/>
            </w:pPr>
            <w:r w:rsidRPr="00100599">
              <w:t>recruitment advertising</w:t>
            </w:r>
          </w:p>
          <w:p w:rsidR="00000000" w:rsidRPr="00100599" w:rsidP="00100599">
            <w:pPr>
              <w:pStyle w:val="ListBullet"/>
            </w:pPr>
            <w:r w:rsidRPr="00100599">
              <w:t>reference checks</w:t>
            </w:r>
          </w:p>
          <w:p w:rsidR="00000000" w:rsidRPr="00100599" w:rsidP="00100599">
            <w:pPr>
              <w:pStyle w:val="ListBullet"/>
            </w:pPr>
            <w:r w:rsidRPr="00100599">
              <w:t>selection panels and their composition</w:t>
            </w:r>
          </w:p>
          <w:p w:rsidR="00000000" w:rsidRPr="00100599" w:rsidP="00100599">
            <w:pPr>
              <w:pStyle w:val="ListBullet"/>
            </w:pPr>
            <w:r w:rsidRPr="00100599">
              <w:t>the application of commercial software packages to improve efficiency i</w:t>
            </w:r>
            <w:r w:rsidRPr="00100599">
              <w:t>n recruitment and selection processes</w:t>
            </w:r>
          </w:p>
          <w:p w:rsidR="00000000" w:rsidRPr="00100599" w:rsidP="00100599">
            <w:pPr>
              <w:pStyle w:val="ListBullet"/>
            </w:pPr>
            <w:r w:rsidRPr="00100599">
              <w:t>training for new staff</w:t>
            </w:r>
          </w:p>
          <w:p w:rsidR="00000000" w:rsidP="00100599">
            <w:pPr>
              <w:pStyle w:val="ListBullet"/>
              <w:rPr>
                <w:lang w:val="en-NZ"/>
              </w:rPr>
            </w:pPr>
            <w:r w:rsidRPr="00100599">
              <w:t>use of external agencies</w:t>
            </w:r>
          </w:p>
        </w:tc>
      </w:tr>
      <w:tr w:rsidTr="002A53D1">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0599">
            <w:pPr>
              <w:pStyle w:val="BodyText"/>
              <w:rPr>
                <w:lang w:val="en-NZ"/>
              </w:rPr>
            </w:pPr>
            <w:r w:rsidRPr="00100599">
              <w:rPr>
                <w:rStyle w:val="BoldandItalics"/>
              </w:rPr>
              <w:t>Relevant managers and sections</w:t>
            </w:r>
            <w:r w:rsidRPr="00100599">
              <w:t xml:space="preserve"> includes:</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0599">
            <w:pPr>
              <w:pStyle w:val="ListBullet"/>
              <w:rPr>
                <w:lang w:val="en-NZ"/>
              </w:rPr>
            </w:pPr>
            <w:r w:rsidRPr="00100599">
              <w:t>those who have a role in the recruitment selection or induction processes</w:t>
            </w:r>
          </w:p>
        </w:tc>
      </w:tr>
      <w:tr w:rsidTr="002A53D1">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0599">
            <w:pPr>
              <w:pStyle w:val="BodyText"/>
              <w:rPr>
                <w:lang w:val="en-NZ"/>
              </w:rPr>
            </w:pPr>
            <w:r w:rsidRPr="00100599">
              <w:rPr>
                <w:rStyle w:val="BoldandItalics"/>
              </w:rPr>
              <w:t>Advertising</w:t>
            </w:r>
            <w:r w:rsidRPr="00100599">
              <w:t xml:space="preserve"> may occur through:</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0599" w:rsidP="00100599">
            <w:pPr>
              <w:pStyle w:val="ListBullet"/>
            </w:pPr>
            <w:r w:rsidRPr="00100599">
              <w:t>internal channels</w:t>
            </w:r>
          </w:p>
          <w:p w:rsidR="00000000" w:rsidRPr="00100599" w:rsidP="00100599">
            <w:pPr>
              <w:pStyle w:val="ListBullet"/>
            </w:pPr>
            <w:r w:rsidRPr="00100599">
              <w:t>internet</w:t>
            </w:r>
          </w:p>
          <w:p w:rsidR="00000000" w:rsidRPr="00100599" w:rsidP="00100599">
            <w:pPr>
              <w:pStyle w:val="ListBullet"/>
            </w:pPr>
            <w:r w:rsidRPr="00100599">
              <w:t>newspapers</w:t>
            </w:r>
          </w:p>
          <w:p w:rsidR="00000000" w:rsidRPr="00100599" w:rsidP="00100599">
            <w:pPr>
              <w:pStyle w:val="ListBullet"/>
            </w:pPr>
            <w:r w:rsidRPr="00100599">
              <w:t>radio</w:t>
            </w:r>
          </w:p>
          <w:p w:rsidR="00000000" w:rsidRPr="00100599" w:rsidP="00100599">
            <w:pPr>
              <w:pStyle w:val="ListBullet"/>
            </w:pPr>
            <w:r w:rsidRPr="00100599">
              <w:t>recruitment agencies or specialists</w:t>
            </w:r>
          </w:p>
          <w:p w:rsidR="00000000" w:rsidP="00100599">
            <w:pPr>
              <w:pStyle w:val="ListBullet"/>
              <w:rPr>
                <w:lang w:val="en-NZ"/>
              </w:rPr>
            </w:pPr>
            <w:r w:rsidRPr="00100599">
              <w:t>television</w:t>
            </w:r>
          </w:p>
        </w:tc>
      </w:tr>
      <w:tr w:rsidTr="002A53D1">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0599">
            <w:pPr>
              <w:pStyle w:val="BodyText"/>
              <w:rPr>
                <w:lang w:val="en-NZ"/>
              </w:rPr>
            </w:pPr>
            <w:r w:rsidRPr="00100599">
              <w:rPr>
                <w:rStyle w:val="BoldandItalics"/>
              </w:rPr>
              <w:t>Specialists</w:t>
            </w:r>
            <w:r w:rsidRPr="00100599">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0599" w:rsidP="00100599">
            <w:pPr>
              <w:pStyle w:val="ListBullet"/>
            </w:pPr>
            <w:r w:rsidRPr="00100599">
              <w:t>recruitment agencies</w:t>
            </w:r>
          </w:p>
          <w:p w:rsidR="00000000" w:rsidRPr="00100599" w:rsidP="00100599">
            <w:pPr>
              <w:pStyle w:val="ListBullet"/>
            </w:pPr>
            <w:r w:rsidRPr="00100599">
              <w:t>remuneration specialists</w:t>
            </w:r>
          </w:p>
          <w:p w:rsidR="00000000" w:rsidRPr="00100599" w:rsidP="00100599">
            <w:pPr>
              <w:pStyle w:val="ListBullet"/>
            </w:pPr>
            <w:r w:rsidRPr="00100599">
              <w:t>staff who run security checks</w:t>
            </w:r>
          </w:p>
          <w:p w:rsidR="00000000" w:rsidP="00100599">
            <w:pPr>
              <w:pStyle w:val="ListBullet"/>
              <w:rPr>
                <w:lang w:val="en-NZ"/>
              </w:rPr>
            </w:pPr>
            <w:r w:rsidRPr="00100599">
              <w:t>vocational psychologists</w:t>
            </w:r>
          </w:p>
        </w:tc>
      </w:tr>
      <w:tr w:rsidTr="002A53D1">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0599">
            <w:pPr>
              <w:pStyle w:val="BodyText"/>
              <w:rPr>
                <w:lang w:val="en-NZ"/>
              </w:rPr>
            </w:pPr>
            <w:r w:rsidRPr="00100599">
              <w:rPr>
                <w:rStyle w:val="BoldandItalics"/>
              </w:rPr>
              <w:t>Selection procedures</w:t>
            </w:r>
            <w:r w:rsidRPr="00100599">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0599" w:rsidP="00100599">
            <w:pPr>
              <w:pStyle w:val="ListBullet"/>
            </w:pPr>
            <w:r w:rsidRPr="00100599">
              <w:t>aptitude test or IQ tests</w:t>
            </w:r>
          </w:p>
          <w:p w:rsidR="00000000" w:rsidRPr="00100599" w:rsidP="00100599">
            <w:pPr>
              <w:pStyle w:val="ListBullet"/>
            </w:pPr>
            <w:r w:rsidRPr="00100599">
              <w:t>behaviour in leaderless groups</w:t>
            </w:r>
          </w:p>
          <w:p w:rsidR="00000000" w:rsidRPr="00100599" w:rsidP="00100599">
            <w:pPr>
              <w:pStyle w:val="ListBullet"/>
            </w:pPr>
            <w:r w:rsidRPr="00100599">
              <w:t>demonstration of techniques or technical skills</w:t>
            </w:r>
          </w:p>
          <w:p w:rsidR="00000000" w:rsidRPr="00100599" w:rsidP="00100599">
            <w:pPr>
              <w:pStyle w:val="ListBullet"/>
            </w:pPr>
            <w:r w:rsidRPr="00100599">
              <w:t>interviews, including structured interviews, behavioural interviews or other interviewing methodologies</w:t>
            </w:r>
          </w:p>
          <w:p w:rsidR="00000000" w:rsidRPr="00100599" w:rsidP="00100599">
            <w:pPr>
              <w:pStyle w:val="ListBullet"/>
            </w:pPr>
            <w:r w:rsidRPr="00100599">
              <w:t>peer assessments</w:t>
            </w:r>
          </w:p>
          <w:p w:rsidR="00000000" w:rsidRPr="00100599" w:rsidP="00100599">
            <w:pPr>
              <w:pStyle w:val="ListBullet"/>
            </w:pPr>
            <w:r w:rsidRPr="00100599">
              <w:t>personality testing</w:t>
            </w:r>
          </w:p>
          <w:p w:rsidR="00000000" w:rsidRPr="00100599" w:rsidP="00100599">
            <w:pPr>
              <w:pStyle w:val="ListBullet"/>
            </w:pPr>
            <w:r w:rsidRPr="00100599">
              <w:t>psychometr</w:t>
            </w:r>
            <w:r w:rsidRPr="00100599">
              <w:t>ic testing</w:t>
            </w:r>
          </w:p>
          <w:p w:rsidR="00000000" w:rsidRPr="00100599" w:rsidP="00100599">
            <w:pPr>
              <w:pStyle w:val="ListBullet"/>
            </w:pPr>
            <w:r w:rsidRPr="00100599">
              <w:t>referee reports</w:t>
            </w:r>
          </w:p>
          <w:p w:rsidR="00000000" w:rsidRPr="00100599" w:rsidP="00100599">
            <w:pPr>
              <w:pStyle w:val="ListBullet"/>
            </w:pPr>
            <w:r w:rsidRPr="00100599">
              <w:t>use of an assessment centre</w:t>
            </w:r>
          </w:p>
          <w:p w:rsidR="00000000" w:rsidRPr="00100599" w:rsidP="00100599">
            <w:pPr>
              <w:pStyle w:val="ListBullet"/>
            </w:pPr>
            <w:r w:rsidRPr="00100599">
              <w:t>work samples</w:t>
            </w:r>
          </w:p>
        </w:tc>
      </w:tr>
    </w:tbl>
    <w:p w:rsidR="002A53D1" w:rsidP="00100599">
      <w:pPr>
        <w:pStyle w:val="BodyText"/>
      </w:pPr>
    </w:p>
    <w:p w:rsidR="002A53D1" w:rsidP="00100599">
      <w:pPr>
        <w:pStyle w:val="BodyText"/>
      </w:pPr>
    </w:p>
    <w:p w:rsidR="00000000" w:rsidRPr="00100599" w:rsidP="00100599">
      <w:pPr>
        <w:pStyle w:val="Heading1"/>
      </w:pPr>
      <w:bookmarkStart w:id="12" w:name="O_64406"/>
      <w:bookmarkEnd w:id="12"/>
      <w:r w:rsidRPr="00100599">
        <w:t>Unit Sector(s)</w:t>
      </w:r>
    </w:p>
    <w:tbl>
      <w:tblPr>
        <w:tblW w:w="0" w:type="auto"/>
        <w:tblLayout w:type="fixed"/>
        <w:tblCellMar>
          <w:left w:w="62" w:type="dxa"/>
          <w:right w:w="62" w:type="dxa"/>
        </w:tblCellMar>
        <w:tblLook w:val="0000"/>
      </w:tblPr>
      <w:tblGrid>
        <w:gridCol w:w="2654"/>
        <w:gridCol w:w="5868"/>
      </w:tblGrid>
      <w:tr w:rsidTr="002A53D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0599">
            <w:pPr>
              <w:pStyle w:val="BodyText"/>
              <w:rPr>
                <w:lang w:val="en-NZ"/>
              </w:rPr>
            </w:pPr>
            <w:r w:rsidRPr="0010059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0599" w:rsidP="00100599">
            <w:pPr>
              <w:pStyle w:val="BodyText"/>
            </w:pPr>
          </w:p>
        </w:tc>
      </w:tr>
    </w:tbl>
    <w:p w:rsidR="00000000" w:rsidRPr="00100599" w:rsidP="00100599">
      <w:pPr>
        <w:pStyle w:val="BodyText"/>
      </w:pPr>
    </w:p>
    <w:p w:rsidR="00000000" w:rsidRPr="00100599" w:rsidP="00100599">
      <w:pPr>
        <w:pStyle w:val="AllowPageBreak"/>
      </w:pPr>
    </w:p>
    <w:p w:rsidR="00000000" w:rsidRPr="00100599" w:rsidP="00100599">
      <w:pPr>
        <w:pStyle w:val="Heading1"/>
      </w:pPr>
      <w:bookmarkStart w:id="13" w:name="O_154025"/>
      <w:bookmarkEnd w:id="13"/>
      <w:r w:rsidRPr="00100599">
        <w:t>Competency field</w:t>
      </w:r>
    </w:p>
    <w:tbl>
      <w:tblPr>
        <w:tblW w:w="0" w:type="auto"/>
        <w:tblLayout w:type="fixed"/>
        <w:tblCellMar>
          <w:left w:w="62" w:type="dxa"/>
          <w:right w:w="62" w:type="dxa"/>
        </w:tblCellMar>
        <w:tblLook w:val="0000"/>
      </w:tblPr>
      <w:tblGrid>
        <w:gridCol w:w="2776"/>
        <w:gridCol w:w="5746"/>
      </w:tblGrid>
      <w:tr w:rsidTr="002A53D1">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0599">
            <w:pPr>
              <w:pStyle w:val="BodyText"/>
              <w:rPr>
                <w:lang w:val="en-NZ"/>
              </w:rPr>
            </w:pPr>
            <w:r w:rsidRPr="00100599">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0599" w:rsidP="00100599">
            <w:pPr>
              <w:pStyle w:val="BodyText"/>
            </w:pPr>
            <w:r w:rsidRPr="00100599">
              <w:t>Workforce Development - Human Resource Management</w:t>
            </w:r>
          </w:p>
        </w:tc>
      </w:tr>
    </w:tbl>
    <w:p w:rsidR="00000000" w:rsidRPr="00100599" w:rsidP="00100599">
      <w:pPr>
        <w:pStyle w:val="BodyText"/>
      </w:pPr>
    </w:p>
    <w:p w:rsidR="00000000" w:rsidRPr="00100599" w:rsidP="00100599">
      <w:pPr>
        <w:pStyle w:val="AllowPageBreak"/>
      </w:pPr>
    </w:p>
    <w:p w:rsidR="00000000" w:rsidRPr="00100599" w:rsidP="00100599">
      <w:pPr>
        <w:pStyle w:val="Heading1"/>
      </w:pPr>
      <w:bookmarkStart w:id="14" w:name="O_154024"/>
      <w:bookmarkEnd w:id="14"/>
      <w:r w:rsidRPr="00100599">
        <w:t>Co-requisite units</w:t>
      </w:r>
    </w:p>
    <w:tbl>
      <w:tblPr>
        <w:tblW w:w="0" w:type="auto"/>
        <w:tblLayout w:type="fixed"/>
        <w:tblCellMar>
          <w:left w:w="62" w:type="dxa"/>
          <w:right w:w="62" w:type="dxa"/>
        </w:tblCellMar>
        <w:tblLook w:val="0000"/>
      </w:tblPr>
      <w:tblGrid>
        <w:gridCol w:w="2641"/>
        <w:gridCol w:w="1322"/>
        <w:gridCol w:w="4559"/>
      </w:tblGrid>
      <w:tr w:rsidTr="002A53D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0599">
            <w:pPr>
              <w:pStyle w:val="BodyText"/>
              <w:rPr>
                <w:lang w:val="en-NZ"/>
              </w:rPr>
            </w:pPr>
            <w:r w:rsidRPr="0010059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0599">
            <w:pPr>
              <w:pStyle w:val="BodyText"/>
              <w:rPr>
                <w:lang w:val="en-NZ"/>
              </w:rPr>
            </w:pPr>
          </w:p>
        </w:tc>
      </w:tr>
      <w:tr w:rsidTr="002A53D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0599">
            <w:pPr>
              <w:pStyle w:val="BodyText"/>
              <w:rPr>
                <w:lang w:val="en-NZ"/>
              </w:rPr>
            </w:pPr>
          </w:p>
        </w:tc>
      </w:tr>
      <w:tr w:rsidTr="002A53D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0599" w:rsidP="00100599">
            <w:pPr>
              <w:pStyle w:val="BodyText"/>
            </w:pPr>
          </w:p>
        </w:tc>
      </w:tr>
    </w:tbl>
    <w:p w:rsidR="00000000" w:rsidRPr="00100599" w:rsidP="00100599">
      <w:pPr>
        <w:pStyle w:val="BodyText"/>
      </w:pPr>
    </w:p>
    <w:p w:rsidR="00000000" w:rsidRPr="00100599" w:rsidP="00100599"/>
    <w:sectPr w:rsidSect="001005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5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53D1" w:rsidP="002A53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5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3D1" w:rsidP="001005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A53D1" w:rsidP="0010059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A53D1" w:rsidP="0010059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5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53D1" w:rsidP="002A53D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5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3D1" w:rsidP="00100599">
    <w:pPr>
      <w:pStyle w:val="Header"/>
      <w:framePr w:wrap="around"/>
    </w:pPr>
    <w:r>
      <w:fldChar w:fldCharType="begin"/>
    </w:r>
    <w:r>
      <w:instrText xml:space="preserve"> TITLE   \* MERGEFORMAT </w:instrText>
    </w:r>
    <w:r>
      <w:fldChar w:fldCharType="separate"/>
    </w:r>
    <w:r>
      <w:t>BSBHRM506A Manage recruitment selection and induction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A53D1" w:rsidP="0010059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77AF7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CC0C4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059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00599"/>
    <w:pPr>
      <w:spacing w:before="360" w:after="60"/>
      <w:outlineLvl w:val="0"/>
    </w:pPr>
    <w:rPr>
      <w:sz w:val="32"/>
    </w:rPr>
  </w:style>
  <w:style w:type="paragraph" w:styleId="Heading2">
    <w:name w:val="heading 2"/>
    <w:basedOn w:val="HeadingBase"/>
    <w:next w:val="BodyText"/>
    <w:link w:val="Heading2Char"/>
    <w:qFormat/>
    <w:rsid w:val="00100599"/>
    <w:pPr>
      <w:keepLines/>
      <w:spacing w:before="240" w:after="120"/>
      <w:outlineLvl w:val="1"/>
    </w:pPr>
    <w:rPr>
      <w:sz w:val="28"/>
      <w:szCs w:val="40"/>
    </w:rPr>
  </w:style>
  <w:style w:type="paragraph" w:styleId="Heading3">
    <w:name w:val="heading 3"/>
    <w:basedOn w:val="HeadingBase"/>
    <w:next w:val="BodyText"/>
    <w:link w:val="Heading3Char"/>
    <w:qFormat/>
    <w:rsid w:val="00100599"/>
    <w:pPr>
      <w:spacing w:before="180" w:after="120"/>
      <w:outlineLvl w:val="2"/>
    </w:pPr>
    <w:rPr>
      <w:spacing w:val="-10"/>
      <w:kern w:val="32"/>
    </w:rPr>
  </w:style>
  <w:style w:type="paragraph" w:styleId="Heading4">
    <w:name w:val="heading 4"/>
    <w:basedOn w:val="HeadingBase"/>
    <w:next w:val="BodyText"/>
    <w:link w:val="Heading4Char"/>
    <w:qFormat/>
    <w:rsid w:val="00100599"/>
    <w:pPr>
      <w:spacing w:before="160" w:after="120"/>
      <w:outlineLvl w:val="3"/>
    </w:pPr>
    <w:rPr>
      <w:sz w:val="22"/>
    </w:rPr>
  </w:style>
  <w:style w:type="paragraph" w:styleId="Heading5">
    <w:name w:val="heading 5"/>
    <w:basedOn w:val="HeadingBase"/>
    <w:next w:val="Normal"/>
    <w:link w:val="Heading5Char"/>
    <w:qFormat/>
    <w:rsid w:val="00100599"/>
    <w:pPr>
      <w:spacing w:before="80"/>
      <w:outlineLvl w:val="4"/>
    </w:pPr>
    <w:rPr>
      <w:color w:val="918585"/>
      <w:sz w:val="20"/>
    </w:rPr>
  </w:style>
  <w:style w:type="paragraph" w:styleId="Heading6">
    <w:name w:val="heading 6"/>
    <w:basedOn w:val="HeadingBase"/>
    <w:next w:val="Normal"/>
    <w:link w:val="Heading6Char"/>
    <w:qFormat/>
    <w:rsid w:val="00100599"/>
    <w:pPr>
      <w:spacing w:before="60"/>
      <w:outlineLvl w:val="5"/>
    </w:pPr>
    <w:rPr>
      <w:color w:val="918585"/>
      <w:sz w:val="20"/>
    </w:rPr>
  </w:style>
  <w:style w:type="paragraph" w:styleId="Heading7">
    <w:name w:val="heading 7"/>
    <w:basedOn w:val="Normal"/>
    <w:next w:val="Normal"/>
    <w:link w:val="Heading7Char"/>
    <w:qFormat/>
    <w:rsid w:val="00100599"/>
    <w:pPr>
      <w:ind w:left="720"/>
      <w:outlineLvl w:val="6"/>
    </w:pPr>
    <w:rPr>
      <w:i/>
    </w:rPr>
  </w:style>
  <w:style w:type="paragraph" w:styleId="Heading8">
    <w:name w:val="heading 8"/>
    <w:basedOn w:val="Normal"/>
    <w:next w:val="Normal"/>
    <w:link w:val="Heading8Char"/>
    <w:qFormat/>
    <w:rsid w:val="00100599"/>
    <w:pPr>
      <w:ind w:left="720"/>
      <w:outlineLvl w:val="7"/>
    </w:pPr>
    <w:rPr>
      <w:i/>
    </w:rPr>
  </w:style>
  <w:style w:type="paragraph" w:styleId="Heading9">
    <w:name w:val="heading 9"/>
    <w:basedOn w:val="Normal"/>
    <w:next w:val="Normal"/>
    <w:link w:val="Heading9Char"/>
    <w:qFormat/>
    <w:rsid w:val="00100599"/>
    <w:pPr>
      <w:ind w:left="720"/>
      <w:outlineLvl w:val="8"/>
    </w:pPr>
    <w:rPr>
      <w:i/>
    </w:rPr>
  </w:style>
  <w:style w:type="character" w:default="1" w:styleId="DefaultParagraphFont">
    <w:name w:val="Default Paragraph Font"/>
    <w:uiPriority w:val="1"/>
    <w:unhideWhenUsed/>
    <w:rsid w:val="001005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0599"/>
  </w:style>
  <w:style w:type="character" w:customStyle="1" w:styleId="Heading1Char">
    <w:name w:val="Heading 1 Char"/>
    <w:basedOn w:val="DefaultParagraphFont"/>
    <w:link w:val="Heading1"/>
    <w:rsid w:val="00100599"/>
    <w:rPr>
      <w:rFonts w:ascii="Times New Roman" w:eastAsia="Times New Roman" w:hAnsi="Times New Roman" w:cs="Times New Roman"/>
      <w:b/>
      <w:sz w:val="32"/>
      <w:szCs w:val="20"/>
      <w:lang w:eastAsia="en-US"/>
    </w:rPr>
  </w:style>
  <w:style w:type="paragraph" w:styleId="BodyText">
    <w:name w:val="Body Text"/>
    <w:basedOn w:val="Normal"/>
    <w:link w:val="BodyTextChar"/>
    <w:rsid w:val="0010059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00599"/>
    <w:rPr>
      <w:rFonts w:ascii="Times New Roman" w:eastAsia="Times New Roman" w:hAnsi="Times New Roman" w:cs="Times New Roman"/>
      <w:sz w:val="24"/>
      <w:lang w:val="en-US" w:eastAsia="en-US"/>
    </w:rPr>
  </w:style>
  <w:style w:type="paragraph" w:styleId="Footer">
    <w:name w:val="footer"/>
    <w:basedOn w:val="Normal"/>
    <w:link w:val="FooterChar"/>
    <w:rsid w:val="001005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0599"/>
    <w:rPr>
      <w:rFonts w:ascii="Times New Roman" w:eastAsia="Times New Roman" w:hAnsi="Times New Roman" w:cs="Times New Roman"/>
      <w:sz w:val="16"/>
      <w:lang w:val="en-US" w:eastAsia="en-US"/>
    </w:rPr>
  </w:style>
  <w:style w:type="paragraph" w:styleId="List">
    <w:name w:val="List"/>
    <w:basedOn w:val="BodyText"/>
    <w:next w:val="BodyText"/>
    <w:rsid w:val="00100599"/>
    <w:pPr>
      <w:tabs>
        <w:tab w:val="left" w:pos="340"/>
      </w:tabs>
      <w:spacing w:before="60" w:after="60"/>
      <w:ind w:left="340" w:hanging="340"/>
    </w:pPr>
  </w:style>
  <w:style w:type="paragraph" w:styleId="ListBullet">
    <w:name w:val="List Bullet"/>
    <w:basedOn w:val="List"/>
    <w:rsid w:val="00100599"/>
    <w:pPr>
      <w:numPr>
        <w:numId w:val="12"/>
      </w:numPr>
      <w:tabs>
        <w:tab w:val="clear" w:pos="340"/>
      </w:tabs>
      <w:spacing w:before="40" w:after="40"/>
    </w:pPr>
  </w:style>
  <w:style w:type="character" w:customStyle="1" w:styleId="SpecialBold">
    <w:name w:val="Special Bold"/>
    <w:basedOn w:val="DefaultParagraphFont"/>
    <w:rsid w:val="00100599"/>
    <w:rPr>
      <w:b/>
      <w:spacing w:val="0"/>
    </w:rPr>
  </w:style>
  <w:style w:type="paragraph" w:styleId="Header">
    <w:name w:val="header"/>
    <w:basedOn w:val="Normal"/>
    <w:link w:val="HeaderChar"/>
    <w:rsid w:val="001005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059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00599"/>
    <w:pPr>
      <w:spacing w:before="240" w:after="120"/>
      <w:outlineLvl w:val="0"/>
    </w:pPr>
    <w:rPr>
      <w:rFonts w:ascii="Times New Roman" w:hAnsi="Times New Roman"/>
      <w:b/>
      <w:sz w:val="28"/>
    </w:rPr>
  </w:style>
  <w:style w:type="paragraph" w:customStyle="1" w:styleId="AllowPageBreak">
    <w:name w:val="AllowPageBreak"/>
    <w:rsid w:val="0010059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00599"/>
    <w:pPr>
      <w:tabs>
        <w:tab w:val="left" w:pos="680"/>
      </w:tabs>
      <w:spacing w:before="60" w:after="60"/>
      <w:ind w:left="680" w:hanging="340"/>
    </w:pPr>
  </w:style>
  <w:style w:type="character" w:customStyle="1" w:styleId="BoldandItalics">
    <w:name w:val="Bold and Italics"/>
    <w:qFormat/>
    <w:rsid w:val="00100599"/>
    <w:rPr>
      <w:b/>
      <w:i/>
      <w:u w:val="none"/>
    </w:rPr>
  </w:style>
  <w:style w:type="character" w:customStyle="1" w:styleId="Heading2Char">
    <w:name w:val="Heading 2 Char"/>
    <w:basedOn w:val="DefaultParagraphFont"/>
    <w:link w:val="Heading2"/>
    <w:rsid w:val="001005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05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05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05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05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059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0059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00599"/>
    <w:rPr>
      <w:rFonts w:ascii="Courier New" w:eastAsia="Times New Roman" w:hAnsi="Courier New" w:cs="Times New Roman"/>
      <w:i/>
      <w:szCs w:val="20"/>
      <w:lang w:val="en-US" w:eastAsia="en-US"/>
    </w:rPr>
  </w:style>
  <w:style w:type="paragraph" w:customStyle="1" w:styleId="HeadingBase">
    <w:name w:val="Heading Base"/>
    <w:rsid w:val="001005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0599"/>
    <w:pPr>
      <w:tabs>
        <w:tab w:val="right" w:leader="dot" w:pos="9072"/>
      </w:tabs>
      <w:ind w:left="567"/>
    </w:pPr>
    <w:rPr>
      <w:szCs w:val="22"/>
    </w:rPr>
  </w:style>
  <w:style w:type="paragraph" w:customStyle="1" w:styleId="TOCBase">
    <w:name w:val="TOC Base"/>
    <w:rsid w:val="001005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0599"/>
    <w:pPr>
      <w:tabs>
        <w:tab w:val="right" w:leader="dot" w:pos="9072"/>
      </w:tabs>
      <w:spacing w:before="40" w:after="40"/>
      <w:ind w:left="284"/>
    </w:pPr>
    <w:rPr>
      <w:rFonts w:ascii="Times New Roman" w:hAnsi="Times New Roman"/>
    </w:rPr>
  </w:style>
  <w:style w:type="paragraph" w:styleId="TOC1">
    <w:name w:val="toc 1"/>
    <w:basedOn w:val="TOCBase"/>
    <w:next w:val="Normal"/>
    <w:rsid w:val="0010059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00599"/>
    <w:pPr>
      <w:spacing w:before="5040"/>
      <w:jc w:val="center"/>
    </w:pPr>
    <w:rPr>
      <w:sz w:val="48"/>
      <w:szCs w:val="72"/>
      <w:lang w:val="en-US"/>
    </w:rPr>
  </w:style>
  <w:style w:type="character" w:customStyle="1" w:styleId="TitleChar">
    <w:name w:val="Title Char"/>
    <w:basedOn w:val="DefaultParagraphFont"/>
    <w:link w:val="Title"/>
    <w:rsid w:val="001005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0599"/>
    <w:pPr>
      <w:tabs>
        <w:tab w:val="left" w:pos="3600"/>
        <w:tab w:val="left" w:pos="3958"/>
      </w:tabs>
    </w:pPr>
  </w:style>
  <w:style w:type="paragraph" w:customStyle="1" w:styleId="Note">
    <w:name w:val="Note"/>
    <w:basedOn w:val="BodyText"/>
    <w:rsid w:val="001005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0599"/>
    <w:pPr>
      <w:framePr w:wrap="auto" w:hAnchor="text" w:y="6049"/>
    </w:pPr>
    <w:rPr>
      <w:color w:val="000000"/>
      <w:sz w:val="40"/>
    </w:rPr>
  </w:style>
  <w:style w:type="paragraph" w:customStyle="1" w:styleId="TOCTitle">
    <w:name w:val="TOCTitle"/>
    <w:basedOn w:val="Heading1"/>
    <w:rsid w:val="00100599"/>
    <w:pPr>
      <w:spacing w:after="240"/>
      <w:jc w:val="center"/>
      <w:outlineLvl w:val="9"/>
    </w:pPr>
    <w:rPr>
      <w:caps/>
    </w:rPr>
  </w:style>
  <w:style w:type="paragraph" w:customStyle="1" w:styleId="Version">
    <w:name w:val="Version"/>
    <w:rsid w:val="0010059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00599"/>
    <w:pPr>
      <w:numPr>
        <w:numId w:val="13"/>
      </w:numPr>
      <w:tabs>
        <w:tab w:val="clear" w:pos="680"/>
      </w:tabs>
    </w:pPr>
  </w:style>
  <w:style w:type="paragraph" w:styleId="Index1">
    <w:name w:val="index 1"/>
    <w:basedOn w:val="Normal"/>
    <w:next w:val="Normal"/>
    <w:semiHidden/>
    <w:rsid w:val="00100599"/>
    <w:pPr>
      <w:keepNext w:val="0"/>
      <w:tabs>
        <w:tab w:val="right" w:pos="4176"/>
      </w:tabs>
      <w:ind w:left="198" w:hanging="198"/>
    </w:pPr>
    <w:rPr>
      <w:rFonts w:ascii="Garamond" w:hAnsi="Garamond"/>
    </w:rPr>
  </w:style>
  <w:style w:type="paragraph" w:styleId="IndexHeading">
    <w:name w:val="index heading"/>
    <w:basedOn w:val="Normal"/>
    <w:next w:val="Index1"/>
    <w:semiHidden/>
    <w:rsid w:val="00100599"/>
    <w:pPr>
      <w:spacing w:before="120" w:after="120"/>
    </w:pPr>
    <w:rPr>
      <w:rFonts w:ascii="Arial" w:hAnsi="Arial"/>
      <w:b/>
      <w:color w:val="918585"/>
      <w:sz w:val="24"/>
    </w:rPr>
  </w:style>
  <w:style w:type="paragraph" w:customStyle="1" w:styleId="Chapter">
    <w:name w:val="Chapter"/>
    <w:basedOn w:val="Normal"/>
    <w:rsid w:val="00100599"/>
    <w:pPr>
      <w:spacing w:before="240"/>
    </w:pPr>
    <w:rPr>
      <w:rFonts w:ascii="Times New Roman" w:hAnsi="Times New Roman"/>
      <w:smallCaps/>
      <w:spacing w:val="80"/>
      <w:sz w:val="28"/>
    </w:rPr>
  </w:style>
  <w:style w:type="paragraph" w:customStyle="1" w:styleId="InChapter">
    <w:name w:val="InChapter"/>
    <w:basedOn w:val="Heading3"/>
    <w:rsid w:val="00100599"/>
    <w:pPr>
      <w:spacing w:after="240"/>
      <w:outlineLvl w:val="9"/>
    </w:pPr>
    <w:rPr>
      <w:noProof/>
    </w:rPr>
  </w:style>
  <w:style w:type="paragraph" w:styleId="Index2">
    <w:name w:val="index 2"/>
    <w:basedOn w:val="Normal"/>
    <w:next w:val="Normal"/>
    <w:semiHidden/>
    <w:rsid w:val="00100599"/>
    <w:pPr>
      <w:tabs>
        <w:tab w:val="right" w:pos="4176"/>
      </w:tabs>
      <w:ind w:left="568" w:hanging="284"/>
    </w:pPr>
    <w:rPr>
      <w:rFonts w:ascii="Garamond" w:hAnsi="Garamond"/>
    </w:rPr>
  </w:style>
  <w:style w:type="paragraph" w:customStyle="1" w:styleId="Byline">
    <w:name w:val="Byline"/>
    <w:rsid w:val="001005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0599"/>
    <w:pPr>
      <w:tabs>
        <w:tab w:val="clear" w:pos="3600"/>
        <w:tab w:val="clear" w:pos="3958"/>
      </w:tabs>
      <w:jc w:val="right"/>
    </w:pPr>
  </w:style>
  <w:style w:type="character" w:styleId="Emphasis">
    <w:name w:val="Emphasis"/>
    <w:basedOn w:val="DefaultParagraphFont"/>
    <w:qFormat/>
    <w:rsid w:val="00100599"/>
    <w:rPr>
      <w:i/>
    </w:rPr>
  </w:style>
  <w:style w:type="paragraph" w:styleId="Caption">
    <w:name w:val="caption"/>
    <w:basedOn w:val="BodyText"/>
    <w:next w:val="Normal"/>
    <w:qFormat/>
    <w:rsid w:val="00100599"/>
    <w:pPr>
      <w:framePr w:w="2268" w:hSpace="181" w:vSpace="181" w:wrap="around" w:vAnchor="text" w:hAnchor="page" w:x="1135" w:y="285" w:anchorLock="1"/>
    </w:pPr>
    <w:rPr>
      <w:i/>
    </w:rPr>
  </w:style>
  <w:style w:type="paragraph" w:customStyle="1" w:styleId="MiniTOCTitle">
    <w:name w:val="MiniTOCTitle"/>
    <w:basedOn w:val="Heading4"/>
    <w:rsid w:val="00100599"/>
    <w:pPr>
      <w:spacing w:before="240"/>
      <w:outlineLvl w:val="9"/>
    </w:pPr>
    <w:rPr>
      <w:noProof/>
      <w:sz w:val="24"/>
    </w:rPr>
  </w:style>
  <w:style w:type="paragraph" w:customStyle="1" w:styleId="MiniTOCItem">
    <w:name w:val="MiniTOCItem"/>
    <w:basedOn w:val="ListBullet"/>
    <w:rsid w:val="00100599"/>
    <w:pPr>
      <w:numPr>
        <w:numId w:val="0"/>
      </w:numPr>
      <w:tabs>
        <w:tab w:val="right" w:leader="dot" w:pos="6521"/>
      </w:tabs>
      <w:spacing w:before="0" w:after="0"/>
    </w:pPr>
  </w:style>
  <w:style w:type="paragraph" w:customStyle="1" w:styleId="TOFTitle">
    <w:name w:val="TOFTitle"/>
    <w:basedOn w:val="TOCTitle"/>
    <w:rsid w:val="00100599"/>
  </w:style>
  <w:style w:type="paragraph" w:styleId="TableofFigures">
    <w:name w:val="table of figures"/>
    <w:basedOn w:val="Normal"/>
    <w:next w:val="Normal"/>
    <w:semiHidden/>
    <w:rsid w:val="00100599"/>
    <w:pPr>
      <w:tabs>
        <w:tab w:val="right" w:leader="dot" w:pos="9072"/>
      </w:tabs>
      <w:ind w:left="970" w:hanging="403"/>
    </w:pPr>
    <w:rPr>
      <w:rFonts w:ascii="Times New Roman" w:hAnsi="Times New Roman"/>
      <w:b/>
    </w:rPr>
  </w:style>
  <w:style w:type="paragraph" w:styleId="ListNumber">
    <w:name w:val="List Number"/>
    <w:basedOn w:val="List"/>
    <w:rsid w:val="00100599"/>
    <w:pPr>
      <w:numPr>
        <w:numId w:val="10"/>
      </w:numPr>
    </w:pPr>
  </w:style>
  <w:style w:type="character" w:customStyle="1" w:styleId="WingdingSymbols">
    <w:name w:val="Wingding Symbols"/>
    <w:rsid w:val="00100599"/>
    <w:rPr>
      <w:rFonts w:ascii="Wingdings" w:hAnsi="Wingdings"/>
    </w:rPr>
  </w:style>
  <w:style w:type="paragraph" w:customStyle="1" w:styleId="TableHeading">
    <w:name w:val="Table Heading"/>
    <w:basedOn w:val="HeadingBase"/>
    <w:rsid w:val="00100599"/>
    <w:pPr>
      <w:keepLines/>
      <w:pBdr>
        <w:bottom w:val="single" w:sz="6" w:space="1" w:color="918585"/>
      </w:pBdr>
      <w:spacing w:before="240"/>
    </w:pPr>
  </w:style>
  <w:style w:type="character" w:customStyle="1" w:styleId="HotSpot">
    <w:name w:val="HotSpot"/>
    <w:rsid w:val="00100599"/>
    <w:rPr>
      <w:color w:val="0033CC"/>
      <w:u w:val="none"/>
    </w:rPr>
  </w:style>
  <w:style w:type="paragraph" w:customStyle="1" w:styleId="BodyTextRight">
    <w:name w:val="Body Text Right"/>
    <w:basedOn w:val="BodyText"/>
    <w:rsid w:val="00100599"/>
    <w:pPr>
      <w:spacing w:before="0" w:after="0"/>
      <w:jc w:val="right"/>
    </w:pPr>
  </w:style>
  <w:style w:type="paragraph" w:styleId="Index3">
    <w:name w:val="index 3"/>
    <w:basedOn w:val="ListNumber2"/>
    <w:next w:val="Normal"/>
    <w:semiHidden/>
    <w:rsid w:val="00100599"/>
    <w:pPr>
      <w:numPr>
        <w:numId w:val="0"/>
      </w:numPr>
      <w:tabs>
        <w:tab w:val="right" w:leader="dot" w:pos="4176"/>
      </w:tabs>
    </w:pPr>
  </w:style>
  <w:style w:type="paragraph" w:styleId="ListNumber2">
    <w:name w:val="List Number 2"/>
    <w:basedOn w:val="List2"/>
    <w:rsid w:val="00100599"/>
    <w:pPr>
      <w:numPr>
        <w:numId w:val="9"/>
      </w:numPr>
      <w:tabs>
        <w:tab w:val="clear" w:pos="1060"/>
      </w:tabs>
    </w:pPr>
  </w:style>
  <w:style w:type="paragraph" w:customStyle="1" w:styleId="MarginNote">
    <w:name w:val="Margin Note"/>
    <w:basedOn w:val="BodyText"/>
    <w:rsid w:val="001005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05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059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00599"/>
    <w:rPr>
      <w:sz w:val="32"/>
    </w:rPr>
  </w:style>
  <w:style w:type="paragraph" w:customStyle="1" w:styleId="HeadingProcedure">
    <w:name w:val="Heading Procedure"/>
    <w:basedOn w:val="HeadingBase"/>
    <w:next w:val="Normal"/>
    <w:rsid w:val="00100599"/>
    <w:pPr>
      <w:tabs>
        <w:tab w:val="left" w:pos="0"/>
      </w:tabs>
      <w:spacing w:before="120" w:after="60"/>
    </w:pPr>
    <w:rPr>
      <w:i/>
      <w:color w:val="918585"/>
      <w:sz w:val="22"/>
    </w:rPr>
  </w:style>
  <w:style w:type="paragraph" w:customStyle="1" w:styleId="TableBodyText">
    <w:name w:val="Table Body Text"/>
    <w:basedOn w:val="BodyText"/>
    <w:rsid w:val="00100599"/>
    <w:pPr>
      <w:spacing w:before="60" w:after="60"/>
    </w:pPr>
  </w:style>
  <w:style w:type="paragraph" w:styleId="ListContinue">
    <w:name w:val="List Continue"/>
    <w:basedOn w:val="List"/>
    <w:rsid w:val="00100599"/>
    <w:pPr>
      <w:ind w:firstLine="0"/>
    </w:pPr>
  </w:style>
  <w:style w:type="paragraph" w:customStyle="1" w:styleId="ListNote">
    <w:name w:val="List Note"/>
    <w:basedOn w:val="List"/>
    <w:rsid w:val="00100599"/>
    <w:pPr>
      <w:pBdr>
        <w:top w:val="single" w:sz="6" w:space="2" w:color="918585"/>
        <w:bottom w:val="single" w:sz="6" w:space="2" w:color="918585"/>
      </w:pBdr>
      <w:tabs>
        <w:tab w:val="left" w:pos="1021"/>
      </w:tabs>
      <w:ind w:firstLine="0"/>
    </w:pPr>
  </w:style>
  <w:style w:type="paragraph" w:customStyle="1" w:styleId="Warning">
    <w:name w:val="Warning"/>
    <w:basedOn w:val="BodyText"/>
    <w:rsid w:val="00100599"/>
    <w:pPr>
      <w:shd w:val="clear" w:color="auto" w:fill="D9D9D9"/>
      <w:tabs>
        <w:tab w:val="left" w:pos="992"/>
      </w:tabs>
      <w:ind w:left="119" w:right="119"/>
    </w:pPr>
    <w:rPr>
      <w:sz w:val="20"/>
    </w:rPr>
  </w:style>
  <w:style w:type="paragraph" w:customStyle="1" w:styleId="MarginIcons">
    <w:name w:val="Margin Icons"/>
    <w:basedOn w:val="BodyText"/>
    <w:rsid w:val="001005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0599"/>
    <w:rPr>
      <w:rFonts w:ascii="Courier New" w:hAnsi="Courier New"/>
    </w:rPr>
  </w:style>
  <w:style w:type="paragraph" w:customStyle="1" w:styleId="NoteBullet">
    <w:name w:val="Note Bullet"/>
    <w:basedOn w:val="Note"/>
    <w:rsid w:val="00100599"/>
    <w:pPr>
      <w:tabs>
        <w:tab w:val="clear" w:pos="680"/>
      </w:tabs>
      <w:spacing w:before="60" w:after="60"/>
    </w:pPr>
  </w:style>
  <w:style w:type="paragraph" w:customStyle="1" w:styleId="SubHeading2">
    <w:name w:val="SubHeading2"/>
    <w:basedOn w:val="HeadingBase"/>
    <w:rsid w:val="00100599"/>
    <w:pPr>
      <w:spacing w:before="240" w:after="60"/>
    </w:pPr>
    <w:rPr>
      <w:sz w:val="20"/>
    </w:rPr>
  </w:style>
  <w:style w:type="paragraph" w:customStyle="1" w:styleId="SubHeading1">
    <w:name w:val="SubHeading1"/>
    <w:basedOn w:val="HeadingBase"/>
    <w:rsid w:val="00100599"/>
    <w:pPr>
      <w:spacing w:before="240" w:after="60"/>
    </w:pPr>
    <w:rPr>
      <w:color w:val="918585"/>
      <w:sz w:val="22"/>
    </w:rPr>
  </w:style>
  <w:style w:type="paragraph" w:customStyle="1" w:styleId="SideHeading">
    <w:name w:val="Side Heading"/>
    <w:basedOn w:val="HeadingBase"/>
    <w:rsid w:val="001005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0599"/>
    <w:pPr>
      <w:tabs>
        <w:tab w:val="num" w:pos="360"/>
      </w:tabs>
    </w:pPr>
  </w:style>
  <w:style w:type="paragraph" w:styleId="PlainText">
    <w:name w:val="Plain Text"/>
    <w:basedOn w:val="Normal"/>
    <w:link w:val="PlainTextChar"/>
    <w:rsid w:val="00100599"/>
    <w:rPr>
      <w:sz w:val="20"/>
    </w:rPr>
  </w:style>
  <w:style w:type="character" w:customStyle="1" w:styleId="PlainTextChar">
    <w:name w:val="Plain Text Char"/>
    <w:basedOn w:val="DefaultParagraphFont"/>
    <w:link w:val="PlainText"/>
    <w:rsid w:val="0010059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00599"/>
    <w:rPr>
      <w:b/>
      <w:smallCaps/>
    </w:rPr>
  </w:style>
  <w:style w:type="paragraph" w:customStyle="1" w:styleId="TableListNumber">
    <w:name w:val="Table List Number"/>
    <w:basedOn w:val="ListNumber"/>
    <w:rsid w:val="00100599"/>
    <w:pPr>
      <w:numPr>
        <w:numId w:val="0"/>
      </w:numPr>
    </w:pPr>
  </w:style>
  <w:style w:type="paragraph" w:styleId="TOC4">
    <w:name w:val="toc 4"/>
    <w:basedOn w:val="TOCBase"/>
    <w:next w:val="Normal"/>
    <w:semiHidden/>
    <w:rsid w:val="00100599"/>
    <w:pPr>
      <w:tabs>
        <w:tab w:val="right" w:leader="dot" w:pos="9071"/>
      </w:tabs>
      <w:ind w:left="1701"/>
    </w:pPr>
  </w:style>
  <w:style w:type="paragraph" w:customStyle="1" w:styleId="ListAlpha">
    <w:name w:val="List Alpha"/>
    <w:basedOn w:val="List"/>
    <w:rsid w:val="00100599"/>
    <w:pPr>
      <w:numPr>
        <w:numId w:val="8"/>
      </w:numPr>
    </w:pPr>
  </w:style>
  <w:style w:type="paragraph" w:customStyle="1" w:styleId="ListAlpha2">
    <w:name w:val="List Alpha 2"/>
    <w:basedOn w:val="List2"/>
    <w:rsid w:val="00100599"/>
    <w:pPr>
      <w:numPr>
        <w:numId w:val="7"/>
      </w:numPr>
    </w:pPr>
  </w:style>
  <w:style w:type="paragraph" w:styleId="List3">
    <w:name w:val="List 3"/>
    <w:basedOn w:val="BodyText"/>
    <w:rsid w:val="00100599"/>
    <w:pPr>
      <w:tabs>
        <w:tab w:val="left" w:pos="1021"/>
      </w:tabs>
      <w:spacing w:before="60" w:after="60"/>
      <w:ind w:left="1020" w:hanging="340"/>
    </w:pPr>
  </w:style>
  <w:style w:type="paragraph" w:styleId="List4">
    <w:name w:val="List 4"/>
    <w:basedOn w:val="BodyText"/>
    <w:rsid w:val="00100599"/>
    <w:pPr>
      <w:tabs>
        <w:tab w:val="left" w:pos="1361"/>
      </w:tabs>
      <w:spacing w:before="60" w:after="60"/>
      <w:ind w:left="1361" w:hanging="340"/>
    </w:pPr>
  </w:style>
  <w:style w:type="paragraph" w:styleId="List5">
    <w:name w:val="List 5"/>
    <w:basedOn w:val="BodyText"/>
    <w:rsid w:val="00100599"/>
    <w:pPr>
      <w:tabs>
        <w:tab w:val="left" w:pos="1701"/>
      </w:tabs>
      <w:spacing w:before="60" w:after="60"/>
      <w:ind w:left="1701" w:hanging="340"/>
    </w:pPr>
  </w:style>
  <w:style w:type="paragraph" w:styleId="ListBullet3">
    <w:name w:val="List Bullet 3"/>
    <w:basedOn w:val="List3"/>
    <w:rsid w:val="00100599"/>
    <w:pPr>
      <w:numPr>
        <w:numId w:val="14"/>
      </w:numPr>
      <w:tabs>
        <w:tab w:val="clear" w:pos="1021"/>
      </w:tabs>
      <w:ind w:left="1037" w:hanging="357"/>
    </w:pPr>
  </w:style>
  <w:style w:type="paragraph" w:styleId="ListBullet4">
    <w:name w:val="List Bullet 4"/>
    <w:basedOn w:val="List4"/>
    <w:rsid w:val="00100599"/>
    <w:pPr>
      <w:numPr>
        <w:numId w:val="2"/>
      </w:numPr>
    </w:pPr>
  </w:style>
  <w:style w:type="paragraph" w:styleId="ListBullet5">
    <w:name w:val="List Bullet 5"/>
    <w:basedOn w:val="List5"/>
    <w:rsid w:val="00100599"/>
    <w:pPr>
      <w:numPr>
        <w:numId w:val="3"/>
      </w:numPr>
    </w:pPr>
  </w:style>
  <w:style w:type="paragraph" w:styleId="ListContinue2">
    <w:name w:val="List Continue 2"/>
    <w:basedOn w:val="List2"/>
    <w:rsid w:val="00100599"/>
    <w:pPr>
      <w:ind w:firstLine="0"/>
    </w:pPr>
  </w:style>
  <w:style w:type="paragraph" w:styleId="ListContinue3">
    <w:name w:val="List Continue 3"/>
    <w:basedOn w:val="List3"/>
    <w:rsid w:val="00100599"/>
    <w:pPr>
      <w:ind w:left="1021" w:firstLine="0"/>
    </w:pPr>
  </w:style>
  <w:style w:type="paragraph" w:styleId="ListContinue4">
    <w:name w:val="List Continue 4"/>
    <w:basedOn w:val="List4"/>
    <w:rsid w:val="00100599"/>
    <w:pPr>
      <w:ind w:firstLine="0"/>
    </w:pPr>
  </w:style>
  <w:style w:type="paragraph" w:styleId="ListContinue5">
    <w:name w:val="List Continue 5"/>
    <w:basedOn w:val="List5"/>
    <w:rsid w:val="00100599"/>
    <w:pPr>
      <w:ind w:firstLine="0"/>
    </w:pPr>
  </w:style>
  <w:style w:type="paragraph" w:styleId="ListNumber3">
    <w:name w:val="List Number 3"/>
    <w:basedOn w:val="List3"/>
    <w:rsid w:val="00100599"/>
    <w:pPr>
      <w:numPr>
        <w:numId w:val="4"/>
      </w:numPr>
    </w:pPr>
  </w:style>
  <w:style w:type="paragraph" w:styleId="ListNumber4">
    <w:name w:val="List Number 4"/>
    <w:basedOn w:val="List4"/>
    <w:rsid w:val="00100599"/>
    <w:pPr>
      <w:numPr>
        <w:numId w:val="5"/>
      </w:numPr>
    </w:pPr>
  </w:style>
  <w:style w:type="paragraph" w:styleId="ListNumber5">
    <w:name w:val="List Number 5"/>
    <w:basedOn w:val="List5"/>
    <w:rsid w:val="00100599"/>
    <w:pPr>
      <w:numPr>
        <w:numId w:val="6"/>
      </w:numPr>
    </w:pPr>
  </w:style>
  <w:style w:type="paragraph" w:styleId="BlockText">
    <w:name w:val="Block Text"/>
    <w:basedOn w:val="Normal"/>
    <w:rsid w:val="00100599"/>
    <w:pPr>
      <w:spacing w:after="120"/>
      <w:ind w:left="1440" w:right="1440"/>
    </w:pPr>
  </w:style>
  <w:style w:type="character" w:customStyle="1" w:styleId="Subscript">
    <w:name w:val="Subscript"/>
    <w:basedOn w:val="DefaultParagraphFont"/>
    <w:rsid w:val="00100599"/>
    <w:rPr>
      <w:sz w:val="16"/>
      <w:vertAlign w:val="subscript"/>
    </w:rPr>
  </w:style>
  <w:style w:type="character" w:customStyle="1" w:styleId="Superscript">
    <w:name w:val="Superscript"/>
    <w:basedOn w:val="DefaultParagraphFont"/>
    <w:rsid w:val="00100599"/>
    <w:rPr>
      <w:sz w:val="16"/>
      <w:vertAlign w:val="superscript"/>
    </w:rPr>
  </w:style>
  <w:style w:type="character" w:customStyle="1" w:styleId="Symbols">
    <w:name w:val="Symbols"/>
    <w:basedOn w:val="DefaultParagraphFont"/>
    <w:rsid w:val="00100599"/>
    <w:rPr>
      <w:rFonts w:ascii="Symbol" w:hAnsi="Symbol"/>
    </w:rPr>
  </w:style>
  <w:style w:type="character" w:customStyle="1" w:styleId="MenuOptions">
    <w:name w:val="Menu Options"/>
    <w:basedOn w:val="DefaultParagraphFont"/>
    <w:rsid w:val="00100599"/>
    <w:rPr>
      <w:rFonts w:ascii="Arial Narrow" w:hAnsi="Arial Narrow"/>
      <w:smallCaps/>
    </w:rPr>
  </w:style>
  <w:style w:type="character" w:customStyle="1" w:styleId="Buttons">
    <w:name w:val="Buttons"/>
    <w:basedOn w:val="DefaultParagraphFont"/>
    <w:rsid w:val="00100599"/>
    <w:rPr>
      <w:b/>
    </w:rPr>
  </w:style>
  <w:style w:type="character" w:customStyle="1" w:styleId="Underlined">
    <w:name w:val="Underlined"/>
    <w:basedOn w:val="DefaultParagraphFont"/>
    <w:rsid w:val="00100599"/>
    <w:rPr>
      <w:u w:val="single"/>
    </w:rPr>
  </w:style>
  <w:style w:type="paragraph" w:customStyle="1" w:styleId="TableBodyTextRight">
    <w:name w:val="Table Body Text Right"/>
    <w:basedOn w:val="TableBodyText"/>
    <w:rsid w:val="00100599"/>
    <w:pPr>
      <w:widowControl w:val="0"/>
      <w:autoSpaceDE w:val="0"/>
      <w:autoSpaceDN w:val="0"/>
      <w:adjustRightInd w:val="0"/>
      <w:jc w:val="right"/>
    </w:pPr>
    <w:rPr>
      <w:rFonts w:cs="Arial"/>
      <w:szCs w:val="18"/>
    </w:rPr>
  </w:style>
  <w:style w:type="paragraph" w:customStyle="1" w:styleId="CopyrightText">
    <w:name w:val="Copyright Text"/>
    <w:basedOn w:val="BodyText"/>
    <w:rsid w:val="00100599"/>
    <w:rPr>
      <w:sz w:val="18"/>
    </w:rPr>
  </w:style>
  <w:style w:type="paragraph" w:customStyle="1" w:styleId="BodySmallRight">
    <w:name w:val="Body Small Right"/>
    <w:basedOn w:val="BodyTextRight"/>
    <w:rsid w:val="00100599"/>
    <w:rPr>
      <w:sz w:val="18"/>
      <w:szCs w:val="18"/>
    </w:rPr>
  </w:style>
  <w:style w:type="paragraph" w:customStyle="1" w:styleId="MarginEdition">
    <w:name w:val="Margin Edition"/>
    <w:basedOn w:val="MarginNote"/>
    <w:rsid w:val="00100599"/>
    <w:pPr>
      <w:spacing w:before="0" w:after="0"/>
    </w:pPr>
    <w:rPr>
      <w:rFonts w:ascii="Times New Roman" w:hAnsi="Times New Roman"/>
      <w:color w:val="999999"/>
    </w:rPr>
  </w:style>
  <w:style w:type="paragraph" w:customStyle="1" w:styleId="Spacer">
    <w:name w:val="Spacer"/>
    <w:basedOn w:val="Normal"/>
    <w:rsid w:val="00100599"/>
    <w:rPr>
      <w:sz w:val="2"/>
      <w:szCs w:val="2"/>
    </w:rPr>
  </w:style>
  <w:style w:type="character" w:customStyle="1" w:styleId="Small">
    <w:name w:val="Small"/>
    <w:basedOn w:val="DefaultParagraphFont"/>
    <w:rsid w:val="00100599"/>
    <w:rPr>
      <w:sz w:val="16"/>
    </w:rPr>
  </w:style>
  <w:style w:type="paragraph" w:customStyle="1" w:styleId="WideTable">
    <w:name w:val="Wide Table"/>
    <w:basedOn w:val="Normal"/>
    <w:rsid w:val="00100599"/>
    <w:pPr>
      <w:ind w:left="-1418"/>
    </w:pPr>
    <w:rPr>
      <w:sz w:val="2"/>
      <w:szCs w:val="2"/>
    </w:rPr>
  </w:style>
  <w:style w:type="character" w:styleId="PageNumber">
    <w:name w:val="page number"/>
    <w:basedOn w:val="DefaultParagraphFont"/>
    <w:rsid w:val="00100599"/>
  </w:style>
  <w:style w:type="paragraph" w:styleId="Quote">
    <w:name w:val="Quote"/>
    <w:basedOn w:val="Heading1"/>
    <w:link w:val="QuoteChar"/>
    <w:qFormat/>
    <w:rsid w:val="00100599"/>
    <w:rPr>
      <w:b w:val="0"/>
      <w:sz w:val="72"/>
      <w:szCs w:val="72"/>
      <w:lang w:val="en-NZ"/>
    </w:rPr>
  </w:style>
  <w:style w:type="character" w:customStyle="1" w:styleId="QuoteChar">
    <w:name w:val="Quote Char"/>
    <w:basedOn w:val="DefaultParagraphFont"/>
    <w:link w:val="Quote"/>
    <w:rsid w:val="001005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0599"/>
    <w:pPr>
      <w:pageBreakBefore/>
    </w:pPr>
  </w:style>
  <w:style w:type="paragraph" w:customStyle="1" w:styleId="Border">
    <w:name w:val="Border"/>
    <w:basedOn w:val="Normal"/>
    <w:qFormat/>
    <w:rsid w:val="001005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0599"/>
    <w:rPr>
      <w:b/>
      <w:bCs/>
      <w:i/>
      <w:iCs/>
      <w:color w:val="auto"/>
    </w:rPr>
  </w:style>
  <w:style w:type="paragraph" w:styleId="IntenseQuote">
    <w:name w:val="Intense Quote"/>
    <w:basedOn w:val="Normal"/>
    <w:next w:val="Normal"/>
    <w:link w:val="IntenseQuoteChar"/>
    <w:uiPriority w:val="30"/>
    <w:qFormat/>
    <w:rsid w:val="001005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059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00599"/>
    <w:rPr>
      <w:smallCaps/>
      <w:color w:val="auto"/>
      <w:u w:val="single"/>
    </w:rPr>
  </w:style>
  <w:style w:type="character" w:styleId="IntenseReference">
    <w:name w:val="Intense Reference"/>
    <w:basedOn w:val="DefaultParagraphFont"/>
    <w:uiPriority w:val="32"/>
    <w:qFormat/>
    <w:rsid w:val="00100599"/>
    <w:rPr>
      <w:b/>
      <w:bCs/>
      <w:smallCaps/>
      <w:color w:val="auto"/>
      <w:spacing w:val="5"/>
      <w:u w:val="single"/>
    </w:rPr>
  </w:style>
  <w:style w:type="paragraph" w:customStyle="1" w:styleId="2ColumnHeading">
    <w:name w:val="2Column Heading"/>
    <w:basedOn w:val="BodyText"/>
    <w:qFormat/>
    <w:rsid w:val="00100599"/>
    <w:pPr>
      <w:spacing w:after="60"/>
      <w:ind w:left="-2268"/>
    </w:pPr>
    <w:rPr>
      <w:b/>
    </w:rPr>
  </w:style>
  <w:style w:type="paragraph" w:customStyle="1" w:styleId="Heading1TOC">
    <w:name w:val="Heading1 TOC"/>
    <w:basedOn w:val="Normal"/>
    <w:qFormat/>
    <w:rsid w:val="00100599"/>
    <w:pPr>
      <w:spacing w:before="240" w:after="120"/>
    </w:pPr>
    <w:rPr>
      <w:rFonts w:ascii="Times New Roman" w:hAnsi="Times New Roman"/>
      <w:b/>
      <w:sz w:val="32"/>
    </w:rPr>
  </w:style>
  <w:style w:type="paragraph" w:customStyle="1" w:styleId="Heading2TOC">
    <w:name w:val="Heading2 TOC"/>
    <w:basedOn w:val="Normal"/>
    <w:qFormat/>
    <w:rsid w:val="00100599"/>
    <w:pPr>
      <w:spacing w:before="240" w:after="60"/>
    </w:pPr>
    <w:rPr>
      <w:rFonts w:ascii="Times New Roman" w:hAnsi="Times New Roman"/>
      <w:b/>
      <w:sz w:val="28"/>
    </w:rPr>
  </w:style>
  <w:style w:type="character" w:customStyle="1" w:styleId="Underline">
    <w:name w:val="Underline"/>
    <w:basedOn w:val="DefaultParagraphFont"/>
    <w:qFormat/>
    <w:rsid w:val="00100599"/>
    <w:rPr>
      <w:u w:val="single"/>
    </w:rPr>
  </w:style>
  <w:style w:type="paragraph" w:styleId="BalloonText">
    <w:name w:val="Balloon Text"/>
    <w:basedOn w:val="Normal"/>
    <w:link w:val="BalloonTextChar"/>
    <w:rsid w:val="00100599"/>
    <w:rPr>
      <w:rFonts w:ascii="Tahoma" w:hAnsi="Tahoma" w:cs="Tahoma"/>
      <w:sz w:val="16"/>
      <w:szCs w:val="16"/>
    </w:rPr>
  </w:style>
  <w:style w:type="character" w:customStyle="1" w:styleId="BalloonTextChar">
    <w:name w:val="Balloon Text Char"/>
    <w:basedOn w:val="DefaultParagraphFont"/>
    <w:link w:val="BalloonText"/>
    <w:rsid w:val="0010059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0059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0059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1180</Words>
  <Characters>7600</Characters>
  <Application>Microsoft Office Word</Application>
  <DocSecurity>0</DocSecurity>
  <Lines>278</Lines>
  <Paragraphs>141</Paragraphs>
  <ScaleCrop>false</ScaleCrop>
  <Company>Author-it Software Corporation Ltd.</Company>
  <LinksUpToDate>false</LinksUpToDate>
  <CharactersWithSpaces>8705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BSBHRM506A Manage recruitment selection and induction processes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2012-05-26T13:53:00Z</dcterms:created>
  <dcterms:modified xsi:type="dcterms:W3CDTF">2012-05-26T13:53:00Z</dcterms:modified>
</cp:coreProperties>
</file>