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2333" w:rsidP="00D72333">
      <w:pPr>
        <w:pStyle w:val="Title"/>
      </w:pPr>
      <w:r>
        <w:fldChar w:fldCharType="begin"/>
      </w:r>
      <w:r>
        <w:instrText xml:space="preserve"> TITLE   \* MERGEFORMAT </w:instrText>
      </w:r>
      <w:r>
        <w:fldChar w:fldCharType="separate"/>
      </w:r>
      <w:r>
        <w:t>BSBHRM505B Manage remuneration and employee benefits</w:t>
      </w:r>
      <w:r>
        <w:fldChar w:fldCharType="end"/>
      </w:r>
    </w:p>
    <w:p w:rsidR="00D72333" w:rsidP="00D72333">
      <w:pPr>
        <w:pStyle w:val="Version"/>
        <w:sectPr w:rsidSect="009D3B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D3BEC" w:rsidP="009D3BEC">
      <w:pPr>
        <w:pStyle w:val="SuperHeading"/>
      </w:pPr>
      <w:r w:rsidRPr="009D3BEC">
        <w:t>BSBHRM505B Manage remuneration and employee benefits</w:t>
      </w:r>
    </w:p>
    <w:p w:rsidR="00000000" w:rsidRPr="009D3BEC" w:rsidP="009D3BEC">
      <w:pPr>
        <w:pStyle w:val="SuperHeading"/>
      </w:pPr>
    </w:p>
    <w:p w:rsidR="00000000" w:rsidRPr="009D3BEC" w:rsidP="009D3BEC">
      <w:pPr>
        <w:pStyle w:val="Heading1"/>
      </w:pPr>
      <w:bookmarkStart w:id="1" w:name="O_64383"/>
      <w:bookmarkEnd w:id="1"/>
      <w:r w:rsidRPr="009D3BEC">
        <w:t>Modification History</w:t>
      </w:r>
    </w:p>
    <w:p w:rsidR="00000000" w:rsidRPr="009D3BEC" w:rsidP="009D3BEC">
      <w:pPr>
        <w:pStyle w:val="BodyText"/>
      </w:pPr>
      <w:r w:rsidRPr="009D3BEC">
        <w:t>Not applicable.</w:t>
      </w:r>
    </w:p>
    <w:p w:rsidR="00000000" w:rsidRPr="009D3BEC" w:rsidP="009D3BEC">
      <w:pPr>
        <w:pStyle w:val="AllowPageBreak"/>
      </w:pPr>
    </w:p>
    <w:p w:rsidR="00000000" w:rsidRPr="009D3BEC" w:rsidP="009D3BEC">
      <w:pPr>
        <w:pStyle w:val="Heading1"/>
      </w:pPr>
      <w:bookmarkStart w:id="2" w:name="O_64384"/>
      <w:bookmarkEnd w:id="2"/>
      <w:r w:rsidRPr="009D3BEC">
        <w:t>Unit Descriptor</w:t>
      </w:r>
    </w:p>
    <w:tbl>
      <w:tblPr>
        <w:tblW w:w="0" w:type="auto"/>
        <w:tblLayout w:type="fixed"/>
        <w:tblCellMar>
          <w:left w:w="62" w:type="dxa"/>
          <w:right w:w="62" w:type="dxa"/>
        </w:tblCellMar>
        <w:tblLook w:val="0000"/>
      </w:tblPr>
      <w:tblGrid>
        <w:gridCol w:w="2665"/>
        <w:gridCol w:w="5857"/>
      </w:tblGrid>
      <w:tr w:rsidTr="00D72333">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BEC">
            <w:pPr>
              <w:pStyle w:val="BodyText"/>
              <w:rPr>
                <w:lang w:val="en-NZ"/>
              </w:rPr>
            </w:pPr>
            <w:r w:rsidRPr="009D3BEC">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BEC" w:rsidP="009D3BEC">
            <w:pPr>
              <w:pStyle w:val="BodyText"/>
            </w:pPr>
            <w:r w:rsidRPr="009D3BEC">
              <w:t>This unit describes the performance outcomes, skills and knowledge required to implement an organisa</w:t>
            </w:r>
            <w:r w:rsidRPr="009D3BEC">
              <w:t>tion's remuneration and benefit plans. It incorporates all functions associated with remuneration, including packaging, salary benchmarking, market rate reviews, bonuses and the legislative aspects of remuneration and employee benefits.</w:t>
            </w:r>
          </w:p>
          <w:p w:rsidR="00000000" w:rsidRPr="009D3BEC" w:rsidP="009D3BEC">
            <w:pPr>
              <w:pStyle w:val="BodyText"/>
            </w:pPr>
            <w:r w:rsidRPr="009D3BEC">
              <w:t>No licensing, legis</w:t>
            </w:r>
            <w:r w:rsidRPr="009D3BEC">
              <w:t>lative, regulatory or certification requirements apply to this unit at the time of endorsement.</w:t>
            </w:r>
          </w:p>
        </w:tc>
      </w:tr>
    </w:tbl>
    <w:p w:rsidR="00000000" w:rsidRPr="009D3BEC" w:rsidP="009D3BEC">
      <w:pPr>
        <w:pStyle w:val="BodyText"/>
      </w:pPr>
    </w:p>
    <w:p w:rsidR="00000000" w:rsidRPr="009D3BEC" w:rsidP="009D3BEC">
      <w:pPr>
        <w:pStyle w:val="AllowPageBreak"/>
      </w:pPr>
    </w:p>
    <w:p w:rsidR="00000000" w:rsidRPr="009D3BEC" w:rsidP="009D3BEC">
      <w:pPr>
        <w:pStyle w:val="Heading1"/>
      </w:pPr>
      <w:bookmarkStart w:id="3" w:name="O_64385"/>
      <w:bookmarkEnd w:id="3"/>
      <w:r w:rsidRPr="009D3BEC">
        <w:t>Application of the Unit</w:t>
      </w:r>
    </w:p>
    <w:tbl>
      <w:tblPr>
        <w:tblW w:w="0" w:type="auto"/>
        <w:tblLayout w:type="fixed"/>
        <w:tblCellMar>
          <w:left w:w="62" w:type="dxa"/>
          <w:right w:w="62" w:type="dxa"/>
        </w:tblCellMar>
        <w:tblLook w:val="0000"/>
      </w:tblPr>
      <w:tblGrid>
        <w:gridCol w:w="2754"/>
        <w:gridCol w:w="5768"/>
      </w:tblGrid>
      <w:tr w:rsidTr="00D7233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BEC">
            <w:pPr>
              <w:pStyle w:val="BodyText"/>
              <w:rPr>
                <w:lang w:val="en-NZ"/>
              </w:rPr>
            </w:pPr>
            <w:r w:rsidRPr="009D3BE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BEC" w:rsidP="009D3BEC">
            <w:pPr>
              <w:pStyle w:val="BodyText"/>
            </w:pPr>
            <w:r w:rsidRPr="009D3BEC">
              <w:t>This unit applies to human resources managers responsible for overseeing an organisation's remuneration process.</w:t>
            </w:r>
          </w:p>
        </w:tc>
      </w:tr>
    </w:tbl>
    <w:p w:rsidR="00000000" w:rsidRPr="009D3BEC" w:rsidP="009D3BEC">
      <w:pPr>
        <w:pStyle w:val="BodyText"/>
      </w:pPr>
    </w:p>
    <w:p w:rsidR="00000000" w:rsidRPr="009D3BEC" w:rsidP="009D3BEC">
      <w:pPr>
        <w:pStyle w:val="AllowPageBreak"/>
      </w:pPr>
    </w:p>
    <w:p w:rsidR="00000000" w:rsidRPr="009D3BEC" w:rsidP="009D3BEC">
      <w:pPr>
        <w:pStyle w:val="Heading1"/>
      </w:pPr>
      <w:bookmarkStart w:id="4" w:name="O_64386"/>
      <w:bookmarkEnd w:id="4"/>
      <w:r w:rsidRPr="009D3BEC">
        <w:t>Licensing/Regulatory Information</w:t>
      </w:r>
    </w:p>
    <w:p w:rsidR="00000000" w:rsidRPr="009D3BEC" w:rsidP="009D3BEC">
      <w:pPr>
        <w:pStyle w:val="BodyText"/>
      </w:pPr>
      <w:r w:rsidRPr="009D3BEC">
        <w:t>Not applicable.</w:t>
      </w:r>
    </w:p>
    <w:p w:rsidR="00000000" w:rsidRPr="009D3BEC" w:rsidP="009D3BEC">
      <w:pPr>
        <w:pStyle w:val="AllowPageBreak"/>
      </w:pPr>
    </w:p>
    <w:p w:rsidR="00000000" w:rsidRPr="009D3BEC" w:rsidP="009D3BEC">
      <w:pPr>
        <w:pStyle w:val="Heading1"/>
      </w:pPr>
      <w:bookmarkStart w:id="5" w:name="O_64388"/>
      <w:bookmarkEnd w:id="5"/>
      <w:r w:rsidRPr="009D3BEC">
        <w:t>Pre-Requisites</w:t>
      </w:r>
    </w:p>
    <w:tbl>
      <w:tblPr>
        <w:tblW w:w="0" w:type="auto"/>
        <w:tblLayout w:type="fixed"/>
        <w:tblCellMar>
          <w:left w:w="62" w:type="dxa"/>
          <w:right w:w="62" w:type="dxa"/>
        </w:tblCellMar>
        <w:tblLook w:val="0000"/>
      </w:tblPr>
      <w:tblGrid>
        <w:gridCol w:w="2775"/>
        <w:gridCol w:w="1295"/>
        <w:gridCol w:w="4452"/>
      </w:tblGrid>
      <w:tr w:rsidTr="00D72333">
        <w:tblPrEx>
          <w:tblW w:w="0" w:type="auto"/>
          <w:tblLayout w:type="fixed"/>
          <w:tblCellMar>
            <w:left w:w="62" w:type="dxa"/>
            <w:right w:w="62" w:type="dxa"/>
          </w:tblCellMar>
          <w:tblLook w:val="0000"/>
        </w:tblPrEx>
        <w:trPr>
          <w:tblHeader/>
        </w:trPr>
        <w:tc>
          <w:tcPr>
            <w:tcW w:w="277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BEC">
            <w:pPr>
              <w:pStyle w:val="BodyText"/>
              <w:rPr>
                <w:lang w:val="en-NZ"/>
              </w:rPr>
            </w:pPr>
            <w:r w:rsidRPr="009D3BE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BEC">
            <w:pPr>
              <w:pStyle w:val="BodyText"/>
              <w:rPr>
                <w:lang w:val="en-NZ"/>
              </w:rPr>
            </w:pPr>
          </w:p>
        </w:tc>
      </w:tr>
      <w:tr w:rsidTr="00D72333">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BEC">
            <w:pPr>
              <w:pStyle w:val="BodyText"/>
              <w:rPr>
                <w:lang w:val="en-NZ"/>
              </w:rPr>
            </w:pPr>
          </w:p>
        </w:tc>
      </w:tr>
      <w:tr w:rsidTr="00D72333">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BEC" w:rsidP="009D3BEC">
            <w:pPr>
              <w:pStyle w:val="BodyText"/>
            </w:pPr>
          </w:p>
        </w:tc>
      </w:tr>
    </w:tbl>
    <w:p w:rsidR="00000000" w:rsidRPr="009D3BEC" w:rsidP="009D3BEC">
      <w:pPr>
        <w:pStyle w:val="BodyText"/>
      </w:pPr>
    </w:p>
    <w:p w:rsidR="00000000" w:rsidRPr="009D3BEC" w:rsidP="009D3BEC">
      <w:pPr>
        <w:pStyle w:val="AllowPageBreak"/>
      </w:pPr>
    </w:p>
    <w:p w:rsidR="00000000" w:rsidRPr="009D3BEC" w:rsidP="009D3BEC">
      <w:pPr>
        <w:pStyle w:val="Heading1"/>
      </w:pPr>
      <w:bookmarkStart w:id="6" w:name="O_64387"/>
      <w:bookmarkEnd w:id="6"/>
      <w:r w:rsidRPr="009D3BEC">
        <w:t>Employability Skills Information</w:t>
      </w:r>
    </w:p>
    <w:tbl>
      <w:tblPr>
        <w:tblW w:w="0" w:type="auto"/>
        <w:tblLayout w:type="fixed"/>
        <w:tblCellMar>
          <w:left w:w="62" w:type="dxa"/>
          <w:right w:w="62" w:type="dxa"/>
        </w:tblCellMar>
        <w:tblLook w:val="0000"/>
      </w:tblPr>
      <w:tblGrid>
        <w:gridCol w:w="2802"/>
        <w:gridCol w:w="5720"/>
      </w:tblGrid>
      <w:tr w:rsidTr="00D7233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BEC">
            <w:pPr>
              <w:pStyle w:val="BodyText"/>
              <w:rPr>
                <w:lang w:val="en-NZ"/>
              </w:rPr>
            </w:pPr>
            <w:r w:rsidRPr="009D3BE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BEC" w:rsidP="009D3BEC">
            <w:pPr>
              <w:pStyle w:val="BodyText"/>
            </w:pPr>
            <w:r w:rsidRPr="009D3BEC">
              <w:t>This unit contains employability skills.</w:t>
            </w:r>
          </w:p>
        </w:tc>
      </w:tr>
    </w:tbl>
    <w:p w:rsidR="00000000" w:rsidRPr="009D3BEC" w:rsidP="009D3BEC">
      <w:pPr>
        <w:pStyle w:val="BodyText"/>
      </w:pPr>
    </w:p>
    <w:p w:rsidR="00000000" w:rsidRPr="009D3BEC" w:rsidP="009D3BEC">
      <w:pPr>
        <w:pStyle w:val="AllowPageBreak"/>
      </w:pPr>
    </w:p>
    <w:p w:rsidR="00000000" w:rsidRPr="009D3BEC" w:rsidP="009D3BEC">
      <w:pPr>
        <w:pStyle w:val="Heading1"/>
      </w:pPr>
      <w:bookmarkStart w:id="7" w:name="O_64389"/>
      <w:bookmarkEnd w:id="7"/>
      <w:r w:rsidRPr="009D3BEC">
        <w:t>Elements and Performance Criteria Pre-Content</w:t>
      </w:r>
    </w:p>
    <w:tbl>
      <w:tblPr>
        <w:tblW w:w="0" w:type="auto"/>
        <w:tblLayout w:type="fixed"/>
        <w:tblCellMar>
          <w:left w:w="62" w:type="dxa"/>
          <w:right w:w="62" w:type="dxa"/>
        </w:tblCellMar>
        <w:tblLook w:val="0000"/>
      </w:tblPr>
      <w:tblGrid>
        <w:gridCol w:w="2593"/>
        <w:gridCol w:w="5929"/>
      </w:tblGrid>
      <w:tr w:rsidTr="00D72333">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BEC">
            <w:pPr>
              <w:pStyle w:val="BodyText"/>
              <w:rPr>
                <w:lang w:val="en-NZ"/>
              </w:rPr>
            </w:pPr>
            <w:r w:rsidRPr="009D3BEC">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BEC" w:rsidP="009D3BEC">
            <w:pPr>
              <w:pStyle w:val="BodyText"/>
            </w:pPr>
            <w:r w:rsidRPr="009D3BEC">
              <w:t>Performance criteria describe the performance needed to demonstrate achievement of the element. Where bold italicised text is used, further information is detailed in the required skills and knowledge section and the range statement. Assessment of performa</w:t>
            </w:r>
            <w:r w:rsidRPr="009D3BEC">
              <w:t>nce is to be consistent with the evidence guide.</w:t>
            </w:r>
          </w:p>
        </w:tc>
      </w:tr>
    </w:tbl>
    <w:p w:rsidR="00000000" w:rsidRPr="009D3BEC" w:rsidP="009D3BEC">
      <w:pPr>
        <w:pStyle w:val="BodyText"/>
      </w:pPr>
    </w:p>
    <w:p w:rsidR="00000000" w:rsidRPr="009D3BEC" w:rsidP="009D3BEC">
      <w:pPr>
        <w:pStyle w:val="AllowPageBreak"/>
      </w:pPr>
    </w:p>
    <w:p w:rsidR="00000000" w:rsidRPr="009D3BEC" w:rsidP="009D3BEC">
      <w:pPr>
        <w:pStyle w:val="Heading1"/>
      </w:pPr>
      <w:bookmarkStart w:id="8" w:name="O_64390"/>
      <w:bookmarkEnd w:id="8"/>
      <w:r w:rsidRPr="009D3BEC">
        <w:t>Elements and Performance Criteria</w:t>
      </w:r>
    </w:p>
    <w:tbl>
      <w:tblPr>
        <w:tblW w:w="0" w:type="auto"/>
        <w:tblLayout w:type="fixed"/>
        <w:tblCellMar>
          <w:left w:w="62" w:type="dxa"/>
          <w:right w:w="62" w:type="dxa"/>
        </w:tblCellMar>
        <w:tblLook w:val="0000"/>
      </w:tblPr>
      <w:tblGrid>
        <w:gridCol w:w="2593"/>
        <w:gridCol w:w="5929"/>
      </w:tblGrid>
      <w:tr w:rsidTr="00D72333">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BEC" w:rsidP="009D3BEC">
            <w:pPr>
              <w:pStyle w:val="BodyText"/>
            </w:pPr>
            <w:r w:rsidRPr="009D3BEC">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BEC">
            <w:pPr>
              <w:pStyle w:val="BodyText"/>
              <w:rPr>
                <w:lang w:val="en-NZ"/>
              </w:rPr>
            </w:pPr>
            <w:r w:rsidRPr="009D3BEC">
              <w:rPr>
                <w:rStyle w:val="SpecialBold"/>
              </w:rPr>
              <w:t>PERFORMANCE CRITERIA</w:t>
            </w:r>
          </w:p>
        </w:tc>
      </w:tr>
      <w:tr w:rsidTr="00D72333">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BEC">
            <w:pPr>
              <w:pStyle w:val="List"/>
              <w:rPr>
                <w:lang w:val="en-NZ"/>
              </w:rPr>
            </w:pPr>
            <w:r w:rsidRPr="009D3BEC">
              <w:t>1.</w:t>
            </w:r>
            <w:r w:rsidRPr="009D3BEC">
              <w:tab/>
              <w:t>Develop organisation's remuneration strategy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BEC" w:rsidP="009D3BEC">
            <w:pPr>
              <w:pStyle w:val="List2"/>
            </w:pPr>
            <w:r w:rsidRPr="009D3BEC">
              <w:t>1.1.</w:t>
            </w:r>
            <w:r w:rsidRPr="009D3BEC">
              <w:tab/>
              <w:t xml:space="preserve">Analyse strategic and operational plans to determine the scope of </w:t>
            </w:r>
            <w:r w:rsidRPr="009D3BEC">
              <w:rPr>
                <w:rStyle w:val="BoldandItalics"/>
              </w:rPr>
              <w:t>remuneration and benefits</w:t>
            </w:r>
            <w:r w:rsidRPr="009D3BEC">
              <w:t xml:space="preserve"> plans </w:t>
            </w:r>
          </w:p>
          <w:p w:rsidR="00000000" w:rsidRPr="009D3BEC" w:rsidP="009D3BEC">
            <w:pPr>
              <w:pStyle w:val="List2"/>
            </w:pPr>
            <w:r w:rsidRPr="009D3BEC">
              <w:t>1.2.</w:t>
            </w:r>
            <w:r w:rsidRPr="009D3BEC">
              <w:tab/>
              <w:t>Undertake research on current practice, recent developments and legislative parameters for the remuneration strategy</w:t>
            </w:r>
          </w:p>
          <w:p w:rsidR="00000000" w:rsidRPr="009D3BEC" w:rsidP="009D3BEC">
            <w:pPr>
              <w:pStyle w:val="List2"/>
            </w:pPr>
            <w:r w:rsidRPr="009D3BEC">
              <w:t>1.3.</w:t>
            </w:r>
            <w:r w:rsidRPr="009D3BEC">
              <w:tab/>
              <w:t>Develop options for consideration by relevant managers</w:t>
            </w:r>
          </w:p>
          <w:p w:rsidR="00000000" w:rsidRPr="009D3BEC" w:rsidP="009D3BEC">
            <w:pPr>
              <w:pStyle w:val="List2"/>
            </w:pPr>
            <w:r w:rsidRPr="009D3BEC">
              <w:t>1.4.</w:t>
            </w:r>
            <w:r w:rsidRPr="009D3BEC">
              <w:tab/>
              <w:t xml:space="preserve">Present options showing the link to </w:t>
            </w:r>
            <w:r w:rsidRPr="009D3BEC">
              <w:t>organisational strategic objectives</w:t>
            </w:r>
          </w:p>
          <w:p w:rsidR="00000000" w:rsidRPr="009D3BEC" w:rsidP="009D3BEC">
            <w:pPr>
              <w:pStyle w:val="List2"/>
            </w:pPr>
            <w:r w:rsidRPr="009D3BEC">
              <w:t>1.5.</w:t>
            </w:r>
            <w:r w:rsidRPr="009D3BEC">
              <w:tab/>
              <w:t>Ensure remuneration policies and incentive plans are agreed and recorded</w:t>
            </w:r>
          </w:p>
          <w:p w:rsidR="00000000" w:rsidP="009D3BEC">
            <w:pPr>
              <w:pStyle w:val="List2"/>
              <w:rPr>
                <w:lang w:val="en-NZ"/>
              </w:rPr>
            </w:pPr>
            <w:r w:rsidRPr="009D3BEC">
              <w:t>1.6.</w:t>
            </w:r>
            <w:r w:rsidRPr="009D3BEC">
              <w:tab/>
              <w:t xml:space="preserve">Ensure that organisation is positioned as an </w:t>
            </w:r>
            <w:r w:rsidRPr="009D3BEC">
              <w:rPr>
                <w:rStyle w:val="BoldandItalics"/>
              </w:rPr>
              <w:t>employer of choice</w:t>
            </w:r>
            <w:r w:rsidRPr="009D3BEC">
              <w:t xml:space="preserve"> and regarded as a desirable workplace</w:t>
            </w:r>
          </w:p>
        </w:tc>
      </w:tr>
      <w:tr w:rsidTr="00D72333">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BEC">
            <w:pPr>
              <w:pStyle w:val="List"/>
              <w:rPr>
                <w:lang w:val="en-NZ"/>
              </w:rPr>
            </w:pPr>
            <w:r w:rsidRPr="009D3BEC">
              <w:t>2.</w:t>
            </w:r>
            <w:r w:rsidRPr="009D3BEC">
              <w:tab/>
              <w:t>Implement remuneration strategy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BEC" w:rsidP="009D3BEC">
            <w:pPr>
              <w:pStyle w:val="List2"/>
            </w:pPr>
            <w:r w:rsidRPr="009D3BEC">
              <w:t>2.1.</w:t>
            </w:r>
            <w:r w:rsidRPr="009D3BEC">
              <w:tab/>
              <w:t>Research occupational groups to determine those which are industrial agreement based</w:t>
            </w:r>
          </w:p>
          <w:p w:rsidR="00000000" w:rsidRPr="009D3BEC" w:rsidP="009D3BEC">
            <w:pPr>
              <w:pStyle w:val="List2"/>
            </w:pPr>
            <w:r w:rsidRPr="009D3BEC">
              <w:t>2.2.</w:t>
            </w:r>
            <w:r w:rsidRPr="009D3BEC">
              <w:tab/>
              <w:t xml:space="preserve">Access or undertake </w:t>
            </w:r>
            <w:r w:rsidRPr="009D3BEC">
              <w:rPr>
                <w:rStyle w:val="BoldandItalics"/>
              </w:rPr>
              <w:t>market rates surveys</w:t>
            </w:r>
            <w:r w:rsidRPr="009D3BEC">
              <w:t xml:space="preserve"> regularly to ensure the organisation's required level of competitiveness for particular occupational groups is maintain</w:t>
            </w:r>
            <w:r w:rsidRPr="009D3BEC">
              <w:t>ed</w:t>
            </w:r>
          </w:p>
          <w:p w:rsidR="00000000" w:rsidRPr="009D3BEC" w:rsidP="009D3BEC">
            <w:pPr>
              <w:pStyle w:val="List2"/>
            </w:pPr>
            <w:r w:rsidRPr="009D3BEC">
              <w:t>2.3.</w:t>
            </w:r>
            <w:r w:rsidRPr="009D3BEC">
              <w:tab/>
              <w:t>Align remuneration and benefits plans with performance management system</w:t>
            </w:r>
          </w:p>
          <w:p w:rsidR="00000000" w:rsidRPr="009D3BEC" w:rsidP="009D3BEC">
            <w:pPr>
              <w:pStyle w:val="List2"/>
            </w:pPr>
            <w:r w:rsidRPr="009D3BEC">
              <w:t>2.4.</w:t>
            </w:r>
            <w:r w:rsidRPr="009D3BEC">
              <w:tab/>
              <w:t>Ensure that employees receive at least their minimum entitlements according to organisational policies and legal requirements</w:t>
            </w:r>
          </w:p>
          <w:p w:rsidR="00000000" w:rsidRPr="009D3BEC" w:rsidP="009D3BEC">
            <w:pPr>
              <w:pStyle w:val="List2"/>
            </w:pPr>
            <w:r w:rsidRPr="009D3BEC">
              <w:t>2.5.</w:t>
            </w:r>
            <w:r w:rsidRPr="009D3BEC">
              <w:tab/>
              <w:t xml:space="preserve">Ensure </w:t>
            </w:r>
            <w:r w:rsidRPr="009D3BEC">
              <w:rPr>
                <w:rStyle w:val="BoldandItalics"/>
              </w:rPr>
              <w:t>salary packages</w:t>
            </w:r>
            <w:r w:rsidRPr="009D3BEC">
              <w:t xml:space="preserve"> comply with orga</w:t>
            </w:r>
            <w:r w:rsidRPr="009D3BEC">
              <w:t>nisational policies and legal requirements, including fringe benefits tax (FBT) and superannuation</w:t>
            </w:r>
          </w:p>
          <w:p w:rsidR="00000000" w:rsidP="009D3BEC">
            <w:pPr>
              <w:pStyle w:val="List2"/>
              <w:rPr>
                <w:lang w:val="en-NZ"/>
              </w:rPr>
            </w:pPr>
            <w:r w:rsidRPr="009D3BEC">
              <w:t>2.6.</w:t>
            </w:r>
            <w:r w:rsidRPr="009D3BEC">
              <w:tab/>
              <w:t xml:space="preserve">Ensure </w:t>
            </w:r>
            <w:r w:rsidRPr="009D3BEC">
              <w:rPr>
                <w:rStyle w:val="BoldandItalics"/>
              </w:rPr>
              <w:t>incentive arrangements</w:t>
            </w:r>
            <w:r w:rsidRPr="009D3BEC">
              <w:t>, if included, comply with the organisation's remuneration strategy</w:t>
            </w:r>
          </w:p>
        </w:tc>
      </w:tr>
      <w:tr w:rsidTr="00D72333">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BEC">
            <w:pPr>
              <w:pStyle w:val="List"/>
              <w:rPr>
                <w:lang w:val="en-NZ"/>
              </w:rPr>
            </w:pPr>
            <w:r w:rsidRPr="009D3BEC">
              <w:t>3.</w:t>
            </w:r>
            <w:r w:rsidRPr="009D3BEC">
              <w:tab/>
              <w:t>Review and update remuneration strategy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BEC" w:rsidP="009D3BEC">
            <w:pPr>
              <w:pStyle w:val="List2"/>
            </w:pPr>
            <w:r w:rsidRPr="009D3BEC">
              <w:t>3.1.</w:t>
            </w:r>
            <w:r w:rsidRPr="009D3BEC">
              <w:tab/>
            </w:r>
            <w:r w:rsidRPr="009D3BEC">
              <w:t>Consult managers and employees about the effectiveness of the remuneration strategy</w:t>
            </w:r>
          </w:p>
          <w:p w:rsidR="00000000" w:rsidRPr="009D3BEC" w:rsidP="009D3BEC">
            <w:pPr>
              <w:pStyle w:val="List2"/>
            </w:pPr>
            <w:r w:rsidRPr="009D3BEC">
              <w:t>3.2.</w:t>
            </w:r>
            <w:r w:rsidRPr="009D3BEC">
              <w:tab/>
              <w:t>Amend strategy and plans as necessary to meet organisational policies and legal requirements</w:t>
            </w:r>
          </w:p>
        </w:tc>
      </w:tr>
    </w:tbl>
    <w:p w:rsidR="00000000" w:rsidRPr="009D3BEC" w:rsidP="009D3BEC">
      <w:pPr>
        <w:pStyle w:val="BodyText"/>
      </w:pPr>
    </w:p>
    <w:p w:rsidR="00000000" w:rsidRPr="009D3BEC" w:rsidP="009D3BEC">
      <w:pPr>
        <w:pStyle w:val="AllowPageBreak"/>
      </w:pPr>
    </w:p>
    <w:p w:rsidR="00000000" w:rsidRPr="009D3BEC" w:rsidP="009D3BEC">
      <w:pPr>
        <w:pStyle w:val="Heading1"/>
      </w:pPr>
      <w:bookmarkStart w:id="9" w:name="O_64391"/>
      <w:bookmarkEnd w:id="9"/>
      <w:r w:rsidRPr="009D3BEC">
        <w:t>Required Skills and Knowledge</w:t>
      </w:r>
    </w:p>
    <w:tbl>
      <w:tblPr>
        <w:tblW w:w="0" w:type="auto"/>
        <w:tblLayout w:type="fixed"/>
        <w:tblCellMar>
          <w:left w:w="62" w:type="dxa"/>
          <w:right w:w="62" w:type="dxa"/>
        </w:tblCellMar>
        <w:tblLook w:val="0000"/>
      </w:tblPr>
      <w:tblGrid>
        <w:gridCol w:w="8522"/>
      </w:tblGrid>
      <w:tr w:rsidTr="00D7233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D3BEC">
            <w:pPr>
              <w:pStyle w:val="BodyText"/>
              <w:rPr>
                <w:lang w:val="en-NZ"/>
              </w:rPr>
            </w:pPr>
            <w:r w:rsidRPr="009D3BEC">
              <w:rPr>
                <w:rStyle w:val="SpecialBold"/>
              </w:rPr>
              <w:t>REQUIRED SKILLS AND KNOWLED</w:t>
            </w:r>
            <w:r w:rsidRPr="009D3BEC">
              <w:rPr>
                <w:rStyle w:val="SpecialBold"/>
              </w:rPr>
              <w:t>GE</w:t>
            </w:r>
          </w:p>
        </w:tc>
      </w:tr>
      <w:tr w:rsidTr="00D7233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D3BEC">
            <w:pPr>
              <w:pStyle w:val="BodyText"/>
              <w:rPr>
                <w:lang w:val="en-NZ"/>
              </w:rPr>
            </w:pPr>
            <w:r w:rsidRPr="009D3BEC">
              <w:t>This section describes the skills and knowledge required for this unit.</w:t>
            </w:r>
          </w:p>
        </w:tc>
      </w:tr>
      <w:tr w:rsidTr="00D723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BEC">
            <w:pPr>
              <w:pStyle w:val="BodyText"/>
              <w:rPr>
                <w:lang w:val="en-NZ"/>
              </w:rPr>
            </w:pPr>
            <w:r w:rsidRPr="009D3BEC">
              <w:rPr>
                <w:rStyle w:val="SpecialBold"/>
              </w:rPr>
              <w:t>Required skills</w:t>
            </w:r>
          </w:p>
        </w:tc>
      </w:tr>
      <w:tr w:rsidTr="00D723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BEC" w:rsidP="009D3BEC">
            <w:pPr>
              <w:pStyle w:val="ListBullet"/>
            </w:pPr>
            <w:r w:rsidRPr="009D3BEC">
              <w:t>interpersonal skills to:</w:t>
            </w:r>
          </w:p>
          <w:p w:rsidR="00000000" w:rsidRPr="009D3BEC" w:rsidP="009D3BEC">
            <w:pPr>
              <w:pStyle w:val="ListBullet2"/>
            </w:pPr>
            <w:r w:rsidRPr="009D3BEC">
              <w:t>communicate sensitively about remuneration</w:t>
            </w:r>
          </w:p>
          <w:p w:rsidR="00000000" w:rsidRPr="009D3BEC" w:rsidP="009D3BEC">
            <w:pPr>
              <w:pStyle w:val="ListBullet2"/>
            </w:pPr>
            <w:r w:rsidRPr="009D3BEC">
              <w:t>observe confidentiality</w:t>
            </w:r>
          </w:p>
          <w:p w:rsidR="00000000" w:rsidRPr="009D3BEC" w:rsidP="009D3BEC">
            <w:pPr>
              <w:pStyle w:val="ListBullet"/>
            </w:pPr>
            <w:r w:rsidRPr="009D3BEC">
              <w:t>numeracy and technology skills to:</w:t>
            </w:r>
          </w:p>
          <w:p w:rsidR="00000000" w:rsidRPr="009D3BEC" w:rsidP="009D3BEC">
            <w:pPr>
              <w:pStyle w:val="ListBullet2"/>
            </w:pPr>
            <w:r w:rsidRPr="009D3BEC">
              <w:t>calculate costs to the organisation</w:t>
            </w:r>
          </w:p>
          <w:p w:rsidR="00000000" w:rsidRPr="009D3BEC" w:rsidP="009D3BEC">
            <w:pPr>
              <w:pStyle w:val="ListBullet2"/>
            </w:pPr>
            <w:r w:rsidRPr="009D3BEC">
              <w:t>graph salary costs</w:t>
            </w:r>
          </w:p>
          <w:p w:rsidR="00000000" w:rsidRPr="009D3BEC" w:rsidP="009D3BEC">
            <w:pPr>
              <w:pStyle w:val="ListBullet2"/>
            </w:pPr>
            <w:r w:rsidRPr="009D3BEC">
              <w:t>link salaries to budgets</w:t>
            </w:r>
          </w:p>
          <w:p w:rsidR="00000000" w:rsidP="009D3BEC">
            <w:pPr>
              <w:pStyle w:val="ListBullet"/>
              <w:rPr>
                <w:lang w:val="en-NZ"/>
              </w:rPr>
            </w:pPr>
            <w:r w:rsidRPr="009D3BEC">
              <w:t>research skills to determine appropriate models of remuneration and benefits for particular occupational groups and individuals</w:t>
            </w:r>
          </w:p>
        </w:tc>
      </w:tr>
      <w:tr w:rsidTr="00D723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BEC">
            <w:pPr>
              <w:pStyle w:val="BodyText"/>
              <w:rPr>
                <w:lang w:val="en-NZ"/>
              </w:rPr>
            </w:pPr>
            <w:r w:rsidRPr="009D3BEC">
              <w:rPr>
                <w:rStyle w:val="SpecialBold"/>
              </w:rPr>
              <w:t>Required knowledge</w:t>
            </w:r>
          </w:p>
        </w:tc>
      </w:tr>
      <w:tr w:rsidTr="00D723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BEC" w:rsidP="009D3BEC">
            <w:pPr>
              <w:pStyle w:val="ListBullet"/>
            </w:pPr>
            <w:r w:rsidRPr="009D3BEC">
              <w:t>award structures for industrial agreements</w:t>
            </w:r>
          </w:p>
          <w:p w:rsidR="00000000" w:rsidRPr="009D3BEC" w:rsidP="009D3BEC">
            <w:pPr>
              <w:pStyle w:val="ListBullet"/>
            </w:pPr>
            <w:r w:rsidRPr="009D3BEC">
              <w:t>ethical practices relating to remuneration and benefits strategies</w:t>
            </w:r>
          </w:p>
          <w:p w:rsidR="00000000" w:rsidRPr="009D3BEC" w:rsidP="009D3BEC">
            <w:pPr>
              <w:pStyle w:val="ListBullet"/>
            </w:pPr>
            <w:r w:rsidRPr="009D3BEC">
              <w:t>leasing arrangements, including novated leases</w:t>
            </w:r>
          </w:p>
          <w:p w:rsidR="00000000" w:rsidRPr="009D3BEC" w:rsidP="009D3BEC">
            <w:pPr>
              <w:pStyle w:val="ListBullet"/>
            </w:pPr>
            <w:r w:rsidRPr="009D3BEC">
              <w:t>models for bonus and incentive schemes, including gain sharing or profit sharing</w:t>
            </w:r>
          </w:p>
          <w:p w:rsidR="00000000" w:rsidRPr="009D3BEC" w:rsidP="009D3BEC">
            <w:pPr>
              <w:pStyle w:val="ListBullet"/>
            </w:pPr>
            <w:r w:rsidRPr="009D3BEC">
              <w:t>relevant legislati</w:t>
            </w:r>
            <w:r w:rsidRPr="009D3BEC">
              <w:t>on, for example equal employment opportunity, diversity and anti-discrimination legislation</w:t>
            </w:r>
          </w:p>
          <w:p w:rsidR="00000000" w:rsidRPr="009D3BEC" w:rsidP="009D3BEC">
            <w:pPr>
              <w:pStyle w:val="ListBullet"/>
            </w:pPr>
            <w:r w:rsidRPr="009D3BEC">
              <w:t>remuneration principles or models and strategies</w:t>
            </w:r>
          </w:p>
          <w:p w:rsidR="00000000" w:rsidRPr="009D3BEC" w:rsidP="009D3BEC">
            <w:pPr>
              <w:pStyle w:val="ListBullet"/>
            </w:pPr>
            <w:r w:rsidRPr="009D3BEC">
              <w:t>requirements of the Australian Taxation Office in relation to income tax, superannuation reporting, FBT and bonus p</w:t>
            </w:r>
            <w:r w:rsidRPr="009D3BEC">
              <w:t>ayments.</w:t>
            </w:r>
          </w:p>
        </w:tc>
      </w:tr>
    </w:tbl>
    <w:p w:rsidR="00000000" w:rsidRPr="009D3BEC" w:rsidP="009D3BEC">
      <w:pPr>
        <w:pStyle w:val="BodyText"/>
      </w:pPr>
    </w:p>
    <w:p w:rsidR="00000000" w:rsidRPr="009D3BEC" w:rsidP="009D3BEC">
      <w:pPr>
        <w:pStyle w:val="AllowPageBreak"/>
      </w:pPr>
    </w:p>
    <w:p w:rsidR="00000000" w:rsidRPr="009D3BEC" w:rsidP="009D3BEC">
      <w:pPr>
        <w:pStyle w:val="Heading1"/>
      </w:pPr>
      <w:bookmarkStart w:id="10" w:name="O_64392"/>
      <w:bookmarkEnd w:id="10"/>
      <w:r w:rsidRPr="009D3BEC">
        <w:t>Evidence Guide</w:t>
      </w:r>
    </w:p>
    <w:tbl>
      <w:tblPr>
        <w:tblW w:w="9570" w:type="dxa"/>
        <w:tblLayout w:type="fixed"/>
        <w:tblCellMar>
          <w:left w:w="62" w:type="dxa"/>
          <w:right w:w="62" w:type="dxa"/>
        </w:tblCellMar>
        <w:tblLook w:val="0000"/>
      </w:tblPr>
      <w:tblGrid>
        <w:gridCol w:w="2808"/>
        <w:gridCol w:w="6762"/>
      </w:tblGrid>
      <w:tr w:rsidTr="00D7233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BEC">
            <w:pPr>
              <w:pStyle w:val="BodyText"/>
              <w:rPr>
                <w:lang w:val="en-NZ"/>
              </w:rPr>
            </w:pPr>
            <w:r w:rsidRPr="009D3BEC">
              <w:rPr>
                <w:rStyle w:val="SpecialBold"/>
              </w:rPr>
              <w:t>EVIDENCE GUIDE</w:t>
            </w:r>
          </w:p>
        </w:tc>
      </w:tr>
      <w:tr w:rsidTr="00D7233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BEC">
            <w:pPr>
              <w:pStyle w:val="BodyText"/>
              <w:rPr>
                <w:lang w:val="en-NZ"/>
              </w:rPr>
            </w:pPr>
            <w:r w:rsidRPr="009D3BEC">
              <w:t xml:space="preserve">The Evidence Guide provides advice on assessment and must be read in conjunction with the performance criteria, required skills and knowledge, </w:t>
            </w:r>
            <w:r w:rsidRPr="009D3BEC">
              <w:t>range statement and the Assessment Guidelines for the Training Package.</w:t>
            </w:r>
          </w:p>
        </w:tc>
      </w:tr>
      <w:tr w:rsidTr="00D7233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BEC">
            <w:pPr>
              <w:pStyle w:val="BodyText"/>
              <w:rPr>
                <w:lang w:val="en-NZ"/>
              </w:rPr>
            </w:pPr>
            <w:r w:rsidRPr="009D3BEC">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BEC">
            <w:pPr>
              <w:pStyle w:val="BodyText"/>
              <w:rPr>
                <w:lang w:val="en-NZ"/>
              </w:rPr>
            </w:pPr>
          </w:p>
        </w:tc>
      </w:tr>
      <w:tr w:rsidTr="00D7233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BEC">
            <w:pPr>
              <w:pStyle w:val="BodyText"/>
              <w:rPr>
                <w:lang w:val="en-NZ"/>
              </w:rPr>
            </w:pPr>
            <w:r w:rsidRPr="009D3BEC">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BEC" w:rsidP="009D3BEC">
            <w:pPr>
              <w:pStyle w:val="BodyText"/>
            </w:pPr>
            <w:r w:rsidRPr="009D3BEC">
              <w:t>Evidence of the following is essential:</w:t>
            </w:r>
          </w:p>
          <w:p w:rsidR="00000000" w:rsidRPr="009D3BEC" w:rsidP="009D3BEC">
            <w:pPr>
              <w:pStyle w:val="ListBullet"/>
            </w:pPr>
            <w:r w:rsidRPr="009D3BEC">
              <w:t>compliance with the leg</w:t>
            </w:r>
            <w:r w:rsidRPr="009D3BEC">
              <w:t>al aspects of managing remuneration and benefits</w:t>
            </w:r>
          </w:p>
          <w:p w:rsidR="00000000" w:rsidRPr="009D3BEC" w:rsidP="009D3BEC">
            <w:pPr>
              <w:pStyle w:val="ListBullet"/>
            </w:pPr>
            <w:r w:rsidRPr="009D3BEC">
              <w:t>application of remuneration strategies for different occupational groups and circumstances</w:t>
            </w:r>
          </w:p>
          <w:p w:rsidR="00000000" w:rsidRPr="009D3BEC" w:rsidP="009D3BEC">
            <w:pPr>
              <w:pStyle w:val="ListBullet"/>
            </w:pPr>
            <w:r w:rsidRPr="009D3BEC">
              <w:t>application of awards and agreements to structure remuneration processes</w:t>
            </w:r>
          </w:p>
          <w:p w:rsidR="00000000" w:rsidP="009D3BEC">
            <w:pPr>
              <w:pStyle w:val="ListBullet"/>
              <w:rPr>
                <w:lang w:val="en-NZ"/>
              </w:rPr>
            </w:pPr>
            <w:r w:rsidRPr="009D3BEC">
              <w:t>application of the requirements of the Australian Taxation Office in relation to income tax, superannuation reporting, FBT and bonus payments.</w:t>
            </w:r>
          </w:p>
        </w:tc>
      </w:tr>
      <w:tr w:rsidTr="00D7233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BEC">
            <w:pPr>
              <w:pStyle w:val="BodyText"/>
              <w:rPr>
                <w:lang w:val="en-NZ"/>
              </w:rPr>
            </w:pPr>
            <w:r w:rsidRPr="009D3BEC">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BEC">
            <w:pPr>
              <w:pStyle w:val="BodyText"/>
              <w:rPr>
                <w:lang w:val="en-NZ"/>
              </w:rPr>
            </w:pPr>
            <w:r w:rsidRPr="009D3BEC">
              <w:t xml:space="preserve">Assessment must ensure access to appropriate documentation and </w:t>
            </w:r>
            <w:r w:rsidRPr="009D3BEC">
              <w:t>resources normally used in the workplace.</w:t>
            </w:r>
          </w:p>
        </w:tc>
      </w:tr>
      <w:tr w:rsidTr="00D7233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BEC">
            <w:pPr>
              <w:pStyle w:val="BodyText"/>
              <w:rPr>
                <w:lang w:val="en-NZ"/>
              </w:rPr>
            </w:pPr>
            <w:r w:rsidRPr="009D3BEC">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BEC" w:rsidP="009D3BEC">
            <w:pPr>
              <w:pStyle w:val="BodyText"/>
            </w:pPr>
            <w:r w:rsidRPr="009D3BEC">
              <w:t>The following assessment methods are appropriate for this unit:</w:t>
            </w:r>
          </w:p>
          <w:p w:rsidR="00000000" w:rsidRPr="009D3BEC" w:rsidP="009D3BEC">
            <w:pPr>
              <w:pStyle w:val="ListBullet"/>
            </w:pPr>
            <w:r w:rsidRPr="009D3BEC">
              <w:t>assessment of reports on remuneration models and approaches</w:t>
            </w:r>
          </w:p>
          <w:p w:rsidR="00000000" w:rsidRPr="009D3BEC" w:rsidP="009D3BEC">
            <w:pPr>
              <w:pStyle w:val="ListBullet"/>
            </w:pPr>
            <w:r w:rsidRPr="009D3BEC">
              <w:t>direct questioning combined with review of portfolios of evidence a</w:t>
            </w:r>
            <w:r w:rsidRPr="009D3BEC">
              <w:t>nd third-party workplace reports of on-the-job performance by the candidate</w:t>
            </w:r>
          </w:p>
          <w:p w:rsidR="00000000" w:rsidRPr="009D3BEC" w:rsidP="009D3BEC">
            <w:pPr>
              <w:pStyle w:val="ListBullet"/>
            </w:pPr>
            <w:r w:rsidRPr="009D3BEC">
              <w:t>review of research undertaken on current practice, recent developments and legislative parameters for the remuneration strategy</w:t>
            </w:r>
          </w:p>
          <w:p w:rsidR="00000000" w:rsidRPr="009D3BEC" w:rsidP="009D3BEC">
            <w:pPr>
              <w:pStyle w:val="ListBullet"/>
            </w:pPr>
            <w:r w:rsidRPr="009D3BEC">
              <w:t>review of remuneration options developed for conside</w:t>
            </w:r>
            <w:r w:rsidRPr="009D3BEC">
              <w:t>ration by relevant managers</w:t>
            </w:r>
          </w:p>
          <w:p w:rsidR="00000000" w:rsidP="009D3BEC">
            <w:pPr>
              <w:pStyle w:val="ListBullet"/>
              <w:rPr>
                <w:lang w:val="en-NZ"/>
              </w:rPr>
            </w:pPr>
            <w:r w:rsidRPr="009D3BEC">
              <w:t>oral or written questioning to assess knowledge of legislation and the taxation system.</w:t>
            </w:r>
          </w:p>
        </w:tc>
      </w:tr>
      <w:tr w:rsidTr="00D7233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BEC">
            <w:pPr>
              <w:pStyle w:val="BodyText"/>
              <w:rPr>
                <w:lang w:val="en-NZ"/>
              </w:rPr>
            </w:pPr>
            <w:r w:rsidRPr="009D3BEC">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BEC" w:rsidP="009D3BEC">
            <w:pPr>
              <w:pStyle w:val="BodyText"/>
            </w:pPr>
            <w:r w:rsidRPr="009D3BEC">
              <w:t>Holistic assessment with other units relevant to the industry sector, workplace and job role is recommended.</w:t>
            </w:r>
          </w:p>
        </w:tc>
      </w:tr>
    </w:tbl>
    <w:p w:rsidR="00000000" w:rsidRPr="009D3BEC" w:rsidP="009D3BEC">
      <w:pPr>
        <w:pStyle w:val="BodyText"/>
      </w:pPr>
    </w:p>
    <w:p w:rsidR="00000000" w:rsidRPr="009D3BEC" w:rsidP="009D3BEC">
      <w:pPr>
        <w:pStyle w:val="AllowPageBreak"/>
      </w:pPr>
    </w:p>
    <w:p w:rsidR="00000000" w:rsidRPr="009D3BEC" w:rsidP="009D3BEC">
      <w:pPr>
        <w:pStyle w:val="Heading1"/>
      </w:pPr>
      <w:bookmarkStart w:id="11" w:name="O_64393"/>
      <w:bookmarkEnd w:id="11"/>
      <w:r w:rsidRPr="009D3BEC">
        <w:t>Range Statement</w:t>
      </w:r>
    </w:p>
    <w:tbl>
      <w:tblPr>
        <w:tblW w:w="0" w:type="auto"/>
        <w:tblLayout w:type="fixed"/>
        <w:tblCellMar>
          <w:left w:w="62" w:type="dxa"/>
          <w:right w:w="62" w:type="dxa"/>
        </w:tblCellMar>
        <w:tblLook w:val="0000"/>
      </w:tblPr>
      <w:tblGrid>
        <w:gridCol w:w="2593"/>
        <w:gridCol w:w="5929"/>
      </w:tblGrid>
      <w:tr w:rsidTr="00D7233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BEC">
            <w:pPr>
              <w:pStyle w:val="BodyText"/>
              <w:rPr>
                <w:lang w:val="en-NZ"/>
              </w:rPr>
            </w:pPr>
            <w:r w:rsidRPr="009D3BEC">
              <w:rPr>
                <w:rStyle w:val="SpecialBold"/>
              </w:rPr>
              <w:t>RANGE STATEMENT</w:t>
            </w:r>
          </w:p>
        </w:tc>
      </w:tr>
      <w:tr w:rsidTr="00D7233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BEC">
            <w:pPr>
              <w:pStyle w:val="BodyText"/>
              <w:rPr>
                <w:lang w:val="en-NZ"/>
              </w:rPr>
            </w:pPr>
            <w:r w:rsidRPr="009D3BEC">
              <w:t xml:space="preserve">The range statement relates to the unit </w:t>
            </w:r>
            <w:r w:rsidRPr="009D3BEC">
              <w:t>of competency as a whole. It allows for different work environments and situations that may affect performance. Bold italicised wording, if used in the performance criteria, is detailed below. Essential operating conditions that may be present with trainin</w:t>
            </w:r>
            <w:r w:rsidRPr="009D3BEC">
              <w:t>g and assessment (depending on the work situation, needs of the candidate, accessibility of the item, and local industry and regional contexts) may also be included.</w:t>
            </w:r>
          </w:p>
        </w:tc>
      </w:tr>
      <w:tr w:rsidTr="00D72333">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BEC">
            <w:pPr>
              <w:pStyle w:val="BodyText"/>
              <w:rPr>
                <w:lang w:val="en-NZ"/>
              </w:rPr>
            </w:pPr>
            <w:r w:rsidRPr="009D3BEC">
              <w:rPr>
                <w:rStyle w:val="BoldandItalics"/>
              </w:rPr>
              <w:t>Remuneration and benefits</w:t>
            </w:r>
            <w:r w:rsidRPr="009D3BEC">
              <w:t xml:space="preserve"> may include:</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BEC" w:rsidP="009D3BEC">
            <w:pPr>
              <w:pStyle w:val="ListBullet"/>
            </w:pPr>
            <w:r w:rsidRPr="009D3BEC">
              <w:t>allowances</w:t>
            </w:r>
          </w:p>
          <w:p w:rsidR="00000000" w:rsidRPr="009D3BEC" w:rsidP="009D3BEC">
            <w:pPr>
              <w:pStyle w:val="ListBullet"/>
            </w:pPr>
            <w:r w:rsidRPr="009D3BEC">
              <w:t>annual leave</w:t>
            </w:r>
          </w:p>
          <w:p w:rsidR="00000000" w:rsidRPr="009D3BEC" w:rsidP="009D3BEC">
            <w:pPr>
              <w:pStyle w:val="ListBullet"/>
            </w:pPr>
            <w:r w:rsidRPr="009D3BEC">
              <w:t>bonuses or incentives</w:t>
            </w:r>
          </w:p>
          <w:p w:rsidR="00000000" w:rsidRPr="009D3BEC" w:rsidP="009D3BEC">
            <w:pPr>
              <w:pStyle w:val="ListBullet"/>
            </w:pPr>
            <w:r w:rsidRPr="009D3BEC">
              <w:t>competency-based progression</w:t>
            </w:r>
          </w:p>
          <w:p w:rsidR="00000000" w:rsidRPr="009D3BEC" w:rsidP="009D3BEC">
            <w:pPr>
              <w:pStyle w:val="ListBullet"/>
            </w:pPr>
            <w:r w:rsidRPr="009D3BEC">
              <w:t>employee share plans</w:t>
            </w:r>
          </w:p>
          <w:p w:rsidR="00000000" w:rsidRPr="009D3BEC" w:rsidP="009D3BEC">
            <w:pPr>
              <w:pStyle w:val="ListBullet"/>
            </w:pPr>
            <w:r w:rsidRPr="009D3BEC">
              <w:t>ex gratia payments</w:t>
            </w:r>
          </w:p>
          <w:p w:rsidR="00000000" w:rsidRPr="009D3BEC" w:rsidP="009D3BEC">
            <w:pPr>
              <w:pStyle w:val="ListBullet"/>
            </w:pPr>
            <w:r w:rsidRPr="009D3BEC">
              <w:t>expense reimbursement</w:t>
            </w:r>
          </w:p>
          <w:p w:rsidR="00000000" w:rsidRPr="009D3BEC" w:rsidP="009D3BEC">
            <w:pPr>
              <w:pStyle w:val="ListBullet"/>
            </w:pPr>
            <w:r w:rsidRPr="009D3BEC">
              <w:t>family and carer's leave</w:t>
            </w:r>
          </w:p>
          <w:p w:rsidR="00000000" w:rsidRPr="009D3BEC" w:rsidP="009D3BEC">
            <w:pPr>
              <w:pStyle w:val="ListBullet"/>
            </w:pPr>
            <w:r w:rsidRPr="009D3BEC">
              <w:t>flexible work arrangements</w:t>
            </w:r>
          </w:p>
          <w:p w:rsidR="00000000" w:rsidRPr="009D3BEC" w:rsidP="009D3BEC">
            <w:pPr>
              <w:pStyle w:val="ListBullet"/>
            </w:pPr>
            <w:r w:rsidRPr="009D3BEC">
              <w:t>fringe benefits</w:t>
            </w:r>
          </w:p>
          <w:p w:rsidR="00000000" w:rsidRPr="009D3BEC" w:rsidP="009D3BEC">
            <w:pPr>
              <w:pStyle w:val="ListBullet"/>
            </w:pPr>
            <w:r w:rsidRPr="009D3BEC">
              <w:t>leave without pay</w:t>
            </w:r>
          </w:p>
          <w:p w:rsidR="00000000" w:rsidRPr="009D3BEC" w:rsidP="009D3BEC">
            <w:pPr>
              <w:pStyle w:val="ListBullet"/>
            </w:pPr>
            <w:r w:rsidRPr="009D3BEC">
              <w:t>long service leave</w:t>
            </w:r>
          </w:p>
          <w:p w:rsidR="00000000" w:rsidRPr="009D3BEC" w:rsidP="009D3BEC">
            <w:pPr>
              <w:pStyle w:val="ListBullet"/>
            </w:pPr>
            <w:r w:rsidRPr="009D3BEC">
              <w:t>motor vehicle</w:t>
            </w:r>
          </w:p>
          <w:p w:rsidR="00000000" w:rsidRPr="009D3BEC" w:rsidP="009D3BEC">
            <w:pPr>
              <w:pStyle w:val="ListBullet"/>
            </w:pPr>
            <w:r w:rsidRPr="009D3BEC">
              <w:t>salaries and wages</w:t>
            </w:r>
          </w:p>
          <w:p w:rsidR="00000000" w:rsidRPr="009D3BEC" w:rsidP="009D3BEC">
            <w:pPr>
              <w:pStyle w:val="ListBullet"/>
            </w:pPr>
            <w:r w:rsidRPr="009D3BEC">
              <w:t>share options</w:t>
            </w:r>
          </w:p>
          <w:p w:rsidR="00000000" w:rsidRPr="009D3BEC" w:rsidP="009D3BEC">
            <w:pPr>
              <w:pStyle w:val="ListBullet"/>
            </w:pPr>
            <w:r w:rsidRPr="009D3BEC">
              <w:t>sick leave</w:t>
            </w:r>
          </w:p>
          <w:p w:rsidR="00000000" w:rsidRPr="009D3BEC" w:rsidP="009D3BEC">
            <w:pPr>
              <w:pStyle w:val="ListBullet"/>
            </w:pPr>
            <w:r w:rsidRPr="009D3BEC">
              <w:t>special leave</w:t>
            </w:r>
          </w:p>
          <w:p w:rsidR="00000000" w:rsidRPr="009D3BEC" w:rsidP="009D3BEC">
            <w:pPr>
              <w:pStyle w:val="ListBullet"/>
            </w:pPr>
            <w:r w:rsidRPr="009D3BEC">
              <w:t>study leave</w:t>
            </w:r>
          </w:p>
          <w:p w:rsidR="00000000" w:rsidP="009D3BEC">
            <w:pPr>
              <w:pStyle w:val="ListBullet"/>
              <w:rPr>
                <w:lang w:val="en-NZ"/>
              </w:rPr>
            </w:pPr>
            <w:r w:rsidRPr="009D3BEC">
              <w:t>superannuation.</w:t>
            </w:r>
          </w:p>
        </w:tc>
      </w:tr>
      <w:tr w:rsidTr="00D72333">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BEC">
            <w:pPr>
              <w:pStyle w:val="BodyText"/>
              <w:rPr>
                <w:lang w:val="en-NZ"/>
              </w:rPr>
            </w:pPr>
            <w:r w:rsidRPr="009D3BEC">
              <w:rPr>
                <w:rStyle w:val="BoldandItalics"/>
              </w:rPr>
              <w:t>Employer of choice</w:t>
            </w:r>
            <w:r w:rsidRPr="009D3BEC">
              <w:t xml:space="preserve"> may include:</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BEC" w:rsidP="009D3BEC">
            <w:pPr>
              <w:pStyle w:val="ListBullet"/>
            </w:pPr>
            <w:r w:rsidRPr="009D3BEC">
              <w:t>ability to attract and retain high performing staff</w:t>
            </w:r>
          </w:p>
          <w:p w:rsidR="00000000" w:rsidRPr="009D3BEC" w:rsidP="009D3BEC">
            <w:pPr>
              <w:pStyle w:val="ListBullet"/>
            </w:pPr>
            <w:r w:rsidRPr="009D3BEC">
              <w:t>flexible and inclusive work environment supported by the chief executive officer and managers</w:t>
            </w:r>
          </w:p>
          <w:p w:rsidR="00000000" w:rsidRPr="009D3BEC" w:rsidP="009D3BEC">
            <w:pPr>
              <w:pStyle w:val="ListBullet"/>
            </w:pPr>
            <w:r w:rsidRPr="009D3BEC">
              <w:t>policies and practices that discou</w:t>
            </w:r>
            <w:r w:rsidRPr="009D3BEC">
              <w:t xml:space="preserve">rage harassment or discrimination </w:t>
            </w:r>
          </w:p>
          <w:p w:rsidR="00000000" w:rsidRPr="009D3BEC" w:rsidP="009D3BEC">
            <w:pPr>
              <w:pStyle w:val="ListBullet"/>
            </w:pPr>
            <w:r w:rsidRPr="009D3BEC">
              <w:t xml:space="preserve">reputation for good workplace relationships, a culture of trust and good pay and conditions </w:t>
            </w:r>
          </w:p>
          <w:p w:rsidR="00000000" w:rsidRPr="009D3BEC" w:rsidP="009D3BEC">
            <w:pPr>
              <w:pStyle w:val="ListBullet"/>
            </w:pPr>
            <w:r w:rsidRPr="009D3BEC">
              <w:t>reputation for being fair, flexible, innovative and engendering employee engagement</w:t>
            </w:r>
          </w:p>
          <w:p w:rsidR="00000000" w:rsidP="009D3BEC">
            <w:pPr>
              <w:pStyle w:val="ListBullet"/>
              <w:rPr>
                <w:lang w:val="en-NZ"/>
              </w:rPr>
            </w:pPr>
            <w:r w:rsidRPr="009D3BEC">
              <w:t>training and development programs that encou</w:t>
            </w:r>
            <w:r w:rsidRPr="009D3BEC">
              <w:t>rage people to plan and follow a career pathway.</w:t>
            </w:r>
          </w:p>
        </w:tc>
      </w:tr>
      <w:tr w:rsidTr="00D72333">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BEC">
            <w:pPr>
              <w:pStyle w:val="BodyText"/>
              <w:rPr>
                <w:lang w:val="en-NZ"/>
              </w:rPr>
            </w:pPr>
            <w:r w:rsidRPr="009D3BEC">
              <w:rPr>
                <w:rStyle w:val="BoldandItalics"/>
              </w:rPr>
              <w:t>Market rate surveys</w:t>
            </w:r>
            <w:r w:rsidRPr="009D3BEC">
              <w:t xml:space="preserve"> may include:</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BEC" w:rsidP="009D3BEC">
            <w:pPr>
              <w:pStyle w:val="ListBullet"/>
            </w:pPr>
            <w:r w:rsidRPr="009D3BEC">
              <w:t>data from remuneration specialists</w:t>
            </w:r>
          </w:p>
          <w:p w:rsidR="00000000" w:rsidRPr="009D3BEC" w:rsidP="009D3BEC">
            <w:pPr>
              <w:pStyle w:val="ListBullet"/>
            </w:pPr>
            <w:r w:rsidRPr="009D3BEC">
              <w:t>general community surveys</w:t>
            </w:r>
          </w:p>
          <w:p w:rsidR="00000000" w:rsidRPr="009D3BEC" w:rsidP="009D3BEC">
            <w:pPr>
              <w:pStyle w:val="ListBullet"/>
            </w:pPr>
            <w:r w:rsidRPr="009D3BEC">
              <w:t>industry salary benchmarking</w:t>
            </w:r>
          </w:p>
          <w:p w:rsidR="00000000" w:rsidP="009D3BEC">
            <w:pPr>
              <w:pStyle w:val="ListBullet"/>
              <w:rPr>
                <w:lang w:val="en-NZ"/>
              </w:rPr>
            </w:pPr>
            <w:r w:rsidRPr="009D3BEC">
              <w:t>surveys conducted by the organisation.</w:t>
            </w:r>
          </w:p>
        </w:tc>
      </w:tr>
      <w:tr w:rsidTr="00D72333">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BEC">
            <w:pPr>
              <w:pStyle w:val="BodyText"/>
              <w:rPr>
                <w:lang w:val="en-NZ"/>
              </w:rPr>
            </w:pPr>
            <w:r w:rsidRPr="009D3BEC">
              <w:rPr>
                <w:rStyle w:val="BoldandItalics"/>
              </w:rPr>
              <w:t>Salary packages</w:t>
            </w:r>
            <w:r w:rsidRPr="009D3BEC">
              <w: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BEC" w:rsidP="009D3BEC">
            <w:pPr>
              <w:pStyle w:val="ListBullet"/>
            </w:pPr>
            <w:r w:rsidRPr="009D3BEC">
              <w:t>may include payment arrangement where the total remuneration and benefits payable to an employee are calculated as total cost of employment, including:</w:t>
            </w:r>
          </w:p>
          <w:p w:rsidR="00000000" w:rsidRPr="009D3BEC" w:rsidP="009D3BEC">
            <w:pPr>
              <w:pStyle w:val="ListBullet2"/>
            </w:pPr>
            <w:r w:rsidRPr="009D3BEC">
              <w:t>salary</w:t>
            </w:r>
          </w:p>
          <w:p w:rsidR="00000000" w:rsidRPr="009D3BEC" w:rsidP="009D3BEC">
            <w:pPr>
              <w:pStyle w:val="ListBullet2"/>
            </w:pPr>
            <w:r w:rsidRPr="009D3BEC">
              <w:t>allowances</w:t>
            </w:r>
          </w:p>
          <w:p w:rsidR="00000000" w:rsidRPr="009D3BEC" w:rsidP="009D3BEC">
            <w:pPr>
              <w:pStyle w:val="ListBullet2"/>
            </w:pPr>
            <w:r w:rsidRPr="009D3BEC">
              <w:t>motor vehicle</w:t>
            </w:r>
          </w:p>
          <w:p w:rsidR="00000000" w:rsidRPr="009D3BEC" w:rsidP="009D3BEC">
            <w:pPr>
              <w:pStyle w:val="ListBullet2"/>
            </w:pPr>
            <w:r w:rsidRPr="009D3BEC">
              <w:t>superannuation</w:t>
            </w:r>
          </w:p>
          <w:p w:rsidR="00000000" w:rsidRPr="009D3BEC" w:rsidP="009D3BEC">
            <w:pPr>
              <w:pStyle w:val="ListBullet2"/>
            </w:pPr>
            <w:r w:rsidRPr="009D3BEC">
              <w:t>fringe benefits</w:t>
            </w:r>
          </w:p>
          <w:p w:rsidR="00000000" w:rsidP="009D3BEC">
            <w:pPr>
              <w:pStyle w:val="ListBullet"/>
              <w:rPr>
                <w:lang w:val="en-NZ"/>
              </w:rPr>
            </w:pPr>
            <w:r w:rsidRPr="009D3BEC">
              <w:t>do not include payroll tax or workers compensation insurance.</w:t>
            </w:r>
          </w:p>
        </w:tc>
      </w:tr>
      <w:tr w:rsidTr="00D72333">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BEC">
            <w:pPr>
              <w:pStyle w:val="BodyText"/>
              <w:rPr>
                <w:lang w:val="en-NZ"/>
              </w:rPr>
            </w:pPr>
            <w:r w:rsidRPr="009D3BEC">
              <w:rPr>
                <w:rStyle w:val="BoldandItalics"/>
              </w:rPr>
              <w:t>Incentive arrangements</w:t>
            </w:r>
            <w:r w:rsidRPr="009D3BEC">
              <w:t xml:space="preserve"> may include:</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BEC" w:rsidP="009D3BEC">
            <w:pPr>
              <w:pStyle w:val="ListBullet"/>
            </w:pPr>
            <w:r w:rsidRPr="009D3BEC">
              <w:t>commission</w:t>
            </w:r>
          </w:p>
          <w:p w:rsidR="00000000" w:rsidRPr="009D3BEC" w:rsidP="009D3BEC">
            <w:pPr>
              <w:pStyle w:val="ListBullet"/>
            </w:pPr>
            <w:r w:rsidRPr="009D3BEC">
              <w:t>bonuses</w:t>
            </w:r>
          </w:p>
          <w:p w:rsidR="00000000" w:rsidRPr="009D3BEC" w:rsidP="009D3BEC">
            <w:pPr>
              <w:pStyle w:val="ListBullet"/>
            </w:pPr>
            <w:r w:rsidRPr="009D3BEC">
              <w:t>share plans</w:t>
            </w:r>
          </w:p>
          <w:p w:rsidR="00000000" w:rsidRPr="009D3BEC" w:rsidP="009D3BEC">
            <w:pPr>
              <w:pStyle w:val="ListBullet"/>
            </w:pPr>
            <w:r w:rsidRPr="009D3BEC">
              <w:t>share options</w:t>
            </w:r>
          </w:p>
          <w:p w:rsidR="00000000" w:rsidRPr="009D3BEC" w:rsidP="009D3BEC">
            <w:pPr>
              <w:pStyle w:val="ListBullet"/>
            </w:pPr>
            <w:r w:rsidRPr="009D3BEC">
              <w:t>gain sharing</w:t>
            </w:r>
          </w:p>
          <w:p w:rsidR="00000000" w:rsidRPr="009D3BEC" w:rsidP="009D3BEC">
            <w:pPr>
              <w:pStyle w:val="ListBullet"/>
            </w:pPr>
            <w:r w:rsidRPr="009D3BEC">
              <w:t>profit sharing.</w:t>
            </w:r>
          </w:p>
        </w:tc>
      </w:tr>
    </w:tbl>
    <w:p w:rsidR="00D72333" w:rsidP="009D3BEC">
      <w:pPr>
        <w:pStyle w:val="BodyText"/>
      </w:pPr>
    </w:p>
    <w:p w:rsidR="00D72333" w:rsidP="009D3BEC">
      <w:pPr>
        <w:pStyle w:val="BodyText"/>
      </w:pPr>
    </w:p>
    <w:p w:rsidR="00000000" w:rsidRPr="009D3BEC" w:rsidP="009D3BEC">
      <w:pPr>
        <w:pStyle w:val="Heading1"/>
      </w:pPr>
      <w:bookmarkStart w:id="12" w:name="O_64394"/>
      <w:bookmarkEnd w:id="12"/>
      <w:r w:rsidRPr="009D3BEC">
        <w:t>Unit Sector(s)</w:t>
      </w:r>
    </w:p>
    <w:tbl>
      <w:tblPr>
        <w:tblW w:w="0" w:type="auto"/>
        <w:tblLayout w:type="fixed"/>
        <w:tblCellMar>
          <w:left w:w="62" w:type="dxa"/>
          <w:right w:w="62" w:type="dxa"/>
        </w:tblCellMar>
        <w:tblLook w:val="0000"/>
      </w:tblPr>
      <w:tblGrid>
        <w:gridCol w:w="2654"/>
        <w:gridCol w:w="5868"/>
      </w:tblGrid>
      <w:tr w:rsidTr="00D7233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BEC">
            <w:pPr>
              <w:pStyle w:val="BodyText"/>
              <w:rPr>
                <w:lang w:val="en-NZ"/>
              </w:rPr>
            </w:pPr>
            <w:r w:rsidRPr="009D3BE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BEC" w:rsidP="009D3BEC">
            <w:pPr>
              <w:pStyle w:val="BodyText"/>
            </w:pPr>
          </w:p>
        </w:tc>
      </w:tr>
    </w:tbl>
    <w:p w:rsidR="00000000" w:rsidRPr="009D3BEC" w:rsidP="009D3BEC">
      <w:pPr>
        <w:pStyle w:val="BodyText"/>
      </w:pPr>
    </w:p>
    <w:p w:rsidR="00000000" w:rsidRPr="009D3BEC" w:rsidP="009D3BEC">
      <w:pPr>
        <w:pStyle w:val="AllowPageBreak"/>
      </w:pPr>
    </w:p>
    <w:p w:rsidR="00000000" w:rsidRPr="009D3BEC" w:rsidP="009D3BEC">
      <w:pPr>
        <w:pStyle w:val="Heading1"/>
      </w:pPr>
      <w:bookmarkStart w:id="13" w:name="O_154023"/>
      <w:bookmarkEnd w:id="13"/>
      <w:r w:rsidRPr="009D3BEC">
        <w:t>Competency field</w:t>
      </w:r>
    </w:p>
    <w:tbl>
      <w:tblPr>
        <w:tblW w:w="0" w:type="auto"/>
        <w:tblLayout w:type="fixed"/>
        <w:tblCellMar>
          <w:left w:w="62" w:type="dxa"/>
          <w:right w:w="62" w:type="dxa"/>
        </w:tblCellMar>
        <w:tblLook w:val="0000"/>
      </w:tblPr>
      <w:tblGrid>
        <w:gridCol w:w="2776"/>
        <w:gridCol w:w="5746"/>
      </w:tblGrid>
      <w:tr w:rsidTr="00D72333">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BEC">
            <w:pPr>
              <w:pStyle w:val="BodyText"/>
              <w:rPr>
                <w:lang w:val="en-NZ"/>
              </w:rPr>
            </w:pPr>
            <w:r w:rsidRPr="009D3BEC">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BEC" w:rsidP="009D3BEC">
            <w:pPr>
              <w:pStyle w:val="BodyText"/>
            </w:pPr>
            <w:r w:rsidRPr="009D3BEC">
              <w:t>Workforce development - human resource management</w:t>
            </w:r>
          </w:p>
        </w:tc>
      </w:tr>
    </w:tbl>
    <w:p w:rsidR="00000000" w:rsidRPr="009D3BEC" w:rsidP="009D3BEC">
      <w:pPr>
        <w:pStyle w:val="BodyText"/>
      </w:pPr>
    </w:p>
    <w:p w:rsidR="00000000" w:rsidRPr="009D3BEC" w:rsidP="009D3BEC">
      <w:pPr>
        <w:pStyle w:val="AllowPageBreak"/>
      </w:pPr>
    </w:p>
    <w:p w:rsidR="00000000" w:rsidRPr="009D3BEC" w:rsidP="009D3BEC">
      <w:pPr>
        <w:pStyle w:val="Heading1"/>
      </w:pPr>
      <w:bookmarkStart w:id="14" w:name="O_154022"/>
      <w:bookmarkEnd w:id="14"/>
      <w:r w:rsidRPr="009D3BEC">
        <w:t>Co-requisite units</w:t>
      </w:r>
    </w:p>
    <w:tbl>
      <w:tblPr>
        <w:tblW w:w="0" w:type="auto"/>
        <w:tblLayout w:type="fixed"/>
        <w:tblCellMar>
          <w:left w:w="62" w:type="dxa"/>
          <w:right w:w="62" w:type="dxa"/>
        </w:tblCellMar>
        <w:tblLook w:val="0000"/>
      </w:tblPr>
      <w:tblGrid>
        <w:gridCol w:w="2641"/>
        <w:gridCol w:w="1322"/>
        <w:gridCol w:w="4559"/>
      </w:tblGrid>
      <w:tr w:rsidTr="00D72333">
        <w:tblPrEx>
          <w:tblW w:w="0" w:type="auto"/>
          <w:tblLayout w:type="fixed"/>
          <w:tblCellMar>
            <w:left w:w="62" w:type="dxa"/>
            <w:right w:w="62" w:type="dxa"/>
          </w:tblCellMar>
          <w:tblLook w:val="0000"/>
        </w:tblPrEx>
        <w:trPr>
          <w:tblHeader/>
        </w:trPr>
        <w:tc>
          <w:tcPr>
            <w:tcW w:w="264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BEC">
            <w:pPr>
              <w:pStyle w:val="BodyText"/>
              <w:rPr>
                <w:lang w:val="en-NZ"/>
              </w:rPr>
            </w:pPr>
            <w:r w:rsidRPr="009D3BE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BEC">
            <w:pPr>
              <w:pStyle w:val="BodyText"/>
              <w:rPr>
                <w:lang w:val="en-NZ"/>
              </w:rPr>
            </w:pPr>
          </w:p>
        </w:tc>
      </w:tr>
      <w:tr w:rsidTr="00D72333">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BEC">
            <w:pPr>
              <w:pStyle w:val="BodyText"/>
              <w:rPr>
                <w:lang w:val="en-NZ"/>
              </w:rPr>
            </w:pPr>
          </w:p>
        </w:tc>
      </w:tr>
      <w:tr w:rsidTr="00D72333">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BEC" w:rsidP="009D3BEC">
            <w:pPr>
              <w:pStyle w:val="BodyText"/>
            </w:pPr>
          </w:p>
        </w:tc>
      </w:tr>
    </w:tbl>
    <w:p w:rsidR="00000000" w:rsidRPr="009D3BEC" w:rsidP="009D3BEC">
      <w:pPr>
        <w:pStyle w:val="BodyText"/>
      </w:pPr>
    </w:p>
    <w:p w:rsidR="00000000" w:rsidRPr="009D3BEC" w:rsidP="009D3BEC"/>
    <w:sectPr w:rsidSect="009D3B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B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2333" w:rsidP="00D723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B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333" w:rsidP="009D3B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72333" w:rsidP="009D3B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72333" w:rsidP="009D3B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B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2333" w:rsidP="00D723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B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333" w:rsidP="009D3BEC">
    <w:pPr>
      <w:pStyle w:val="Header"/>
      <w:framePr w:wrap="around"/>
    </w:pPr>
    <w:r>
      <w:fldChar w:fldCharType="begin"/>
    </w:r>
    <w:r>
      <w:instrText xml:space="preserve"> TITLE   \* MERGEFORMAT </w:instrText>
    </w:r>
    <w:r>
      <w:fldChar w:fldCharType="separate"/>
    </w:r>
    <w:r>
      <w:t>BSBHRM505B Manage remuneration and employee benefits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72333" w:rsidP="009D3B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2E0F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A08D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0EC5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B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3BEC"/>
    <w:pPr>
      <w:spacing w:before="360" w:after="60"/>
      <w:outlineLvl w:val="0"/>
    </w:pPr>
    <w:rPr>
      <w:sz w:val="32"/>
    </w:rPr>
  </w:style>
  <w:style w:type="paragraph" w:styleId="Heading2">
    <w:name w:val="heading 2"/>
    <w:basedOn w:val="HeadingBase"/>
    <w:next w:val="BodyText"/>
    <w:link w:val="Heading2Char"/>
    <w:qFormat/>
    <w:rsid w:val="009D3BEC"/>
    <w:pPr>
      <w:keepLines/>
      <w:spacing w:before="240" w:after="120"/>
      <w:outlineLvl w:val="1"/>
    </w:pPr>
    <w:rPr>
      <w:sz w:val="28"/>
      <w:szCs w:val="40"/>
    </w:rPr>
  </w:style>
  <w:style w:type="paragraph" w:styleId="Heading3">
    <w:name w:val="heading 3"/>
    <w:basedOn w:val="HeadingBase"/>
    <w:next w:val="BodyText"/>
    <w:link w:val="Heading3Char"/>
    <w:qFormat/>
    <w:rsid w:val="009D3BEC"/>
    <w:pPr>
      <w:spacing w:before="180" w:after="120"/>
      <w:outlineLvl w:val="2"/>
    </w:pPr>
    <w:rPr>
      <w:spacing w:val="-10"/>
      <w:kern w:val="32"/>
    </w:rPr>
  </w:style>
  <w:style w:type="paragraph" w:styleId="Heading4">
    <w:name w:val="heading 4"/>
    <w:basedOn w:val="HeadingBase"/>
    <w:next w:val="BodyText"/>
    <w:link w:val="Heading4Char"/>
    <w:qFormat/>
    <w:rsid w:val="009D3BEC"/>
    <w:pPr>
      <w:spacing w:before="160" w:after="120"/>
      <w:outlineLvl w:val="3"/>
    </w:pPr>
    <w:rPr>
      <w:sz w:val="22"/>
    </w:rPr>
  </w:style>
  <w:style w:type="paragraph" w:styleId="Heading5">
    <w:name w:val="heading 5"/>
    <w:basedOn w:val="HeadingBase"/>
    <w:next w:val="Normal"/>
    <w:link w:val="Heading5Char"/>
    <w:qFormat/>
    <w:rsid w:val="009D3BEC"/>
    <w:pPr>
      <w:spacing w:before="80"/>
      <w:outlineLvl w:val="4"/>
    </w:pPr>
    <w:rPr>
      <w:color w:val="918585"/>
      <w:sz w:val="20"/>
    </w:rPr>
  </w:style>
  <w:style w:type="paragraph" w:styleId="Heading6">
    <w:name w:val="heading 6"/>
    <w:basedOn w:val="HeadingBase"/>
    <w:next w:val="Normal"/>
    <w:link w:val="Heading6Char"/>
    <w:qFormat/>
    <w:rsid w:val="009D3BEC"/>
    <w:pPr>
      <w:spacing w:before="60"/>
      <w:outlineLvl w:val="5"/>
    </w:pPr>
    <w:rPr>
      <w:color w:val="918585"/>
      <w:sz w:val="20"/>
    </w:rPr>
  </w:style>
  <w:style w:type="paragraph" w:styleId="Heading7">
    <w:name w:val="heading 7"/>
    <w:basedOn w:val="Normal"/>
    <w:next w:val="Normal"/>
    <w:link w:val="Heading7Char"/>
    <w:qFormat/>
    <w:rsid w:val="009D3BEC"/>
    <w:pPr>
      <w:ind w:left="720"/>
      <w:outlineLvl w:val="6"/>
    </w:pPr>
    <w:rPr>
      <w:i/>
    </w:rPr>
  </w:style>
  <w:style w:type="paragraph" w:styleId="Heading8">
    <w:name w:val="heading 8"/>
    <w:basedOn w:val="Normal"/>
    <w:next w:val="Normal"/>
    <w:link w:val="Heading8Char"/>
    <w:qFormat/>
    <w:rsid w:val="009D3BEC"/>
    <w:pPr>
      <w:ind w:left="720"/>
      <w:outlineLvl w:val="7"/>
    </w:pPr>
    <w:rPr>
      <w:i/>
    </w:rPr>
  </w:style>
  <w:style w:type="paragraph" w:styleId="Heading9">
    <w:name w:val="heading 9"/>
    <w:basedOn w:val="Normal"/>
    <w:next w:val="Normal"/>
    <w:link w:val="Heading9Char"/>
    <w:qFormat/>
    <w:rsid w:val="009D3BEC"/>
    <w:pPr>
      <w:ind w:left="720"/>
      <w:outlineLvl w:val="8"/>
    </w:pPr>
    <w:rPr>
      <w:i/>
    </w:rPr>
  </w:style>
  <w:style w:type="character" w:default="1" w:styleId="DefaultParagraphFont">
    <w:name w:val="Default Paragraph Font"/>
    <w:uiPriority w:val="1"/>
    <w:unhideWhenUsed/>
    <w:rsid w:val="009D3B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3BEC"/>
  </w:style>
  <w:style w:type="character" w:customStyle="1" w:styleId="Heading1Char">
    <w:name w:val="Heading 1 Char"/>
    <w:basedOn w:val="DefaultParagraphFont"/>
    <w:link w:val="Heading1"/>
    <w:rsid w:val="009D3BEC"/>
    <w:rPr>
      <w:rFonts w:ascii="Times New Roman" w:eastAsia="Times New Roman" w:hAnsi="Times New Roman" w:cs="Times New Roman"/>
      <w:b/>
      <w:sz w:val="32"/>
      <w:szCs w:val="20"/>
      <w:lang w:eastAsia="en-US"/>
    </w:rPr>
  </w:style>
  <w:style w:type="paragraph" w:styleId="BodyText">
    <w:name w:val="Body Text"/>
    <w:basedOn w:val="Normal"/>
    <w:link w:val="BodyTextChar"/>
    <w:rsid w:val="009D3B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3BEC"/>
    <w:rPr>
      <w:rFonts w:ascii="Times New Roman" w:eastAsia="Times New Roman" w:hAnsi="Times New Roman" w:cs="Times New Roman"/>
      <w:sz w:val="24"/>
      <w:lang w:val="en-US" w:eastAsia="en-US"/>
    </w:rPr>
  </w:style>
  <w:style w:type="paragraph" w:styleId="Footer">
    <w:name w:val="footer"/>
    <w:basedOn w:val="Normal"/>
    <w:link w:val="FooterChar"/>
    <w:rsid w:val="009D3B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3BEC"/>
    <w:rPr>
      <w:rFonts w:ascii="Times New Roman" w:eastAsia="Times New Roman" w:hAnsi="Times New Roman" w:cs="Times New Roman"/>
      <w:sz w:val="16"/>
      <w:lang w:val="en-US" w:eastAsia="en-US"/>
    </w:rPr>
  </w:style>
  <w:style w:type="paragraph" w:styleId="List">
    <w:name w:val="List"/>
    <w:basedOn w:val="BodyText"/>
    <w:next w:val="BodyText"/>
    <w:rsid w:val="009D3BEC"/>
    <w:pPr>
      <w:tabs>
        <w:tab w:val="left" w:pos="340"/>
      </w:tabs>
      <w:spacing w:before="60" w:after="60"/>
      <w:ind w:left="340" w:hanging="340"/>
    </w:pPr>
  </w:style>
  <w:style w:type="paragraph" w:styleId="ListBullet">
    <w:name w:val="List Bullet"/>
    <w:basedOn w:val="List"/>
    <w:rsid w:val="009D3BEC"/>
    <w:pPr>
      <w:numPr>
        <w:numId w:val="13"/>
      </w:numPr>
      <w:tabs>
        <w:tab w:val="clear" w:pos="340"/>
      </w:tabs>
      <w:spacing w:before="40" w:after="40"/>
    </w:pPr>
  </w:style>
  <w:style w:type="character" w:customStyle="1" w:styleId="SpecialBold">
    <w:name w:val="Special Bold"/>
    <w:basedOn w:val="DefaultParagraphFont"/>
    <w:rsid w:val="009D3BEC"/>
    <w:rPr>
      <w:b/>
      <w:spacing w:val="0"/>
    </w:rPr>
  </w:style>
  <w:style w:type="paragraph" w:styleId="ListBullet2">
    <w:name w:val="List Bullet 2"/>
    <w:basedOn w:val="List2"/>
    <w:rsid w:val="009D3BEC"/>
    <w:pPr>
      <w:numPr>
        <w:numId w:val="14"/>
      </w:numPr>
      <w:tabs>
        <w:tab w:val="clear" w:pos="680"/>
      </w:tabs>
    </w:pPr>
  </w:style>
  <w:style w:type="paragraph" w:styleId="Header">
    <w:name w:val="header"/>
    <w:basedOn w:val="Normal"/>
    <w:link w:val="HeaderChar"/>
    <w:rsid w:val="009D3B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3B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3BEC"/>
    <w:pPr>
      <w:spacing w:before="240" w:after="120"/>
      <w:outlineLvl w:val="0"/>
    </w:pPr>
    <w:rPr>
      <w:rFonts w:ascii="Times New Roman" w:hAnsi="Times New Roman"/>
      <w:b/>
      <w:sz w:val="28"/>
    </w:rPr>
  </w:style>
  <w:style w:type="paragraph" w:customStyle="1" w:styleId="AllowPageBreak">
    <w:name w:val="AllowPageBreak"/>
    <w:rsid w:val="009D3B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3BEC"/>
    <w:pPr>
      <w:tabs>
        <w:tab w:val="left" w:pos="680"/>
      </w:tabs>
      <w:spacing w:before="60" w:after="60"/>
      <w:ind w:left="680" w:hanging="340"/>
    </w:pPr>
  </w:style>
  <w:style w:type="character" w:customStyle="1" w:styleId="BoldandItalics">
    <w:name w:val="Bold and Italics"/>
    <w:qFormat/>
    <w:rsid w:val="009D3BEC"/>
    <w:rPr>
      <w:b/>
      <w:i/>
      <w:u w:val="none"/>
    </w:rPr>
  </w:style>
  <w:style w:type="character" w:customStyle="1" w:styleId="Heading2Char">
    <w:name w:val="Heading 2 Char"/>
    <w:basedOn w:val="DefaultParagraphFont"/>
    <w:link w:val="Heading2"/>
    <w:rsid w:val="009D3B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3B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3B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3B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3B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3B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3B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3BEC"/>
    <w:rPr>
      <w:rFonts w:ascii="Courier New" w:eastAsia="Times New Roman" w:hAnsi="Courier New" w:cs="Times New Roman"/>
      <w:i/>
      <w:szCs w:val="20"/>
      <w:lang w:val="en-US" w:eastAsia="en-US"/>
    </w:rPr>
  </w:style>
  <w:style w:type="paragraph" w:customStyle="1" w:styleId="HeadingBase">
    <w:name w:val="Heading Base"/>
    <w:rsid w:val="009D3B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3BEC"/>
    <w:pPr>
      <w:tabs>
        <w:tab w:val="right" w:leader="dot" w:pos="9072"/>
      </w:tabs>
      <w:ind w:left="567"/>
    </w:pPr>
    <w:rPr>
      <w:szCs w:val="22"/>
    </w:rPr>
  </w:style>
  <w:style w:type="paragraph" w:customStyle="1" w:styleId="TOCBase">
    <w:name w:val="TOC Base"/>
    <w:rsid w:val="009D3B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3BEC"/>
    <w:pPr>
      <w:tabs>
        <w:tab w:val="right" w:leader="dot" w:pos="9072"/>
      </w:tabs>
      <w:spacing w:before="40" w:after="40"/>
      <w:ind w:left="284"/>
    </w:pPr>
    <w:rPr>
      <w:rFonts w:ascii="Times New Roman" w:hAnsi="Times New Roman"/>
    </w:rPr>
  </w:style>
  <w:style w:type="paragraph" w:styleId="TOC1">
    <w:name w:val="toc 1"/>
    <w:basedOn w:val="TOCBase"/>
    <w:next w:val="Normal"/>
    <w:rsid w:val="009D3B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3BEC"/>
    <w:pPr>
      <w:spacing w:before="5040"/>
      <w:jc w:val="center"/>
    </w:pPr>
    <w:rPr>
      <w:sz w:val="48"/>
      <w:szCs w:val="72"/>
      <w:lang w:val="en-US"/>
    </w:rPr>
  </w:style>
  <w:style w:type="character" w:customStyle="1" w:styleId="TitleChar">
    <w:name w:val="Title Char"/>
    <w:basedOn w:val="DefaultParagraphFont"/>
    <w:link w:val="Title"/>
    <w:rsid w:val="009D3B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3BEC"/>
    <w:pPr>
      <w:tabs>
        <w:tab w:val="left" w:pos="3600"/>
        <w:tab w:val="left" w:pos="3958"/>
      </w:tabs>
    </w:pPr>
  </w:style>
  <w:style w:type="paragraph" w:customStyle="1" w:styleId="Note">
    <w:name w:val="Note"/>
    <w:basedOn w:val="BodyText"/>
    <w:rsid w:val="009D3B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3BEC"/>
    <w:pPr>
      <w:framePr w:wrap="auto" w:hAnchor="text" w:y="6049"/>
    </w:pPr>
    <w:rPr>
      <w:color w:val="000000"/>
      <w:sz w:val="40"/>
    </w:rPr>
  </w:style>
  <w:style w:type="paragraph" w:customStyle="1" w:styleId="TOCTitle">
    <w:name w:val="TOCTitle"/>
    <w:basedOn w:val="Heading1"/>
    <w:rsid w:val="009D3BEC"/>
    <w:pPr>
      <w:spacing w:after="240"/>
      <w:jc w:val="center"/>
      <w:outlineLvl w:val="9"/>
    </w:pPr>
    <w:rPr>
      <w:caps/>
    </w:rPr>
  </w:style>
  <w:style w:type="paragraph" w:customStyle="1" w:styleId="Version">
    <w:name w:val="Version"/>
    <w:rsid w:val="009D3B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3BEC"/>
    <w:pPr>
      <w:keepNext w:val="0"/>
      <w:tabs>
        <w:tab w:val="right" w:pos="4176"/>
      </w:tabs>
      <w:ind w:left="198" w:hanging="198"/>
    </w:pPr>
    <w:rPr>
      <w:rFonts w:ascii="Garamond" w:hAnsi="Garamond"/>
    </w:rPr>
  </w:style>
  <w:style w:type="paragraph" w:styleId="IndexHeading">
    <w:name w:val="index heading"/>
    <w:basedOn w:val="Normal"/>
    <w:next w:val="Index1"/>
    <w:semiHidden/>
    <w:rsid w:val="009D3BEC"/>
    <w:pPr>
      <w:spacing w:before="120" w:after="120"/>
    </w:pPr>
    <w:rPr>
      <w:rFonts w:ascii="Arial" w:hAnsi="Arial"/>
      <w:b/>
      <w:color w:val="918585"/>
      <w:sz w:val="24"/>
    </w:rPr>
  </w:style>
  <w:style w:type="paragraph" w:customStyle="1" w:styleId="Chapter">
    <w:name w:val="Chapter"/>
    <w:basedOn w:val="Normal"/>
    <w:rsid w:val="009D3BEC"/>
    <w:pPr>
      <w:spacing w:before="240"/>
    </w:pPr>
    <w:rPr>
      <w:rFonts w:ascii="Times New Roman" w:hAnsi="Times New Roman"/>
      <w:smallCaps/>
      <w:spacing w:val="80"/>
      <w:sz w:val="28"/>
    </w:rPr>
  </w:style>
  <w:style w:type="paragraph" w:customStyle="1" w:styleId="InChapter">
    <w:name w:val="InChapter"/>
    <w:basedOn w:val="Heading3"/>
    <w:rsid w:val="009D3BEC"/>
    <w:pPr>
      <w:spacing w:after="240"/>
      <w:outlineLvl w:val="9"/>
    </w:pPr>
    <w:rPr>
      <w:noProof/>
    </w:rPr>
  </w:style>
  <w:style w:type="paragraph" w:styleId="Index2">
    <w:name w:val="index 2"/>
    <w:basedOn w:val="Normal"/>
    <w:next w:val="Normal"/>
    <w:semiHidden/>
    <w:rsid w:val="009D3BEC"/>
    <w:pPr>
      <w:tabs>
        <w:tab w:val="right" w:pos="4176"/>
      </w:tabs>
      <w:ind w:left="568" w:hanging="284"/>
    </w:pPr>
    <w:rPr>
      <w:rFonts w:ascii="Garamond" w:hAnsi="Garamond"/>
    </w:rPr>
  </w:style>
  <w:style w:type="paragraph" w:customStyle="1" w:styleId="Byline">
    <w:name w:val="Byline"/>
    <w:rsid w:val="009D3B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3BEC"/>
    <w:pPr>
      <w:tabs>
        <w:tab w:val="clear" w:pos="3600"/>
        <w:tab w:val="clear" w:pos="3958"/>
      </w:tabs>
      <w:jc w:val="right"/>
    </w:pPr>
  </w:style>
  <w:style w:type="character" w:styleId="Emphasis">
    <w:name w:val="Emphasis"/>
    <w:basedOn w:val="DefaultParagraphFont"/>
    <w:qFormat/>
    <w:rsid w:val="009D3BEC"/>
    <w:rPr>
      <w:i/>
    </w:rPr>
  </w:style>
  <w:style w:type="paragraph" w:styleId="Caption">
    <w:name w:val="caption"/>
    <w:basedOn w:val="BodyText"/>
    <w:next w:val="Normal"/>
    <w:qFormat/>
    <w:rsid w:val="009D3BEC"/>
    <w:pPr>
      <w:framePr w:w="2268" w:hSpace="181" w:vSpace="181" w:wrap="around" w:vAnchor="text" w:hAnchor="page" w:x="1135" w:y="285" w:anchorLock="1"/>
    </w:pPr>
    <w:rPr>
      <w:i/>
    </w:rPr>
  </w:style>
  <w:style w:type="paragraph" w:customStyle="1" w:styleId="MiniTOCTitle">
    <w:name w:val="MiniTOCTitle"/>
    <w:basedOn w:val="Heading4"/>
    <w:rsid w:val="009D3BEC"/>
    <w:pPr>
      <w:spacing w:before="240"/>
      <w:outlineLvl w:val="9"/>
    </w:pPr>
    <w:rPr>
      <w:noProof/>
      <w:sz w:val="24"/>
    </w:rPr>
  </w:style>
  <w:style w:type="paragraph" w:customStyle="1" w:styleId="MiniTOCItem">
    <w:name w:val="MiniTOCItem"/>
    <w:basedOn w:val="ListBullet"/>
    <w:rsid w:val="009D3BEC"/>
    <w:pPr>
      <w:numPr>
        <w:numId w:val="0"/>
      </w:numPr>
      <w:tabs>
        <w:tab w:val="right" w:leader="dot" w:pos="6521"/>
      </w:tabs>
      <w:spacing w:before="0" w:after="0"/>
    </w:pPr>
  </w:style>
  <w:style w:type="paragraph" w:customStyle="1" w:styleId="TOFTitle">
    <w:name w:val="TOFTitle"/>
    <w:basedOn w:val="TOCTitle"/>
    <w:rsid w:val="009D3BEC"/>
  </w:style>
  <w:style w:type="paragraph" w:styleId="TableofFigures">
    <w:name w:val="table of figures"/>
    <w:basedOn w:val="Normal"/>
    <w:next w:val="Normal"/>
    <w:semiHidden/>
    <w:rsid w:val="009D3BEC"/>
    <w:pPr>
      <w:tabs>
        <w:tab w:val="right" w:leader="dot" w:pos="9072"/>
      </w:tabs>
      <w:ind w:left="970" w:hanging="403"/>
    </w:pPr>
    <w:rPr>
      <w:rFonts w:ascii="Times New Roman" w:hAnsi="Times New Roman"/>
      <w:b/>
    </w:rPr>
  </w:style>
  <w:style w:type="paragraph" w:styleId="ListNumber">
    <w:name w:val="List Number"/>
    <w:basedOn w:val="List"/>
    <w:rsid w:val="009D3BEC"/>
    <w:pPr>
      <w:numPr>
        <w:numId w:val="11"/>
      </w:numPr>
    </w:pPr>
  </w:style>
  <w:style w:type="character" w:customStyle="1" w:styleId="WingdingSymbols">
    <w:name w:val="Wingding Symbols"/>
    <w:rsid w:val="009D3BEC"/>
    <w:rPr>
      <w:rFonts w:ascii="Wingdings" w:hAnsi="Wingdings"/>
    </w:rPr>
  </w:style>
  <w:style w:type="paragraph" w:customStyle="1" w:styleId="TableHeading">
    <w:name w:val="Table Heading"/>
    <w:basedOn w:val="HeadingBase"/>
    <w:rsid w:val="009D3BEC"/>
    <w:pPr>
      <w:keepLines/>
      <w:pBdr>
        <w:bottom w:val="single" w:sz="6" w:space="1" w:color="918585"/>
      </w:pBdr>
      <w:spacing w:before="240"/>
    </w:pPr>
  </w:style>
  <w:style w:type="character" w:customStyle="1" w:styleId="HotSpot">
    <w:name w:val="HotSpot"/>
    <w:rsid w:val="009D3BEC"/>
    <w:rPr>
      <w:color w:val="0033CC"/>
      <w:u w:val="none"/>
    </w:rPr>
  </w:style>
  <w:style w:type="paragraph" w:customStyle="1" w:styleId="BodyTextRight">
    <w:name w:val="Body Text Right"/>
    <w:basedOn w:val="BodyText"/>
    <w:rsid w:val="009D3BEC"/>
    <w:pPr>
      <w:spacing w:before="0" w:after="0"/>
      <w:jc w:val="right"/>
    </w:pPr>
  </w:style>
  <w:style w:type="paragraph" w:styleId="Index3">
    <w:name w:val="index 3"/>
    <w:basedOn w:val="ListNumber2"/>
    <w:next w:val="Normal"/>
    <w:semiHidden/>
    <w:rsid w:val="009D3BEC"/>
    <w:pPr>
      <w:numPr>
        <w:numId w:val="0"/>
      </w:numPr>
      <w:tabs>
        <w:tab w:val="right" w:leader="dot" w:pos="4176"/>
      </w:tabs>
    </w:pPr>
  </w:style>
  <w:style w:type="paragraph" w:styleId="ListNumber2">
    <w:name w:val="List Number 2"/>
    <w:basedOn w:val="List2"/>
    <w:rsid w:val="009D3BEC"/>
    <w:pPr>
      <w:numPr>
        <w:numId w:val="10"/>
      </w:numPr>
      <w:tabs>
        <w:tab w:val="clear" w:pos="1060"/>
      </w:tabs>
    </w:pPr>
  </w:style>
  <w:style w:type="paragraph" w:customStyle="1" w:styleId="MarginNote">
    <w:name w:val="Margin Note"/>
    <w:basedOn w:val="BodyText"/>
    <w:rsid w:val="009D3B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3B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3B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3BEC"/>
    <w:rPr>
      <w:sz w:val="32"/>
    </w:rPr>
  </w:style>
  <w:style w:type="paragraph" w:customStyle="1" w:styleId="HeadingProcedure">
    <w:name w:val="Heading Procedure"/>
    <w:basedOn w:val="HeadingBase"/>
    <w:next w:val="Normal"/>
    <w:rsid w:val="009D3BEC"/>
    <w:pPr>
      <w:tabs>
        <w:tab w:val="left" w:pos="0"/>
      </w:tabs>
      <w:spacing w:before="120" w:after="60"/>
    </w:pPr>
    <w:rPr>
      <w:i/>
      <w:color w:val="918585"/>
      <w:sz w:val="22"/>
    </w:rPr>
  </w:style>
  <w:style w:type="paragraph" w:customStyle="1" w:styleId="TableBodyText">
    <w:name w:val="Table Body Text"/>
    <w:basedOn w:val="BodyText"/>
    <w:rsid w:val="009D3BEC"/>
    <w:pPr>
      <w:spacing w:before="60" w:after="60"/>
    </w:pPr>
  </w:style>
  <w:style w:type="paragraph" w:styleId="ListContinue">
    <w:name w:val="List Continue"/>
    <w:basedOn w:val="List"/>
    <w:rsid w:val="009D3BEC"/>
    <w:pPr>
      <w:ind w:firstLine="0"/>
    </w:pPr>
  </w:style>
  <w:style w:type="paragraph" w:customStyle="1" w:styleId="ListNote">
    <w:name w:val="List Note"/>
    <w:basedOn w:val="List"/>
    <w:rsid w:val="009D3BEC"/>
    <w:pPr>
      <w:pBdr>
        <w:top w:val="single" w:sz="6" w:space="2" w:color="918585"/>
        <w:bottom w:val="single" w:sz="6" w:space="2" w:color="918585"/>
      </w:pBdr>
      <w:tabs>
        <w:tab w:val="left" w:pos="1021"/>
      </w:tabs>
      <w:ind w:firstLine="0"/>
    </w:pPr>
  </w:style>
  <w:style w:type="paragraph" w:customStyle="1" w:styleId="Warning">
    <w:name w:val="Warning"/>
    <w:basedOn w:val="BodyText"/>
    <w:rsid w:val="009D3BEC"/>
    <w:pPr>
      <w:shd w:val="clear" w:color="auto" w:fill="D9D9D9"/>
      <w:tabs>
        <w:tab w:val="left" w:pos="992"/>
      </w:tabs>
      <w:ind w:left="119" w:right="119"/>
    </w:pPr>
    <w:rPr>
      <w:sz w:val="20"/>
    </w:rPr>
  </w:style>
  <w:style w:type="paragraph" w:customStyle="1" w:styleId="MarginIcons">
    <w:name w:val="Margin Icons"/>
    <w:basedOn w:val="BodyText"/>
    <w:rsid w:val="009D3B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3BEC"/>
    <w:rPr>
      <w:rFonts w:ascii="Courier New" w:hAnsi="Courier New"/>
    </w:rPr>
  </w:style>
  <w:style w:type="paragraph" w:customStyle="1" w:styleId="NoteBullet">
    <w:name w:val="Note Bullet"/>
    <w:basedOn w:val="Note"/>
    <w:rsid w:val="009D3BEC"/>
    <w:pPr>
      <w:tabs>
        <w:tab w:val="clear" w:pos="680"/>
      </w:tabs>
      <w:spacing w:before="60" w:after="60"/>
    </w:pPr>
  </w:style>
  <w:style w:type="paragraph" w:customStyle="1" w:styleId="SubHeading2">
    <w:name w:val="SubHeading2"/>
    <w:basedOn w:val="HeadingBase"/>
    <w:rsid w:val="009D3BEC"/>
    <w:pPr>
      <w:spacing w:before="240" w:after="60"/>
    </w:pPr>
    <w:rPr>
      <w:sz w:val="20"/>
    </w:rPr>
  </w:style>
  <w:style w:type="paragraph" w:customStyle="1" w:styleId="SubHeading1">
    <w:name w:val="SubHeading1"/>
    <w:basedOn w:val="HeadingBase"/>
    <w:rsid w:val="009D3BEC"/>
    <w:pPr>
      <w:spacing w:before="240" w:after="60"/>
    </w:pPr>
    <w:rPr>
      <w:color w:val="918585"/>
      <w:sz w:val="22"/>
    </w:rPr>
  </w:style>
  <w:style w:type="paragraph" w:customStyle="1" w:styleId="SideHeading">
    <w:name w:val="Side Heading"/>
    <w:basedOn w:val="HeadingBase"/>
    <w:rsid w:val="009D3B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3BEC"/>
    <w:pPr>
      <w:numPr>
        <w:numId w:val="12"/>
      </w:numPr>
    </w:pPr>
  </w:style>
  <w:style w:type="paragraph" w:styleId="PlainText">
    <w:name w:val="Plain Text"/>
    <w:basedOn w:val="Normal"/>
    <w:link w:val="PlainTextChar"/>
    <w:rsid w:val="009D3BEC"/>
    <w:rPr>
      <w:sz w:val="20"/>
    </w:rPr>
  </w:style>
  <w:style w:type="character" w:customStyle="1" w:styleId="PlainTextChar">
    <w:name w:val="Plain Text Char"/>
    <w:basedOn w:val="DefaultParagraphFont"/>
    <w:link w:val="PlainText"/>
    <w:rsid w:val="009D3B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3BEC"/>
    <w:rPr>
      <w:b/>
      <w:smallCaps/>
    </w:rPr>
  </w:style>
  <w:style w:type="paragraph" w:customStyle="1" w:styleId="TableListNumber">
    <w:name w:val="Table List Number"/>
    <w:basedOn w:val="ListNumber"/>
    <w:rsid w:val="009D3BEC"/>
    <w:pPr>
      <w:numPr>
        <w:numId w:val="0"/>
      </w:numPr>
    </w:pPr>
  </w:style>
  <w:style w:type="paragraph" w:styleId="TOC4">
    <w:name w:val="toc 4"/>
    <w:basedOn w:val="TOCBase"/>
    <w:next w:val="Normal"/>
    <w:semiHidden/>
    <w:rsid w:val="009D3BEC"/>
    <w:pPr>
      <w:tabs>
        <w:tab w:val="right" w:leader="dot" w:pos="9071"/>
      </w:tabs>
      <w:ind w:left="1701"/>
    </w:pPr>
  </w:style>
  <w:style w:type="paragraph" w:customStyle="1" w:styleId="ListAlpha">
    <w:name w:val="List Alpha"/>
    <w:basedOn w:val="List"/>
    <w:rsid w:val="009D3BEC"/>
    <w:pPr>
      <w:numPr>
        <w:numId w:val="9"/>
      </w:numPr>
    </w:pPr>
  </w:style>
  <w:style w:type="paragraph" w:customStyle="1" w:styleId="ListAlpha2">
    <w:name w:val="List Alpha 2"/>
    <w:basedOn w:val="List2"/>
    <w:rsid w:val="009D3BEC"/>
    <w:pPr>
      <w:numPr>
        <w:numId w:val="8"/>
      </w:numPr>
    </w:pPr>
  </w:style>
  <w:style w:type="paragraph" w:styleId="List3">
    <w:name w:val="List 3"/>
    <w:basedOn w:val="BodyText"/>
    <w:rsid w:val="009D3BEC"/>
    <w:pPr>
      <w:tabs>
        <w:tab w:val="left" w:pos="1021"/>
      </w:tabs>
      <w:spacing w:before="60" w:after="60"/>
      <w:ind w:left="1020" w:hanging="340"/>
    </w:pPr>
  </w:style>
  <w:style w:type="paragraph" w:styleId="List4">
    <w:name w:val="List 4"/>
    <w:basedOn w:val="BodyText"/>
    <w:rsid w:val="009D3BEC"/>
    <w:pPr>
      <w:tabs>
        <w:tab w:val="left" w:pos="1361"/>
      </w:tabs>
      <w:spacing w:before="60" w:after="60"/>
      <w:ind w:left="1361" w:hanging="340"/>
    </w:pPr>
  </w:style>
  <w:style w:type="paragraph" w:styleId="List5">
    <w:name w:val="List 5"/>
    <w:basedOn w:val="BodyText"/>
    <w:rsid w:val="009D3BEC"/>
    <w:pPr>
      <w:tabs>
        <w:tab w:val="left" w:pos="1701"/>
      </w:tabs>
      <w:spacing w:before="60" w:after="60"/>
      <w:ind w:left="1701" w:hanging="340"/>
    </w:pPr>
  </w:style>
  <w:style w:type="paragraph" w:styleId="ListBullet3">
    <w:name w:val="List Bullet 3"/>
    <w:basedOn w:val="List3"/>
    <w:rsid w:val="009D3BEC"/>
    <w:pPr>
      <w:numPr>
        <w:numId w:val="15"/>
      </w:numPr>
      <w:tabs>
        <w:tab w:val="clear" w:pos="1021"/>
      </w:tabs>
      <w:ind w:left="1037" w:hanging="357"/>
    </w:pPr>
  </w:style>
  <w:style w:type="paragraph" w:styleId="ListBullet4">
    <w:name w:val="List Bullet 4"/>
    <w:basedOn w:val="List4"/>
    <w:rsid w:val="009D3BEC"/>
    <w:pPr>
      <w:numPr>
        <w:numId w:val="3"/>
      </w:numPr>
    </w:pPr>
  </w:style>
  <w:style w:type="paragraph" w:styleId="ListBullet5">
    <w:name w:val="List Bullet 5"/>
    <w:basedOn w:val="List5"/>
    <w:rsid w:val="009D3BEC"/>
    <w:pPr>
      <w:numPr>
        <w:numId w:val="4"/>
      </w:numPr>
    </w:pPr>
  </w:style>
  <w:style w:type="paragraph" w:styleId="ListContinue2">
    <w:name w:val="List Continue 2"/>
    <w:basedOn w:val="List2"/>
    <w:rsid w:val="009D3BEC"/>
    <w:pPr>
      <w:ind w:firstLine="0"/>
    </w:pPr>
  </w:style>
  <w:style w:type="paragraph" w:styleId="ListContinue3">
    <w:name w:val="List Continue 3"/>
    <w:basedOn w:val="List3"/>
    <w:rsid w:val="009D3BEC"/>
    <w:pPr>
      <w:ind w:left="1021" w:firstLine="0"/>
    </w:pPr>
  </w:style>
  <w:style w:type="paragraph" w:styleId="ListContinue4">
    <w:name w:val="List Continue 4"/>
    <w:basedOn w:val="List4"/>
    <w:rsid w:val="009D3BEC"/>
    <w:pPr>
      <w:ind w:firstLine="0"/>
    </w:pPr>
  </w:style>
  <w:style w:type="paragraph" w:styleId="ListContinue5">
    <w:name w:val="List Continue 5"/>
    <w:basedOn w:val="List5"/>
    <w:rsid w:val="009D3BEC"/>
    <w:pPr>
      <w:ind w:firstLine="0"/>
    </w:pPr>
  </w:style>
  <w:style w:type="paragraph" w:styleId="ListNumber3">
    <w:name w:val="List Number 3"/>
    <w:basedOn w:val="List3"/>
    <w:rsid w:val="009D3BEC"/>
    <w:pPr>
      <w:numPr>
        <w:numId w:val="5"/>
      </w:numPr>
    </w:pPr>
  </w:style>
  <w:style w:type="paragraph" w:styleId="ListNumber4">
    <w:name w:val="List Number 4"/>
    <w:basedOn w:val="List4"/>
    <w:rsid w:val="009D3BEC"/>
    <w:pPr>
      <w:numPr>
        <w:numId w:val="6"/>
      </w:numPr>
    </w:pPr>
  </w:style>
  <w:style w:type="paragraph" w:styleId="ListNumber5">
    <w:name w:val="List Number 5"/>
    <w:basedOn w:val="List5"/>
    <w:rsid w:val="009D3BEC"/>
    <w:pPr>
      <w:numPr>
        <w:numId w:val="7"/>
      </w:numPr>
    </w:pPr>
  </w:style>
  <w:style w:type="paragraph" w:styleId="BlockText">
    <w:name w:val="Block Text"/>
    <w:basedOn w:val="Normal"/>
    <w:rsid w:val="009D3BEC"/>
    <w:pPr>
      <w:spacing w:after="120"/>
      <w:ind w:left="1440" w:right="1440"/>
    </w:pPr>
  </w:style>
  <w:style w:type="character" w:customStyle="1" w:styleId="Subscript">
    <w:name w:val="Subscript"/>
    <w:basedOn w:val="DefaultParagraphFont"/>
    <w:rsid w:val="009D3BEC"/>
    <w:rPr>
      <w:sz w:val="16"/>
      <w:vertAlign w:val="subscript"/>
    </w:rPr>
  </w:style>
  <w:style w:type="character" w:customStyle="1" w:styleId="Superscript">
    <w:name w:val="Superscript"/>
    <w:basedOn w:val="DefaultParagraphFont"/>
    <w:rsid w:val="009D3BEC"/>
    <w:rPr>
      <w:sz w:val="16"/>
      <w:vertAlign w:val="superscript"/>
    </w:rPr>
  </w:style>
  <w:style w:type="character" w:customStyle="1" w:styleId="Symbols">
    <w:name w:val="Symbols"/>
    <w:basedOn w:val="DefaultParagraphFont"/>
    <w:rsid w:val="009D3BEC"/>
    <w:rPr>
      <w:rFonts w:ascii="Symbol" w:hAnsi="Symbol"/>
    </w:rPr>
  </w:style>
  <w:style w:type="character" w:customStyle="1" w:styleId="MenuOptions">
    <w:name w:val="Menu Options"/>
    <w:basedOn w:val="DefaultParagraphFont"/>
    <w:rsid w:val="009D3BEC"/>
    <w:rPr>
      <w:rFonts w:ascii="Arial Narrow" w:hAnsi="Arial Narrow"/>
      <w:smallCaps/>
    </w:rPr>
  </w:style>
  <w:style w:type="character" w:customStyle="1" w:styleId="Buttons">
    <w:name w:val="Buttons"/>
    <w:basedOn w:val="DefaultParagraphFont"/>
    <w:rsid w:val="009D3BEC"/>
    <w:rPr>
      <w:b/>
    </w:rPr>
  </w:style>
  <w:style w:type="character" w:customStyle="1" w:styleId="Underlined">
    <w:name w:val="Underlined"/>
    <w:basedOn w:val="DefaultParagraphFont"/>
    <w:rsid w:val="009D3BEC"/>
    <w:rPr>
      <w:u w:val="single"/>
    </w:rPr>
  </w:style>
  <w:style w:type="paragraph" w:customStyle="1" w:styleId="TableBodyTextRight">
    <w:name w:val="Table Body Text Right"/>
    <w:basedOn w:val="TableBodyText"/>
    <w:rsid w:val="009D3BEC"/>
    <w:pPr>
      <w:widowControl w:val="0"/>
      <w:autoSpaceDE w:val="0"/>
      <w:autoSpaceDN w:val="0"/>
      <w:adjustRightInd w:val="0"/>
      <w:jc w:val="right"/>
    </w:pPr>
    <w:rPr>
      <w:rFonts w:cs="Arial"/>
      <w:szCs w:val="18"/>
    </w:rPr>
  </w:style>
  <w:style w:type="paragraph" w:customStyle="1" w:styleId="CopyrightText">
    <w:name w:val="Copyright Text"/>
    <w:basedOn w:val="BodyText"/>
    <w:rsid w:val="009D3BEC"/>
    <w:rPr>
      <w:sz w:val="18"/>
    </w:rPr>
  </w:style>
  <w:style w:type="paragraph" w:customStyle="1" w:styleId="BodySmallRight">
    <w:name w:val="Body Small Right"/>
    <w:basedOn w:val="BodyTextRight"/>
    <w:rsid w:val="009D3BEC"/>
    <w:rPr>
      <w:sz w:val="18"/>
      <w:szCs w:val="18"/>
    </w:rPr>
  </w:style>
  <w:style w:type="paragraph" w:customStyle="1" w:styleId="MarginEdition">
    <w:name w:val="Margin Edition"/>
    <w:basedOn w:val="MarginNote"/>
    <w:rsid w:val="009D3BEC"/>
    <w:pPr>
      <w:spacing w:before="0" w:after="0"/>
    </w:pPr>
    <w:rPr>
      <w:rFonts w:ascii="Times New Roman" w:hAnsi="Times New Roman"/>
      <w:color w:val="999999"/>
    </w:rPr>
  </w:style>
  <w:style w:type="paragraph" w:customStyle="1" w:styleId="Spacer">
    <w:name w:val="Spacer"/>
    <w:basedOn w:val="Normal"/>
    <w:rsid w:val="009D3BEC"/>
    <w:rPr>
      <w:sz w:val="2"/>
      <w:szCs w:val="2"/>
    </w:rPr>
  </w:style>
  <w:style w:type="character" w:customStyle="1" w:styleId="Small">
    <w:name w:val="Small"/>
    <w:basedOn w:val="DefaultParagraphFont"/>
    <w:rsid w:val="009D3BEC"/>
    <w:rPr>
      <w:sz w:val="16"/>
    </w:rPr>
  </w:style>
  <w:style w:type="paragraph" w:customStyle="1" w:styleId="WideTable">
    <w:name w:val="Wide Table"/>
    <w:basedOn w:val="Normal"/>
    <w:rsid w:val="009D3BEC"/>
    <w:pPr>
      <w:ind w:left="-1418"/>
    </w:pPr>
    <w:rPr>
      <w:sz w:val="2"/>
      <w:szCs w:val="2"/>
    </w:rPr>
  </w:style>
  <w:style w:type="character" w:styleId="PageNumber">
    <w:name w:val="page number"/>
    <w:basedOn w:val="DefaultParagraphFont"/>
    <w:rsid w:val="009D3BEC"/>
  </w:style>
  <w:style w:type="paragraph" w:styleId="Quote">
    <w:name w:val="Quote"/>
    <w:basedOn w:val="Heading1"/>
    <w:link w:val="QuoteChar"/>
    <w:qFormat/>
    <w:rsid w:val="009D3BEC"/>
    <w:rPr>
      <w:b w:val="0"/>
      <w:sz w:val="72"/>
      <w:szCs w:val="72"/>
      <w:lang w:val="en-NZ"/>
    </w:rPr>
  </w:style>
  <w:style w:type="character" w:customStyle="1" w:styleId="QuoteChar">
    <w:name w:val="Quote Char"/>
    <w:basedOn w:val="DefaultParagraphFont"/>
    <w:link w:val="Quote"/>
    <w:rsid w:val="009D3B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3BEC"/>
    <w:pPr>
      <w:pageBreakBefore/>
    </w:pPr>
  </w:style>
  <w:style w:type="paragraph" w:customStyle="1" w:styleId="Border">
    <w:name w:val="Border"/>
    <w:basedOn w:val="Normal"/>
    <w:qFormat/>
    <w:rsid w:val="009D3B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3BEC"/>
    <w:rPr>
      <w:b/>
      <w:bCs/>
      <w:i/>
      <w:iCs/>
      <w:color w:val="auto"/>
    </w:rPr>
  </w:style>
  <w:style w:type="paragraph" w:styleId="IntenseQuote">
    <w:name w:val="Intense Quote"/>
    <w:basedOn w:val="Normal"/>
    <w:next w:val="Normal"/>
    <w:link w:val="IntenseQuoteChar"/>
    <w:uiPriority w:val="30"/>
    <w:qFormat/>
    <w:rsid w:val="009D3B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3B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3BEC"/>
    <w:rPr>
      <w:smallCaps/>
      <w:color w:val="auto"/>
      <w:u w:val="single"/>
    </w:rPr>
  </w:style>
  <w:style w:type="character" w:styleId="IntenseReference">
    <w:name w:val="Intense Reference"/>
    <w:basedOn w:val="DefaultParagraphFont"/>
    <w:uiPriority w:val="32"/>
    <w:qFormat/>
    <w:rsid w:val="009D3BEC"/>
    <w:rPr>
      <w:b/>
      <w:bCs/>
      <w:smallCaps/>
      <w:color w:val="auto"/>
      <w:spacing w:val="5"/>
      <w:u w:val="single"/>
    </w:rPr>
  </w:style>
  <w:style w:type="paragraph" w:customStyle="1" w:styleId="2ColumnHeading">
    <w:name w:val="2Column Heading"/>
    <w:basedOn w:val="BodyText"/>
    <w:qFormat/>
    <w:rsid w:val="009D3BEC"/>
    <w:pPr>
      <w:spacing w:after="60"/>
      <w:ind w:left="-2268"/>
    </w:pPr>
    <w:rPr>
      <w:b/>
    </w:rPr>
  </w:style>
  <w:style w:type="paragraph" w:customStyle="1" w:styleId="Heading1TOC">
    <w:name w:val="Heading1 TOC"/>
    <w:basedOn w:val="Normal"/>
    <w:qFormat/>
    <w:rsid w:val="009D3BEC"/>
    <w:pPr>
      <w:spacing w:before="240" w:after="120"/>
    </w:pPr>
    <w:rPr>
      <w:rFonts w:ascii="Times New Roman" w:hAnsi="Times New Roman"/>
      <w:b/>
      <w:sz w:val="32"/>
    </w:rPr>
  </w:style>
  <w:style w:type="paragraph" w:customStyle="1" w:styleId="Heading2TOC">
    <w:name w:val="Heading2 TOC"/>
    <w:basedOn w:val="Normal"/>
    <w:qFormat/>
    <w:rsid w:val="009D3BEC"/>
    <w:pPr>
      <w:spacing w:before="240" w:after="60"/>
    </w:pPr>
    <w:rPr>
      <w:rFonts w:ascii="Times New Roman" w:hAnsi="Times New Roman"/>
      <w:b/>
      <w:sz w:val="28"/>
    </w:rPr>
  </w:style>
  <w:style w:type="character" w:customStyle="1" w:styleId="Underline">
    <w:name w:val="Underline"/>
    <w:basedOn w:val="DefaultParagraphFont"/>
    <w:qFormat/>
    <w:rsid w:val="009D3BEC"/>
    <w:rPr>
      <w:u w:val="single"/>
    </w:rPr>
  </w:style>
  <w:style w:type="paragraph" w:styleId="BalloonText">
    <w:name w:val="Balloon Text"/>
    <w:basedOn w:val="Normal"/>
    <w:link w:val="BalloonTextChar"/>
    <w:rsid w:val="009D3BEC"/>
    <w:rPr>
      <w:rFonts w:ascii="Tahoma" w:hAnsi="Tahoma" w:cs="Tahoma"/>
      <w:sz w:val="16"/>
      <w:szCs w:val="16"/>
    </w:rPr>
  </w:style>
  <w:style w:type="character" w:customStyle="1" w:styleId="BalloonTextChar">
    <w:name w:val="Balloon Text Char"/>
    <w:basedOn w:val="DefaultParagraphFont"/>
    <w:link w:val="BalloonText"/>
    <w:rsid w:val="009D3B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3B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3B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1036</Words>
  <Characters>6858</Characters>
  <Application>Microsoft Office Word</Application>
  <DocSecurity>0</DocSecurity>
  <Lines>264</Lines>
  <Paragraphs>140</Paragraphs>
  <ScaleCrop>false</ScaleCrop>
  <Company>Author-it Software Corporation Ltd.</Company>
  <LinksUpToDate>false</LinksUpToDate>
  <CharactersWithSpaces>7822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BSBHRM505B Manage remuneration and employee benefits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2012-05-26T13:53:00Z</dcterms:created>
  <dcterms:modified xsi:type="dcterms:W3CDTF">2012-05-26T13:53:00Z</dcterms:modified>
</cp:coreProperties>
</file>