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6CAB" w:rsidP="00DE6CAB">
      <w:pPr>
        <w:pStyle w:val="Title"/>
      </w:pPr>
      <w:r>
        <w:fldChar w:fldCharType="begin"/>
      </w:r>
      <w:r>
        <w:instrText xml:space="preserve"> TITLE   \* MERGEFORMAT </w:instrText>
      </w:r>
      <w:r>
        <w:fldChar w:fldCharType="separate"/>
      </w:r>
      <w:r>
        <w:t>BSBHRM504A Manage workforce planning</w:t>
      </w:r>
      <w:r>
        <w:fldChar w:fldCharType="end"/>
      </w:r>
    </w:p>
    <w:p w:rsidR="00DE6CAB" w:rsidP="00DE6CAB">
      <w:pPr>
        <w:pStyle w:val="Version"/>
        <w:sectPr w:rsidSect="00B06C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06CFF" w:rsidP="00B06CFF">
      <w:pPr>
        <w:pStyle w:val="SuperHeading"/>
      </w:pPr>
      <w:r w:rsidRPr="00B06CFF">
        <w:t>BSBHRM504A Manage workforce planning</w:t>
      </w:r>
    </w:p>
    <w:p w:rsidR="00000000" w:rsidRPr="00B06CFF" w:rsidP="00B06CFF">
      <w:pPr>
        <w:pStyle w:val="SuperHeading"/>
      </w:pPr>
    </w:p>
    <w:p w:rsidR="00000000" w:rsidRPr="00B06CFF" w:rsidP="00B06CFF">
      <w:pPr>
        <w:pStyle w:val="Heading1"/>
      </w:pPr>
      <w:bookmarkStart w:id="1" w:name="O_64371"/>
      <w:bookmarkEnd w:id="1"/>
      <w:r w:rsidRPr="00B06CFF">
        <w:t>Modification History</w:t>
      </w:r>
    </w:p>
    <w:p w:rsidR="00000000" w:rsidRPr="00B06CFF" w:rsidP="00B06CFF">
      <w:pPr>
        <w:pStyle w:val="BodyText"/>
      </w:pPr>
      <w:r w:rsidRPr="00B06CFF">
        <w:t>Not applicable.</w:t>
      </w:r>
    </w:p>
    <w:p w:rsidR="00000000" w:rsidRPr="00B06CFF" w:rsidP="00B06CFF">
      <w:pPr>
        <w:pStyle w:val="AllowPageBreak"/>
      </w:pPr>
    </w:p>
    <w:p w:rsidR="00000000" w:rsidRPr="00B06CFF" w:rsidP="00B06CFF">
      <w:pPr>
        <w:pStyle w:val="Heading1"/>
      </w:pPr>
      <w:bookmarkStart w:id="2" w:name="O_64372"/>
      <w:bookmarkEnd w:id="2"/>
      <w:r w:rsidRPr="00B06CFF">
        <w:t>Unit Descriptor</w:t>
      </w:r>
    </w:p>
    <w:tbl>
      <w:tblPr>
        <w:tblW w:w="0" w:type="auto"/>
        <w:tblLayout w:type="fixed"/>
        <w:tblCellMar>
          <w:left w:w="62" w:type="dxa"/>
          <w:right w:w="62" w:type="dxa"/>
        </w:tblCellMar>
        <w:tblLook w:val="0000"/>
      </w:tblPr>
      <w:tblGrid>
        <w:gridCol w:w="2664"/>
        <w:gridCol w:w="5858"/>
      </w:tblGrid>
      <w:tr w:rsidTr="00DE6CAB">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r w:rsidRPr="00B06CFF">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CFF" w:rsidP="00B06CFF">
            <w:pPr>
              <w:pStyle w:val="BodyText"/>
            </w:pPr>
            <w:r w:rsidRPr="00B06CFF">
              <w:t xml:space="preserve">This unit describes the performance outcomes, skills and knowledge required to plan workforce strategies to achieve </w:t>
            </w:r>
            <w:r w:rsidRPr="00B06CFF">
              <w:t>organisational goals and objectives.</w:t>
            </w:r>
          </w:p>
          <w:p w:rsidR="00000000" w:rsidRPr="00B06CFF" w:rsidP="00B06CFF">
            <w:pPr>
              <w:pStyle w:val="BodyText"/>
            </w:pPr>
            <w:r w:rsidRPr="00B06CFF">
              <w:t>It includes aligning workforce objectives with business plans, analysing labour market trends and predictions, and designing strategies and succession plans to ensure a competent and appropriately diverse workforce is a</w:t>
            </w:r>
            <w:r w:rsidRPr="00B06CFF">
              <w:t>vailable to meet anticipated changes.</w:t>
            </w:r>
          </w:p>
          <w:p w:rsidR="00000000" w:rsidRPr="00B06CFF" w:rsidP="00B06CFF">
            <w:pPr>
              <w:pStyle w:val="BodyText"/>
            </w:pPr>
            <w:r w:rsidRPr="00B06CFF">
              <w:t>No licensing, legislative, regulatory or certification requirements apply to this unit at the time of endorsement.</w:t>
            </w:r>
          </w:p>
        </w:tc>
      </w:tr>
    </w:tbl>
    <w:p w:rsidR="00000000" w:rsidRPr="00B06CFF" w:rsidP="00B06CFF">
      <w:pPr>
        <w:pStyle w:val="BodyText"/>
      </w:pPr>
    </w:p>
    <w:p w:rsidR="00000000" w:rsidRPr="00B06CFF" w:rsidP="00B06CFF">
      <w:pPr>
        <w:pStyle w:val="AllowPageBreak"/>
      </w:pPr>
    </w:p>
    <w:p w:rsidR="00000000" w:rsidRPr="00B06CFF" w:rsidP="00B06CFF">
      <w:pPr>
        <w:pStyle w:val="Heading1"/>
      </w:pPr>
      <w:bookmarkStart w:id="3" w:name="O_64373"/>
      <w:bookmarkEnd w:id="3"/>
      <w:r w:rsidRPr="00B06CFF">
        <w:t>Application of the Unit</w:t>
      </w:r>
    </w:p>
    <w:tbl>
      <w:tblPr>
        <w:tblW w:w="0" w:type="auto"/>
        <w:tblLayout w:type="fixed"/>
        <w:tblCellMar>
          <w:left w:w="62" w:type="dxa"/>
          <w:right w:w="62" w:type="dxa"/>
        </w:tblCellMar>
        <w:tblLook w:val="0000"/>
      </w:tblPr>
      <w:tblGrid>
        <w:gridCol w:w="2753"/>
        <w:gridCol w:w="5769"/>
      </w:tblGrid>
      <w:tr w:rsidTr="00DE6CAB">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r w:rsidRPr="00B06CFF">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CFF" w:rsidP="00B06CFF">
            <w:pPr>
              <w:pStyle w:val="BodyText"/>
            </w:pPr>
            <w:r w:rsidRPr="00B06CFF">
              <w:t>This unit applies to human resources managers or staff who take a role in a policy or planning unit with a focus on workforce planning. Typically this work would occur in larger organisations where supply of skilled labour needs special attention.</w:t>
            </w:r>
          </w:p>
          <w:p w:rsidR="00000000" w:rsidRPr="00B06CFF" w:rsidP="00B06CFF">
            <w:pPr>
              <w:pStyle w:val="BodyText"/>
            </w:pPr>
            <w:r w:rsidRPr="00B06CFF">
              <w:t>The unit</w:t>
            </w:r>
            <w:r w:rsidRPr="00B06CFF">
              <w:t xml:space="preserve"> covers the research associated with labour markets and the requirement to match organisational needs with employee skill and commitment.</w:t>
            </w:r>
          </w:p>
        </w:tc>
      </w:tr>
    </w:tbl>
    <w:p w:rsidR="00000000" w:rsidRPr="00B06CFF" w:rsidP="00B06CFF">
      <w:pPr>
        <w:pStyle w:val="BodyText"/>
      </w:pPr>
    </w:p>
    <w:p w:rsidR="00000000" w:rsidRPr="00B06CFF" w:rsidP="00B06CFF">
      <w:pPr>
        <w:pStyle w:val="AllowPageBreak"/>
      </w:pPr>
    </w:p>
    <w:p w:rsidR="00000000" w:rsidRPr="00B06CFF" w:rsidP="00B06CFF">
      <w:pPr>
        <w:pStyle w:val="Heading1"/>
      </w:pPr>
      <w:bookmarkStart w:id="4" w:name="O_64374"/>
      <w:bookmarkEnd w:id="4"/>
      <w:r w:rsidRPr="00B06CFF">
        <w:t>Licensing/Regulatory Information</w:t>
      </w:r>
    </w:p>
    <w:p w:rsidR="00000000" w:rsidRPr="00B06CFF" w:rsidP="00B06CFF">
      <w:pPr>
        <w:pStyle w:val="BodyText"/>
      </w:pPr>
      <w:r w:rsidRPr="00B06CFF">
        <w:t>Not applicable.</w:t>
      </w:r>
    </w:p>
    <w:p w:rsidR="00000000" w:rsidRPr="00B06CFF" w:rsidP="00B06CFF">
      <w:pPr>
        <w:pStyle w:val="AllowPageBreak"/>
      </w:pPr>
    </w:p>
    <w:p w:rsidR="00000000" w:rsidRPr="00B06CFF" w:rsidP="00B06CFF">
      <w:pPr>
        <w:pStyle w:val="Heading1"/>
      </w:pPr>
      <w:bookmarkStart w:id="5" w:name="O_64375"/>
      <w:bookmarkEnd w:id="5"/>
      <w:r w:rsidRPr="00B06CFF">
        <w:t>Pre-Requisites</w:t>
      </w:r>
    </w:p>
    <w:tbl>
      <w:tblPr>
        <w:tblW w:w="0" w:type="auto"/>
        <w:tblLayout w:type="fixed"/>
        <w:tblCellMar>
          <w:left w:w="62" w:type="dxa"/>
          <w:right w:w="62" w:type="dxa"/>
        </w:tblCellMar>
        <w:tblLook w:val="0000"/>
      </w:tblPr>
      <w:tblGrid>
        <w:gridCol w:w="2775"/>
        <w:gridCol w:w="1295"/>
        <w:gridCol w:w="4452"/>
      </w:tblGrid>
      <w:tr w:rsidTr="00DE6CA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r w:rsidRPr="00B06CF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p>
        </w:tc>
      </w:tr>
      <w:tr w:rsidTr="00DE6CA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p>
        </w:tc>
      </w:tr>
      <w:tr w:rsidTr="00DE6CA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CFF" w:rsidP="00B06CFF">
            <w:pPr>
              <w:pStyle w:val="BodyText"/>
            </w:pPr>
          </w:p>
        </w:tc>
      </w:tr>
    </w:tbl>
    <w:p w:rsidR="00000000" w:rsidRPr="00B06CFF" w:rsidP="00B06CFF">
      <w:pPr>
        <w:pStyle w:val="BodyText"/>
      </w:pPr>
    </w:p>
    <w:p w:rsidR="00000000" w:rsidRPr="00B06CFF" w:rsidP="00B06CFF">
      <w:pPr>
        <w:pStyle w:val="AllowPageBreak"/>
      </w:pPr>
    </w:p>
    <w:p w:rsidR="00000000" w:rsidRPr="00B06CFF" w:rsidP="00B06CFF">
      <w:pPr>
        <w:pStyle w:val="Heading1"/>
      </w:pPr>
      <w:bookmarkStart w:id="6" w:name="O_64376"/>
      <w:bookmarkEnd w:id="6"/>
      <w:r w:rsidRPr="00B06CFF">
        <w:t>Employability Skills Information</w:t>
      </w:r>
    </w:p>
    <w:tbl>
      <w:tblPr>
        <w:tblW w:w="0" w:type="auto"/>
        <w:tblLayout w:type="fixed"/>
        <w:tblCellMar>
          <w:left w:w="62" w:type="dxa"/>
          <w:right w:w="62" w:type="dxa"/>
        </w:tblCellMar>
        <w:tblLook w:val="0000"/>
      </w:tblPr>
      <w:tblGrid>
        <w:gridCol w:w="2802"/>
        <w:gridCol w:w="5720"/>
      </w:tblGrid>
      <w:tr w:rsidTr="00DE6CA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r w:rsidRPr="00B06C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CFF" w:rsidP="00B06CFF">
            <w:pPr>
              <w:pStyle w:val="BodyText"/>
            </w:pPr>
            <w:r w:rsidRPr="00B06CFF">
              <w:t>This unit contains employability skills.</w:t>
            </w:r>
          </w:p>
        </w:tc>
      </w:tr>
    </w:tbl>
    <w:p w:rsidR="00000000" w:rsidRPr="00B06CFF" w:rsidP="00B06CFF">
      <w:pPr>
        <w:pStyle w:val="BodyText"/>
      </w:pPr>
    </w:p>
    <w:p w:rsidR="00000000" w:rsidRPr="00B06CFF" w:rsidP="00B06CFF">
      <w:pPr>
        <w:pStyle w:val="AllowPageBreak"/>
      </w:pPr>
    </w:p>
    <w:p w:rsidR="00000000" w:rsidRPr="00B06CFF" w:rsidP="00B06CFF">
      <w:pPr>
        <w:pStyle w:val="Heading1"/>
      </w:pPr>
      <w:bookmarkStart w:id="7" w:name="O_64377"/>
      <w:bookmarkEnd w:id="7"/>
      <w:r w:rsidRPr="00B06CFF">
        <w:t>Elements and Performance Criteria Pre-Content</w:t>
      </w:r>
    </w:p>
    <w:tbl>
      <w:tblPr>
        <w:tblW w:w="0" w:type="auto"/>
        <w:tblLayout w:type="fixed"/>
        <w:tblCellMar>
          <w:left w:w="62" w:type="dxa"/>
          <w:right w:w="62" w:type="dxa"/>
        </w:tblCellMar>
        <w:tblLook w:val="0000"/>
      </w:tblPr>
      <w:tblGrid>
        <w:gridCol w:w="2567"/>
        <w:gridCol w:w="5955"/>
      </w:tblGrid>
      <w:tr w:rsidTr="00DE6CA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r w:rsidRPr="00B06CFF">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CFF" w:rsidP="00B06CFF">
            <w:pPr>
              <w:pStyle w:val="BodyText"/>
            </w:pPr>
            <w:r w:rsidRPr="00B06CFF">
              <w:t>Performance criteria describe the performance needed to demonstrate achievement of the element. Where bold italicised text is used, further information is detailed in the required skills and knowledge section and the range statement. Assessment of performa</w:t>
            </w:r>
            <w:r w:rsidRPr="00B06CFF">
              <w:t>nce is to be consistent with the evidence guide.</w:t>
            </w:r>
          </w:p>
        </w:tc>
      </w:tr>
    </w:tbl>
    <w:p w:rsidR="00000000" w:rsidRPr="00B06CFF" w:rsidP="00B06CFF">
      <w:pPr>
        <w:pStyle w:val="BodyText"/>
      </w:pPr>
    </w:p>
    <w:p w:rsidR="00000000" w:rsidRPr="00B06CFF" w:rsidP="00B06CFF">
      <w:pPr>
        <w:pStyle w:val="AllowPageBreak"/>
      </w:pPr>
    </w:p>
    <w:p w:rsidR="00000000" w:rsidRPr="00B06CFF" w:rsidP="00B06CFF">
      <w:pPr>
        <w:pStyle w:val="Heading1"/>
      </w:pPr>
      <w:bookmarkStart w:id="8" w:name="O_64378"/>
      <w:bookmarkEnd w:id="8"/>
      <w:r w:rsidRPr="00B06CFF">
        <w:t>Elements and Performance Criteria</w:t>
      </w:r>
    </w:p>
    <w:tbl>
      <w:tblPr>
        <w:tblW w:w="0" w:type="auto"/>
        <w:tblLayout w:type="fixed"/>
        <w:tblCellMar>
          <w:left w:w="62" w:type="dxa"/>
          <w:right w:w="62" w:type="dxa"/>
        </w:tblCellMar>
        <w:tblLook w:val="0000"/>
      </w:tblPr>
      <w:tblGrid>
        <w:gridCol w:w="2567"/>
        <w:gridCol w:w="5955"/>
      </w:tblGrid>
      <w:tr w:rsidTr="00DE6CAB">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CFF" w:rsidP="00B06CFF">
            <w:pPr>
              <w:pStyle w:val="BodyText"/>
            </w:pPr>
            <w:r w:rsidRPr="00B06CFF">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r w:rsidRPr="00B06CFF">
              <w:rPr>
                <w:rStyle w:val="SpecialBold"/>
              </w:rPr>
              <w:t>PERFORMANCE CRITERIA</w:t>
            </w:r>
          </w:p>
        </w:tc>
      </w:tr>
      <w:tr w:rsidTr="00DE6CA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List"/>
              <w:rPr>
                <w:lang w:val="en-NZ"/>
              </w:rPr>
            </w:pPr>
            <w:r w:rsidRPr="00B06CFF">
              <w:t>1.</w:t>
            </w:r>
            <w:r w:rsidRPr="00B06CFF">
              <w:tab/>
              <w:t>Assess supply and demand</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CFF" w:rsidP="00B06CFF">
            <w:pPr>
              <w:pStyle w:val="List2"/>
            </w:pPr>
            <w:r w:rsidRPr="00B06CFF">
              <w:t>1.1.</w:t>
            </w:r>
            <w:r w:rsidRPr="00B06CFF">
              <w:tab/>
              <w:t xml:space="preserve">Review </w:t>
            </w:r>
            <w:r w:rsidRPr="00B06CFF">
              <w:rPr>
                <w:rStyle w:val="BoldandItalics"/>
              </w:rPr>
              <w:t>business plans</w:t>
            </w:r>
            <w:r w:rsidRPr="00B06CFF">
              <w:t xml:space="preserve"> to determine predicted areas </w:t>
            </w:r>
            <w:r w:rsidRPr="00B06CFF">
              <w:t>of organisational growth and downsizing and associated labour requirements</w:t>
            </w:r>
          </w:p>
          <w:p w:rsidR="00000000" w:rsidRPr="00B06CFF" w:rsidP="00B06CFF">
            <w:pPr>
              <w:pStyle w:val="List2"/>
            </w:pPr>
            <w:r w:rsidRPr="00B06CFF">
              <w:t>1.2.</w:t>
            </w:r>
            <w:r w:rsidRPr="00B06CFF">
              <w:tab/>
              <w:t xml:space="preserve">Analyse existing workforce to determine areas where there are excesses or shortages </w:t>
            </w:r>
          </w:p>
          <w:p w:rsidR="00000000" w:rsidRPr="00B06CFF" w:rsidP="00B06CFF">
            <w:pPr>
              <w:pStyle w:val="List2"/>
            </w:pPr>
            <w:r w:rsidRPr="00B06CFF">
              <w:t>1.3.</w:t>
            </w:r>
            <w:r w:rsidRPr="00B06CFF">
              <w:tab/>
              <w:t xml:space="preserve">Review organisational requirements for </w:t>
            </w:r>
            <w:r w:rsidRPr="00B06CFF">
              <w:rPr>
                <w:rStyle w:val="BoldandItalics"/>
              </w:rPr>
              <w:t>diversity</w:t>
            </w:r>
            <w:r w:rsidRPr="00B06CFF">
              <w:t xml:space="preserve"> in the workforce</w:t>
            </w:r>
          </w:p>
          <w:p w:rsidR="00000000" w:rsidRPr="00B06CFF" w:rsidP="00B06CFF">
            <w:pPr>
              <w:pStyle w:val="List2"/>
            </w:pPr>
            <w:r w:rsidRPr="00B06CFF">
              <w:t>1.4.</w:t>
            </w:r>
            <w:r w:rsidRPr="00B06CFF">
              <w:tab/>
              <w:t>Analyse current</w:t>
            </w:r>
            <w:r w:rsidRPr="00B06CFF">
              <w:t xml:space="preserve"> workforce's capacity to meet current and predicted demands for business goods and services</w:t>
            </w:r>
          </w:p>
          <w:p w:rsidR="00000000" w:rsidRPr="00B06CFF" w:rsidP="00B06CFF">
            <w:pPr>
              <w:pStyle w:val="List2"/>
            </w:pPr>
            <w:r w:rsidRPr="00B06CFF">
              <w:t>1.5.</w:t>
            </w:r>
            <w:r w:rsidRPr="00B06CFF">
              <w:tab/>
              <w:t>Consider existing organisational structure and its strengths and shortcomings in relation to foreseeable changes</w:t>
            </w:r>
          </w:p>
          <w:p w:rsidR="00000000" w:rsidRPr="00B06CFF" w:rsidP="00B06CFF">
            <w:pPr>
              <w:pStyle w:val="List2"/>
            </w:pPr>
            <w:r w:rsidRPr="00B06CFF">
              <w:t>1.6.</w:t>
            </w:r>
            <w:r w:rsidRPr="00B06CFF">
              <w:tab/>
              <w:t>Research and review current and predicted</w:t>
            </w:r>
            <w:r w:rsidRPr="00B06CFF">
              <w:t xml:space="preserve"> external labour supply </w:t>
            </w:r>
            <w:r w:rsidRPr="00B06CFF">
              <w:rPr>
                <w:rStyle w:val="BoldandItalics"/>
              </w:rPr>
              <w:t>data</w:t>
            </w:r>
            <w:r w:rsidRPr="00B06CFF">
              <w:t>, and demographic and economic data, to forecast human resources supply</w:t>
            </w:r>
          </w:p>
          <w:p w:rsidR="00000000" w:rsidP="00B06CFF">
            <w:pPr>
              <w:pStyle w:val="List2"/>
              <w:rPr>
                <w:lang w:val="en-NZ"/>
              </w:rPr>
            </w:pPr>
            <w:r w:rsidRPr="00B06CFF">
              <w:t>1.7.</w:t>
            </w:r>
            <w:r w:rsidRPr="00B06CFF">
              <w:tab/>
              <w:t>Review staffing budgets to predict cost of workforce changes</w:t>
            </w:r>
          </w:p>
        </w:tc>
      </w:tr>
      <w:tr w:rsidTr="00DE6CA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List"/>
              <w:rPr>
                <w:lang w:val="en-NZ"/>
              </w:rPr>
            </w:pPr>
            <w:r w:rsidRPr="00B06CFF">
              <w:t>2.</w:t>
            </w:r>
            <w:r w:rsidRPr="00B06CFF">
              <w:tab/>
              <w:t>Develop workforce objectives and strategies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CFF" w:rsidP="00B06CFF">
            <w:pPr>
              <w:pStyle w:val="List2"/>
            </w:pPr>
            <w:r w:rsidRPr="00B06CFF">
              <w:t>2.1.</w:t>
            </w:r>
            <w:r w:rsidRPr="00B06CFF">
              <w:tab/>
              <w:t xml:space="preserve">Establish </w:t>
            </w:r>
            <w:r w:rsidRPr="00B06CFF">
              <w:rPr>
                <w:rStyle w:val="BoldandItalics"/>
              </w:rPr>
              <w:t>objectives</w:t>
            </w:r>
            <w:r w:rsidRPr="00B06CFF">
              <w:t xml:space="preserve"> for the modifica</w:t>
            </w:r>
            <w:r w:rsidRPr="00B06CFF">
              <w:t>tion to or retention of the workforce</w:t>
            </w:r>
          </w:p>
          <w:p w:rsidR="00000000" w:rsidRPr="00B06CFF" w:rsidP="00B06CFF">
            <w:pPr>
              <w:pStyle w:val="List2"/>
            </w:pPr>
            <w:r w:rsidRPr="00B06CFF">
              <w:t>2.2.</w:t>
            </w:r>
            <w:r w:rsidRPr="00B06CFF">
              <w:tab/>
              <w:t>Define objectives to address areas with unacceptably high staff turnover</w:t>
            </w:r>
          </w:p>
          <w:p w:rsidR="00000000" w:rsidRPr="00B06CFF" w:rsidP="00B06CFF">
            <w:pPr>
              <w:pStyle w:val="List2"/>
            </w:pPr>
            <w:r w:rsidRPr="00B06CFF">
              <w:t>2.3.</w:t>
            </w:r>
            <w:r w:rsidRPr="00B06CFF">
              <w:tab/>
              <w:t>Define objectives to retain required skilled labour</w:t>
            </w:r>
          </w:p>
          <w:p w:rsidR="00000000" w:rsidRPr="00B06CFF" w:rsidP="00B06CFF">
            <w:pPr>
              <w:pStyle w:val="List2"/>
            </w:pPr>
            <w:r w:rsidRPr="00B06CFF">
              <w:t>2.4.</w:t>
            </w:r>
            <w:r w:rsidRPr="00B06CFF">
              <w:tab/>
              <w:t>Define strategies to source skilled labour</w:t>
            </w:r>
          </w:p>
          <w:p w:rsidR="00000000" w:rsidRPr="00B06CFF" w:rsidP="00B06CFF">
            <w:pPr>
              <w:pStyle w:val="List2"/>
            </w:pPr>
            <w:r w:rsidRPr="00B06CFF">
              <w:t>2.5.</w:t>
            </w:r>
            <w:r w:rsidRPr="00B06CFF">
              <w:tab/>
            </w:r>
            <w:r w:rsidRPr="00B06CFF">
              <w:t>Communicate objectives and rationale to relevant stakeholders</w:t>
            </w:r>
          </w:p>
          <w:p w:rsidR="00000000" w:rsidRPr="00B06CFF" w:rsidP="00B06CFF">
            <w:pPr>
              <w:pStyle w:val="List2"/>
            </w:pPr>
            <w:r w:rsidRPr="00B06CFF">
              <w:t>2.6.</w:t>
            </w:r>
            <w:r w:rsidRPr="00B06CFF">
              <w:tab/>
              <w:t>Obtain agreement and endorsement for objectives and establish targets</w:t>
            </w:r>
          </w:p>
          <w:p w:rsidR="00000000" w:rsidP="00B06CFF">
            <w:pPr>
              <w:pStyle w:val="List2"/>
              <w:rPr>
                <w:lang w:val="en-NZ"/>
              </w:rPr>
            </w:pPr>
            <w:r w:rsidRPr="00B06CFF">
              <w:t>2.7.</w:t>
            </w:r>
            <w:r w:rsidRPr="00B06CFF">
              <w:tab/>
              <w:t>Develop contingency plans to cope with extreme situations</w:t>
            </w:r>
          </w:p>
        </w:tc>
      </w:tr>
      <w:tr w:rsidTr="00DE6CA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List"/>
              <w:rPr>
                <w:lang w:val="en-NZ"/>
              </w:rPr>
            </w:pPr>
            <w:r w:rsidRPr="00B06CFF">
              <w:t>3.</w:t>
            </w:r>
            <w:r w:rsidRPr="00B06CFF">
              <w:tab/>
              <w:t xml:space="preserve">Implement initiatives to support workforce planning </w:t>
            </w:r>
            <w:r w:rsidRPr="00B06CFF">
              <w:t>objectives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CFF" w:rsidP="00B06CFF">
            <w:pPr>
              <w:pStyle w:val="List2"/>
            </w:pPr>
            <w:r w:rsidRPr="00B06CFF">
              <w:t>3.1.</w:t>
            </w:r>
            <w:r w:rsidRPr="00B06CFF">
              <w:tab/>
              <w:t xml:space="preserve">Implement action to support agreed objectives for recruitment, training, redeployment and redundancy </w:t>
            </w:r>
          </w:p>
          <w:p w:rsidR="00000000" w:rsidRPr="00B06CFF" w:rsidP="00B06CFF">
            <w:pPr>
              <w:pStyle w:val="List2"/>
            </w:pPr>
            <w:r w:rsidRPr="00B06CFF">
              <w:t>3.2.</w:t>
            </w:r>
            <w:r w:rsidRPr="00B06CFF">
              <w:tab/>
              <w:t>Develop and implement strategies to assist workforce to deal with organisational change</w:t>
            </w:r>
          </w:p>
          <w:p w:rsidR="00000000" w:rsidRPr="00B06CFF" w:rsidP="00B06CFF">
            <w:pPr>
              <w:pStyle w:val="List2"/>
            </w:pPr>
            <w:r w:rsidRPr="00B06CFF">
              <w:t>3.3.</w:t>
            </w:r>
            <w:r w:rsidRPr="00B06CFF">
              <w:tab/>
              <w:t xml:space="preserve">Implement </w:t>
            </w:r>
            <w:r w:rsidRPr="00B06CFF">
              <w:rPr>
                <w:rStyle w:val="BoldandItalics"/>
              </w:rPr>
              <w:t>succession planning</w:t>
            </w:r>
            <w:r w:rsidRPr="00B06CFF">
              <w:t xml:space="preserve"> system to </w:t>
            </w:r>
            <w:r w:rsidRPr="00B06CFF">
              <w:t>ensure desirable workers are developed and retained</w:t>
            </w:r>
          </w:p>
          <w:p w:rsidR="00000000" w:rsidP="00B06CFF">
            <w:pPr>
              <w:pStyle w:val="List2"/>
              <w:rPr>
                <w:lang w:val="en-NZ"/>
              </w:rPr>
            </w:pPr>
            <w:r w:rsidRPr="00B06CFF">
              <w:t>3.4.</w:t>
            </w:r>
            <w:r w:rsidRPr="00B06CFF">
              <w:tab/>
              <w:t>Implement programs to ensure workplace is an employer of choice</w:t>
            </w:r>
          </w:p>
        </w:tc>
      </w:tr>
      <w:tr w:rsidTr="00DE6CA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List"/>
              <w:rPr>
                <w:lang w:val="en-NZ"/>
              </w:rPr>
            </w:pPr>
            <w:r w:rsidRPr="00B06CFF">
              <w:t>4.</w:t>
            </w:r>
            <w:r w:rsidRPr="00B06CFF">
              <w:tab/>
              <w:t xml:space="preserve">Monitor and evaluate </w:t>
            </w:r>
            <w:r w:rsidRPr="00B06CFF">
              <w:t>workforce trends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CFF" w:rsidP="00B06CFF">
            <w:pPr>
              <w:pStyle w:val="List2"/>
            </w:pPr>
            <w:r w:rsidRPr="00B06CFF">
              <w:t>4.1.</w:t>
            </w:r>
            <w:r w:rsidRPr="00B06CFF">
              <w:tab/>
              <w:t xml:space="preserve">Review workforce plan against patterns in exiting </w:t>
            </w:r>
            <w:r w:rsidRPr="00B06CFF">
              <w:t>employee and workforce changes</w:t>
            </w:r>
          </w:p>
          <w:p w:rsidR="00000000" w:rsidRPr="00B06CFF" w:rsidP="00B06CFF">
            <w:pPr>
              <w:pStyle w:val="List2"/>
            </w:pPr>
            <w:r w:rsidRPr="00B06CFF">
              <w:t>4.2.</w:t>
            </w:r>
            <w:r w:rsidRPr="00B06CFF">
              <w:tab/>
              <w:t>Mo</w:t>
            </w:r>
            <w:r w:rsidRPr="00B06CFF">
              <w:t>nitor labour supply trends for areas of over- or under-supply in the external environment</w:t>
            </w:r>
          </w:p>
          <w:p w:rsidR="00000000" w:rsidRPr="00B06CFF" w:rsidP="00B06CFF">
            <w:pPr>
              <w:pStyle w:val="List2"/>
            </w:pPr>
            <w:r w:rsidRPr="00B06CFF">
              <w:t>4.3.</w:t>
            </w:r>
            <w:r w:rsidRPr="00B06CFF">
              <w:tab/>
              <w:t>Monitor effects of labour trends on demand for labour</w:t>
            </w:r>
          </w:p>
          <w:p w:rsidR="00000000" w:rsidRPr="00B06CFF" w:rsidP="00B06CFF">
            <w:pPr>
              <w:pStyle w:val="List2"/>
            </w:pPr>
            <w:r w:rsidRPr="00B06CFF">
              <w:t>4.4.</w:t>
            </w:r>
            <w:r w:rsidRPr="00B06CFF">
              <w:tab/>
              <w:t xml:space="preserve">Survey </w:t>
            </w:r>
            <w:r w:rsidRPr="00B06CFF">
              <w:rPr>
                <w:rStyle w:val="BoldandItalics"/>
              </w:rPr>
              <w:t>organisational climate</w:t>
            </w:r>
            <w:r w:rsidRPr="00B06CFF">
              <w:t xml:space="preserve"> to gauge worker satisfaction</w:t>
            </w:r>
          </w:p>
          <w:p w:rsidR="00000000" w:rsidRPr="00B06CFF" w:rsidP="00B06CFF">
            <w:pPr>
              <w:pStyle w:val="List2"/>
            </w:pPr>
            <w:r w:rsidRPr="00B06CFF">
              <w:t>4.5.</w:t>
            </w:r>
            <w:r w:rsidRPr="00B06CFF">
              <w:tab/>
              <w:t>Refine objectives and strategies in re</w:t>
            </w:r>
            <w:r w:rsidRPr="00B06CFF">
              <w:t>sponse to internal and external changes and make recommendations in response to global trends or incidents</w:t>
            </w:r>
          </w:p>
          <w:p w:rsidR="00000000" w:rsidRPr="00B06CFF" w:rsidP="00B06CFF">
            <w:pPr>
              <w:pStyle w:val="List2"/>
            </w:pPr>
            <w:r w:rsidRPr="00B06CFF">
              <w:t>4.6.</w:t>
            </w:r>
            <w:r w:rsidRPr="00B06CFF">
              <w:tab/>
              <w:t>Regularly review government policy on labour demand and supply</w:t>
            </w:r>
          </w:p>
          <w:p w:rsidR="00000000" w:rsidRPr="00B06CFF" w:rsidP="00B06CFF">
            <w:pPr>
              <w:pStyle w:val="List2"/>
            </w:pPr>
            <w:r w:rsidRPr="00B06CFF">
              <w:t>4.7.</w:t>
            </w:r>
            <w:r w:rsidRPr="00B06CFF">
              <w:tab/>
              <w:t>Evaluate effectiveness of change processes against agreed objectives</w:t>
            </w:r>
          </w:p>
        </w:tc>
      </w:tr>
    </w:tbl>
    <w:p w:rsidR="00000000" w:rsidRPr="00B06CFF" w:rsidP="00B06CFF">
      <w:pPr>
        <w:pStyle w:val="BodyText"/>
      </w:pPr>
    </w:p>
    <w:p w:rsidR="00000000" w:rsidRPr="00B06CFF" w:rsidP="00B06CFF">
      <w:pPr>
        <w:pStyle w:val="AllowPageBreak"/>
      </w:pPr>
    </w:p>
    <w:p w:rsidR="00000000" w:rsidRPr="00B06CFF" w:rsidP="00B06CFF">
      <w:pPr>
        <w:pStyle w:val="Heading1"/>
      </w:pPr>
      <w:bookmarkStart w:id="9" w:name="O_64379"/>
      <w:bookmarkEnd w:id="9"/>
      <w:r w:rsidRPr="00B06CFF">
        <w:t>Required Skills and Knowledge</w:t>
      </w:r>
    </w:p>
    <w:tbl>
      <w:tblPr>
        <w:tblW w:w="0" w:type="auto"/>
        <w:tblLayout w:type="fixed"/>
        <w:tblCellMar>
          <w:left w:w="62" w:type="dxa"/>
          <w:right w:w="62" w:type="dxa"/>
        </w:tblCellMar>
        <w:tblLook w:val="0000"/>
      </w:tblPr>
      <w:tblGrid>
        <w:gridCol w:w="8522"/>
      </w:tblGrid>
      <w:tr w:rsidTr="00DE6CA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06CFF">
            <w:pPr>
              <w:pStyle w:val="BodyText"/>
              <w:rPr>
                <w:lang w:val="en-NZ"/>
              </w:rPr>
            </w:pPr>
            <w:r w:rsidRPr="00B06CFF">
              <w:rPr>
                <w:rStyle w:val="SpecialBold"/>
              </w:rPr>
              <w:t>REQUIRED SKILLS AND KNOWLEDGE</w:t>
            </w:r>
          </w:p>
        </w:tc>
      </w:tr>
      <w:tr w:rsidTr="00DE6CA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r w:rsidRPr="00B06CFF">
              <w:t>This section describes the skills and knowledge required for this unit.</w:t>
            </w:r>
          </w:p>
        </w:tc>
      </w:tr>
      <w:tr w:rsidTr="00DE6C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r w:rsidRPr="00B06CFF">
              <w:rPr>
                <w:rStyle w:val="SpecialBold"/>
              </w:rPr>
              <w:t>Required skills</w:t>
            </w:r>
          </w:p>
        </w:tc>
      </w:tr>
      <w:tr w:rsidTr="00DE6C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CFF" w:rsidP="00B06CFF">
            <w:pPr>
              <w:pStyle w:val="ListBullet"/>
            </w:pPr>
            <w:r w:rsidRPr="00B06CFF">
              <w:t xml:space="preserve">communication and leadership skills to explain the need for change and to gain support </w:t>
            </w:r>
            <w:r w:rsidRPr="00B06CFF">
              <w:t>for change</w:t>
            </w:r>
          </w:p>
          <w:p w:rsidR="00000000" w:rsidRPr="00B06CFF" w:rsidP="00B06CFF">
            <w:pPr>
              <w:pStyle w:val="ListBullet"/>
            </w:pPr>
            <w:r w:rsidRPr="00B06CFF">
              <w:t>literacy skills to read and write reports and succinct workforce plans</w:t>
            </w:r>
          </w:p>
          <w:p w:rsidR="00000000" w:rsidRPr="00B06CFF" w:rsidP="00B06CFF">
            <w:pPr>
              <w:pStyle w:val="ListBullet"/>
            </w:pPr>
            <w:r w:rsidRPr="00B06CFF">
              <w:t>mathematical skills to work with data and predictions about labour supply information</w:t>
            </w:r>
          </w:p>
          <w:p w:rsidR="00000000" w:rsidP="00B06CFF">
            <w:pPr>
              <w:pStyle w:val="ListBullet"/>
              <w:rPr>
                <w:lang w:val="en-NZ"/>
              </w:rPr>
            </w:pPr>
            <w:r w:rsidRPr="00B06CFF">
              <w:t>analytical skills to review data according to the needs of the organisation.</w:t>
            </w:r>
          </w:p>
        </w:tc>
      </w:tr>
      <w:tr w:rsidTr="00DE6C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r w:rsidRPr="00B06CFF">
              <w:rPr>
                <w:rStyle w:val="SpecialBold"/>
              </w:rPr>
              <w:t>Required k</w:t>
            </w:r>
            <w:r w:rsidRPr="00B06CFF">
              <w:rPr>
                <w:rStyle w:val="SpecialBold"/>
              </w:rPr>
              <w:t>nowledge</w:t>
            </w:r>
          </w:p>
        </w:tc>
      </w:tr>
      <w:tr w:rsidTr="00DE6C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CFF" w:rsidP="00B06CFF">
            <w:pPr>
              <w:pStyle w:val="ListBullet"/>
            </w:pPr>
            <w:r w:rsidRPr="00B06CFF">
              <w:t>current information about labour supply that is relevant to the specific industry or skill requirements for the organisation</w:t>
            </w:r>
          </w:p>
          <w:p w:rsidR="00000000" w:rsidRPr="00B06CFF" w:rsidP="00B06CFF">
            <w:pPr>
              <w:pStyle w:val="ListBullet"/>
            </w:pPr>
            <w:r w:rsidRPr="00B06CFF">
              <w:t>industrial relations relevant to the specific industry</w:t>
            </w:r>
          </w:p>
          <w:p w:rsidR="00000000" w:rsidRPr="00B06CFF" w:rsidP="00B06CFF">
            <w:pPr>
              <w:pStyle w:val="ListBullet"/>
            </w:pPr>
            <w:r w:rsidRPr="00B06CFF">
              <w:t>labour force analysis and forecasting techniques.</w:t>
            </w:r>
          </w:p>
        </w:tc>
      </w:tr>
    </w:tbl>
    <w:p w:rsidR="00000000" w:rsidRPr="00B06CFF" w:rsidP="00B06CFF">
      <w:pPr>
        <w:pStyle w:val="BodyText"/>
      </w:pPr>
    </w:p>
    <w:p w:rsidR="00000000" w:rsidRPr="00B06CFF" w:rsidP="00B06CFF">
      <w:pPr>
        <w:pStyle w:val="AllowPageBreak"/>
      </w:pPr>
    </w:p>
    <w:p w:rsidR="00000000" w:rsidRPr="00B06CFF" w:rsidP="00B06CFF">
      <w:pPr>
        <w:pStyle w:val="Heading1"/>
      </w:pPr>
      <w:bookmarkStart w:id="10" w:name="O_64380"/>
      <w:bookmarkEnd w:id="10"/>
      <w:r w:rsidRPr="00B06CFF">
        <w:t>Evidence Guide</w:t>
      </w:r>
    </w:p>
    <w:tbl>
      <w:tblPr>
        <w:tblW w:w="9570" w:type="dxa"/>
        <w:tblLayout w:type="fixed"/>
        <w:tblCellMar>
          <w:left w:w="62" w:type="dxa"/>
          <w:right w:w="62" w:type="dxa"/>
        </w:tblCellMar>
        <w:tblLook w:val="0000"/>
      </w:tblPr>
      <w:tblGrid>
        <w:gridCol w:w="3908"/>
        <w:gridCol w:w="5662"/>
      </w:tblGrid>
      <w:tr w:rsidTr="00DE6CA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r w:rsidRPr="00B06CFF">
              <w:rPr>
                <w:rStyle w:val="SpecialBold"/>
              </w:rPr>
              <w:t>EVIDENCE GUIDE</w:t>
            </w:r>
          </w:p>
        </w:tc>
      </w:tr>
      <w:tr w:rsidTr="00DE6CA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r w:rsidRPr="00B06CFF">
              <w:t>The Evidence Guide provides advice on assessment and must be read in conjunction with the performance criteria, required skills and knowledge, range statement and the Assessment Guidelines for the Training Package.</w:t>
            </w:r>
          </w:p>
        </w:tc>
      </w:tr>
      <w:tr w:rsidTr="00DE6C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r w:rsidRPr="00B06CF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p>
        </w:tc>
      </w:tr>
      <w:tr w:rsidTr="00DE6C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r w:rsidRPr="00B06CF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CFF" w:rsidP="00B06CFF">
            <w:pPr>
              <w:pStyle w:val="BodyText"/>
            </w:pPr>
            <w:r w:rsidRPr="00B06CFF">
              <w:t>Evidence of the following is essential:</w:t>
            </w:r>
          </w:p>
          <w:p w:rsidR="00000000" w:rsidRPr="00B06CFF" w:rsidP="00B06CFF">
            <w:pPr>
              <w:pStyle w:val="ListBullet"/>
            </w:pPr>
            <w:r w:rsidRPr="00B06CFF">
              <w:t xml:space="preserve">development of a workforce plan which includes relevant research and specific strategies </w:t>
            </w:r>
            <w:r w:rsidRPr="00B06CFF">
              <w:t>to ensure access to a skilled workforce</w:t>
            </w:r>
          </w:p>
          <w:p w:rsidR="00000000" w:rsidP="00B06CFF">
            <w:pPr>
              <w:pStyle w:val="ListBullet"/>
              <w:rPr>
                <w:lang w:val="en-NZ"/>
              </w:rPr>
            </w:pPr>
            <w:r w:rsidRPr="00B06CFF">
              <w:t>knowledge of labour demand and supply relevant to the specific industry or skill requirements for the organisation.</w:t>
            </w:r>
          </w:p>
        </w:tc>
      </w:tr>
      <w:tr w:rsidTr="00DE6C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r w:rsidRPr="00B06CF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CFF" w:rsidP="00B06CFF">
            <w:pPr>
              <w:pStyle w:val="BodyText"/>
            </w:pPr>
            <w:r w:rsidRPr="00B06CFF">
              <w:t>Assessment must ensure:</w:t>
            </w:r>
          </w:p>
          <w:p w:rsidR="00000000" w:rsidP="00B06CFF">
            <w:pPr>
              <w:pStyle w:val="ListBullet"/>
              <w:rPr>
                <w:lang w:val="en-NZ"/>
              </w:rPr>
            </w:pPr>
            <w:r w:rsidRPr="00B06CFF">
              <w:t>access to appropriate doc</w:t>
            </w:r>
            <w:r w:rsidRPr="00B06CFF">
              <w:t>umentation and resources normally used in the workplace.</w:t>
            </w:r>
          </w:p>
        </w:tc>
      </w:tr>
      <w:tr w:rsidTr="00DE6C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r w:rsidRPr="00B06CF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CFF" w:rsidP="00B06CFF">
            <w:pPr>
              <w:pStyle w:val="BodyText"/>
            </w:pPr>
            <w:r w:rsidRPr="00B06CFF">
              <w:t>A range of assessment methods should be used to assess practical skills and knowledge. The following examples are appropriate for this unit:</w:t>
            </w:r>
          </w:p>
          <w:p w:rsidR="00000000" w:rsidRPr="00B06CFF" w:rsidP="00B06CFF">
            <w:pPr>
              <w:pStyle w:val="ListBullet"/>
            </w:pPr>
            <w:r w:rsidRPr="00B06CFF">
              <w:t>assessment of written reports on la</w:t>
            </w:r>
            <w:r w:rsidRPr="00B06CFF">
              <w:t>bour supply trends and strategies to access and retain labour with required skills</w:t>
            </w:r>
          </w:p>
          <w:p w:rsidR="00000000" w:rsidRPr="00B06CFF" w:rsidP="00B06CFF">
            <w:pPr>
              <w:pStyle w:val="ListBullet"/>
            </w:pPr>
            <w:r w:rsidRPr="00B06CFF">
              <w:t>direct questioning combined with review of portfolios of evidence and third party workplace reports of on-the-job performance by the candidate</w:t>
            </w:r>
          </w:p>
          <w:p w:rsidR="00000000" w:rsidRPr="00B06CFF" w:rsidP="00B06CFF">
            <w:pPr>
              <w:pStyle w:val="ListBullet"/>
            </w:pPr>
            <w:r w:rsidRPr="00B06CFF">
              <w:t>review of documentation outlin</w:t>
            </w:r>
            <w:r w:rsidRPr="00B06CFF">
              <w:t>ing agreed objectivesfor the modification to or retention of the workforce and how these objectives were communicated to senior management</w:t>
            </w:r>
          </w:p>
          <w:p w:rsidR="00000000" w:rsidRPr="00B06CFF" w:rsidP="00B06CFF">
            <w:pPr>
              <w:pStyle w:val="ListBullet"/>
            </w:pPr>
            <w:r w:rsidRPr="00B06CFF">
              <w:t>review of strategies implemented to assist the workforce to deal with organisational change</w:t>
            </w:r>
          </w:p>
          <w:p w:rsidR="00000000" w:rsidRPr="00B06CFF" w:rsidP="00B06CFF">
            <w:pPr>
              <w:pStyle w:val="ListBullet"/>
            </w:pPr>
            <w:r w:rsidRPr="00B06CFF">
              <w:t>evaluation of implementat</w:t>
            </w:r>
            <w:r w:rsidRPr="00B06CFF">
              <w:t>ion of succession planning system</w:t>
            </w:r>
          </w:p>
          <w:p w:rsidR="00000000" w:rsidRPr="00B06CFF" w:rsidP="00B06CFF">
            <w:pPr>
              <w:pStyle w:val="ListBullet"/>
            </w:pPr>
            <w:r w:rsidRPr="00B06CFF">
              <w:t>review of the results of the organisational climate survey</w:t>
            </w:r>
          </w:p>
          <w:p w:rsidR="00000000" w:rsidP="00B06CFF">
            <w:pPr>
              <w:pStyle w:val="ListBullet"/>
              <w:rPr>
                <w:lang w:val="en-NZ"/>
              </w:rPr>
            </w:pPr>
            <w:r w:rsidRPr="00B06CFF">
              <w:t>oral or written questioning to assess knowledge of industrial relations relevant to the specific industry.</w:t>
            </w:r>
          </w:p>
        </w:tc>
      </w:tr>
      <w:tr w:rsidTr="00DE6C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r w:rsidRPr="00B06CF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CFF" w:rsidP="00B06CFF">
            <w:pPr>
              <w:pStyle w:val="BodyText"/>
            </w:pPr>
            <w:r w:rsidRPr="00B06CFF">
              <w:t>Holistic assessment with other units relevant to the industry sector, workplace and job role is recommended, for example:</w:t>
            </w:r>
          </w:p>
          <w:p w:rsidR="00000000" w:rsidRPr="00B06CFF" w:rsidP="00B06CFF">
            <w:pPr>
              <w:pStyle w:val="ListBullet"/>
            </w:pPr>
            <w:r w:rsidRPr="00B06CFF">
              <w:t>other units from the Diploma of Human Resource Management.</w:t>
            </w:r>
          </w:p>
        </w:tc>
      </w:tr>
    </w:tbl>
    <w:p w:rsidR="00000000" w:rsidRPr="00B06CFF" w:rsidP="00B06CFF">
      <w:pPr>
        <w:pStyle w:val="BodyText"/>
      </w:pPr>
    </w:p>
    <w:p w:rsidR="00000000" w:rsidRPr="00B06CFF" w:rsidP="00B06CFF">
      <w:pPr>
        <w:pStyle w:val="AllowPageBreak"/>
      </w:pPr>
    </w:p>
    <w:p w:rsidR="00000000" w:rsidRPr="00B06CFF" w:rsidP="00B06CFF">
      <w:pPr>
        <w:pStyle w:val="Heading1"/>
      </w:pPr>
      <w:bookmarkStart w:id="11" w:name="O_64381"/>
      <w:bookmarkEnd w:id="11"/>
      <w:r w:rsidRPr="00B06CFF">
        <w:t>Range Statement</w:t>
      </w:r>
    </w:p>
    <w:tbl>
      <w:tblPr>
        <w:tblW w:w="0" w:type="auto"/>
        <w:tblLayout w:type="fixed"/>
        <w:tblCellMar>
          <w:left w:w="62" w:type="dxa"/>
          <w:right w:w="62" w:type="dxa"/>
        </w:tblCellMar>
        <w:tblLook w:val="0000"/>
      </w:tblPr>
      <w:tblGrid>
        <w:gridCol w:w="3541"/>
        <w:gridCol w:w="4981"/>
      </w:tblGrid>
      <w:tr w:rsidTr="00DE6CA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r w:rsidRPr="00B06CFF">
              <w:rPr>
                <w:rStyle w:val="SpecialBold"/>
              </w:rPr>
              <w:t>RANGE STATEMENT</w:t>
            </w:r>
          </w:p>
        </w:tc>
      </w:tr>
      <w:tr w:rsidTr="00DE6CA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r w:rsidRPr="00B06CFF">
              <w:t>The ra</w:t>
            </w:r>
            <w:r w:rsidRPr="00B06CFF">
              <w:t>nge statement relates to the unit of competency as a whole. It allows for different work environments and situations that may affect performance. Bold italicised wording, if used in the performance criteria, is detailed below. Essential operating condition</w:t>
            </w:r>
            <w:r w:rsidRPr="00B06CFF">
              <w:t>s that may be present with training and assessment (depending on the work situation, needs of the candidate, accessibility of the item, and local industry and regional contexts) may also be included.</w:t>
            </w:r>
          </w:p>
        </w:tc>
      </w:tr>
      <w:tr w:rsidTr="00DE6CAB">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r w:rsidRPr="00B06CFF">
              <w:rPr>
                <w:rStyle w:val="BoldandItalics"/>
              </w:rPr>
              <w:t>Business plans</w:t>
            </w:r>
            <w:r w:rsidRPr="00B06CFF">
              <w:t xml:space="preserve"> may also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ListBullet"/>
              <w:rPr>
                <w:lang w:val="en-NZ"/>
              </w:rPr>
            </w:pPr>
            <w:r w:rsidRPr="00B06CFF">
              <w:t>strategic or operati</w:t>
            </w:r>
            <w:r w:rsidRPr="00B06CFF">
              <w:t>onal plans</w:t>
            </w:r>
          </w:p>
        </w:tc>
      </w:tr>
      <w:tr w:rsidTr="00DE6CAB">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r w:rsidRPr="00B06CFF">
              <w:rPr>
                <w:rStyle w:val="BoldandItalics"/>
              </w:rPr>
              <w:t>Diversity</w:t>
            </w:r>
            <w:r w:rsidRPr="00B06CFF">
              <w:t xml:space="preserve"> may include all kinds of differences the workforce, including:</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CFF" w:rsidP="00B06CFF">
            <w:pPr>
              <w:pStyle w:val="ListBullet"/>
            </w:pPr>
            <w:r w:rsidRPr="00B06CFF">
              <w:t>age</w:t>
            </w:r>
          </w:p>
          <w:p w:rsidR="00000000" w:rsidRPr="00B06CFF" w:rsidP="00B06CFF">
            <w:pPr>
              <w:pStyle w:val="ListBullet"/>
            </w:pPr>
            <w:r w:rsidRPr="00B06CFF">
              <w:t>cultural or linguistic background</w:t>
            </w:r>
          </w:p>
          <w:p w:rsidR="00000000" w:rsidRPr="00B06CFF" w:rsidP="00B06CFF">
            <w:pPr>
              <w:pStyle w:val="ListBullet"/>
            </w:pPr>
            <w:r w:rsidRPr="00B06CFF">
              <w:t>gender</w:t>
            </w:r>
          </w:p>
          <w:p w:rsidR="00000000" w:rsidRPr="00B06CFF" w:rsidP="00B06CFF">
            <w:pPr>
              <w:pStyle w:val="ListBullet"/>
            </w:pPr>
            <w:r w:rsidRPr="00B06CFF">
              <w:t>race</w:t>
            </w:r>
          </w:p>
          <w:p w:rsidR="00000000" w:rsidRPr="00B06CFF" w:rsidP="00B06CFF">
            <w:pPr>
              <w:pStyle w:val="ListBullet"/>
            </w:pPr>
            <w:r w:rsidRPr="00B06CFF">
              <w:t>religious beliefs</w:t>
            </w:r>
          </w:p>
          <w:p w:rsidR="00000000" w:rsidP="00B06CFF">
            <w:pPr>
              <w:pStyle w:val="ListBullet"/>
              <w:rPr>
                <w:lang w:val="en-NZ"/>
              </w:rPr>
            </w:pPr>
            <w:r w:rsidRPr="00B06CFF">
              <w:t>sexuality</w:t>
            </w:r>
          </w:p>
        </w:tc>
      </w:tr>
      <w:tr w:rsidTr="00DE6CAB">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r w:rsidRPr="00B06CFF">
              <w:rPr>
                <w:rStyle w:val="BoldandItalics"/>
              </w:rPr>
              <w:t>Data</w:t>
            </w:r>
            <w:r w:rsidRPr="00B06CFF">
              <w:t xml:space="preserve"> may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CFF" w:rsidP="00B06CFF">
            <w:pPr>
              <w:pStyle w:val="ListBullet"/>
            </w:pPr>
            <w:r w:rsidRPr="00B06CFF">
              <w:t>ABS statistics</w:t>
            </w:r>
          </w:p>
          <w:p w:rsidR="00000000" w:rsidRPr="00B06CFF" w:rsidP="00B06CFF">
            <w:pPr>
              <w:pStyle w:val="ListBullet"/>
            </w:pPr>
            <w:r w:rsidRPr="00B06CFF">
              <w:t>data on numbers of graduates or places in universities or the vocational education and training system</w:t>
            </w:r>
          </w:p>
          <w:p w:rsidR="00000000" w:rsidRPr="00B06CFF" w:rsidP="00B06CFF">
            <w:pPr>
              <w:pStyle w:val="ListBullet"/>
            </w:pPr>
            <w:r w:rsidRPr="00B06CFF">
              <w:t>information from industry journals or professional associations</w:t>
            </w:r>
          </w:p>
          <w:p w:rsidR="00000000" w:rsidP="00B06CFF">
            <w:pPr>
              <w:pStyle w:val="ListBullet"/>
              <w:rPr>
                <w:lang w:val="en-NZ"/>
              </w:rPr>
            </w:pPr>
            <w:r w:rsidRPr="00B06CFF">
              <w:t>research reports</w:t>
            </w:r>
          </w:p>
        </w:tc>
      </w:tr>
      <w:tr w:rsidTr="00DE6CAB">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r w:rsidRPr="00B06CFF">
              <w:rPr>
                <w:rStyle w:val="BoldandItalics"/>
              </w:rPr>
              <w:t>Objectives</w:t>
            </w:r>
            <w:r w:rsidRPr="00B06CFF">
              <w:t xml:space="preserve"> may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CFF" w:rsidP="00B06CFF">
            <w:pPr>
              <w:pStyle w:val="ListBullet"/>
            </w:pPr>
            <w:r w:rsidRPr="00B06CFF">
              <w:t>becoming an employer of choice</w:t>
            </w:r>
          </w:p>
          <w:p w:rsidR="00000000" w:rsidRPr="00B06CFF" w:rsidP="00B06CFF">
            <w:pPr>
              <w:pStyle w:val="ListBullet"/>
            </w:pPr>
            <w:r w:rsidRPr="00B06CFF">
              <w:t>specific objectives for the organisation on recruitment, training, redeployment and redundancy</w:t>
            </w:r>
          </w:p>
          <w:p w:rsidR="00000000" w:rsidP="00B06CFF">
            <w:pPr>
              <w:pStyle w:val="ListBullet"/>
              <w:rPr>
                <w:lang w:val="en-NZ"/>
              </w:rPr>
            </w:pPr>
            <w:r w:rsidRPr="00B06CFF">
              <w:t>triple bottom line</w:t>
            </w:r>
          </w:p>
        </w:tc>
      </w:tr>
      <w:tr w:rsidTr="00DE6CAB">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r w:rsidRPr="00B06CFF">
              <w:rPr>
                <w:rStyle w:val="BoldandItalics"/>
              </w:rPr>
              <w:t>Succession planning</w:t>
            </w:r>
            <w:r w:rsidRPr="00B06CFF">
              <w:t xml:space="preserve"> refers to:</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ListBullet"/>
              <w:rPr>
                <w:lang w:val="en-NZ"/>
              </w:rPr>
            </w:pPr>
            <w:r w:rsidRPr="00B06CFF">
              <w:t>processes that ensure that preferred staff will stay with the organisation</w:t>
            </w:r>
          </w:p>
        </w:tc>
      </w:tr>
      <w:tr w:rsidTr="00DE6CAB">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r w:rsidRPr="00B06CFF">
              <w:rPr>
                <w:rStyle w:val="BoldandItalics"/>
              </w:rPr>
              <w:t>Organisational climate</w:t>
            </w:r>
            <w:r w:rsidRPr="00B06CFF">
              <w:t xml:space="preserve"> surveys ma</w:t>
            </w:r>
            <w:r w:rsidRPr="00B06CFF">
              <w:t>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CFF" w:rsidP="00B06CFF">
            <w:pPr>
              <w:pStyle w:val="ListBullet"/>
            </w:pPr>
            <w:r w:rsidRPr="00B06CFF">
              <w:t>employee opinion surveys</w:t>
            </w:r>
          </w:p>
          <w:p w:rsidR="00000000" w:rsidRPr="00B06CFF" w:rsidP="00B06CFF">
            <w:pPr>
              <w:pStyle w:val="ListBullet"/>
            </w:pPr>
            <w:r w:rsidRPr="00B06CFF">
              <w:t>employee satisfaction surveys</w:t>
            </w:r>
          </w:p>
          <w:p w:rsidR="00000000" w:rsidRPr="00B06CFF" w:rsidP="00B06CFF">
            <w:pPr>
              <w:pStyle w:val="ListBullet"/>
            </w:pPr>
            <w:r w:rsidRPr="00B06CFF">
              <w:t>systems for checking how staff perceive the organisation and its functioning</w:t>
            </w:r>
          </w:p>
        </w:tc>
      </w:tr>
    </w:tbl>
    <w:p w:rsidR="00DE6CAB" w:rsidP="00B06CFF">
      <w:pPr>
        <w:pStyle w:val="BodyText"/>
      </w:pPr>
    </w:p>
    <w:p w:rsidR="00DE6CAB" w:rsidP="00B06CFF">
      <w:pPr>
        <w:pStyle w:val="BodyText"/>
      </w:pPr>
    </w:p>
    <w:p w:rsidR="00000000" w:rsidRPr="00B06CFF" w:rsidP="00B06CFF">
      <w:pPr>
        <w:pStyle w:val="Heading1"/>
      </w:pPr>
      <w:bookmarkStart w:id="12" w:name="O_64382"/>
      <w:bookmarkEnd w:id="12"/>
      <w:r w:rsidRPr="00B06CFF">
        <w:t>Unit Sector(s)</w:t>
      </w:r>
    </w:p>
    <w:tbl>
      <w:tblPr>
        <w:tblW w:w="0" w:type="auto"/>
        <w:tblLayout w:type="fixed"/>
        <w:tblCellMar>
          <w:left w:w="62" w:type="dxa"/>
          <w:right w:w="62" w:type="dxa"/>
        </w:tblCellMar>
        <w:tblLook w:val="0000"/>
      </w:tblPr>
      <w:tblGrid>
        <w:gridCol w:w="2654"/>
        <w:gridCol w:w="5868"/>
      </w:tblGrid>
      <w:tr w:rsidTr="00DE6CA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r w:rsidRPr="00B06CF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CFF" w:rsidP="00B06CFF">
            <w:pPr>
              <w:pStyle w:val="BodyText"/>
            </w:pPr>
          </w:p>
        </w:tc>
      </w:tr>
    </w:tbl>
    <w:p w:rsidR="00000000" w:rsidRPr="00B06CFF" w:rsidP="00B06CFF">
      <w:pPr>
        <w:pStyle w:val="BodyText"/>
      </w:pPr>
    </w:p>
    <w:p w:rsidR="00000000" w:rsidRPr="00B06CFF" w:rsidP="00B06CFF">
      <w:pPr>
        <w:pStyle w:val="AllowPageBreak"/>
      </w:pPr>
    </w:p>
    <w:p w:rsidR="00000000" w:rsidRPr="00B06CFF" w:rsidP="00B06CFF">
      <w:pPr>
        <w:pStyle w:val="Heading1"/>
      </w:pPr>
      <w:bookmarkStart w:id="13" w:name="O_154021"/>
      <w:bookmarkEnd w:id="13"/>
      <w:r w:rsidRPr="00B06CFF">
        <w:t>Competency field</w:t>
      </w:r>
    </w:p>
    <w:tbl>
      <w:tblPr>
        <w:tblW w:w="0" w:type="auto"/>
        <w:tblLayout w:type="fixed"/>
        <w:tblCellMar>
          <w:left w:w="62" w:type="dxa"/>
          <w:right w:w="62" w:type="dxa"/>
        </w:tblCellMar>
        <w:tblLook w:val="0000"/>
      </w:tblPr>
      <w:tblGrid>
        <w:gridCol w:w="2776"/>
        <w:gridCol w:w="5746"/>
      </w:tblGrid>
      <w:tr w:rsidTr="00DE6CAB">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r w:rsidRPr="00B06CFF">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CFF" w:rsidP="00B06CFF">
            <w:pPr>
              <w:pStyle w:val="BodyText"/>
            </w:pPr>
            <w:r w:rsidRPr="00B06CFF">
              <w:t>Workforce Development - Human Resource Management</w:t>
            </w:r>
          </w:p>
        </w:tc>
      </w:tr>
    </w:tbl>
    <w:p w:rsidR="00000000" w:rsidRPr="00B06CFF" w:rsidP="00B06CFF">
      <w:pPr>
        <w:pStyle w:val="BodyText"/>
      </w:pPr>
    </w:p>
    <w:p w:rsidR="00000000" w:rsidRPr="00B06CFF" w:rsidP="00B06CFF">
      <w:pPr>
        <w:pStyle w:val="AllowPageBreak"/>
      </w:pPr>
    </w:p>
    <w:p w:rsidR="00000000" w:rsidRPr="00B06CFF" w:rsidP="00B06CFF">
      <w:pPr>
        <w:pStyle w:val="Heading1"/>
      </w:pPr>
      <w:bookmarkStart w:id="14" w:name="O_154020"/>
      <w:bookmarkEnd w:id="14"/>
      <w:r w:rsidRPr="00B06CFF">
        <w:t>Co-requisite units</w:t>
      </w:r>
    </w:p>
    <w:tbl>
      <w:tblPr>
        <w:tblW w:w="0" w:type="auto"/>
        <w:tblLayout w:type="fixed"/>
        <w:tblCellMar>
          <w:left w:w="62" w:type="dxa"/>
          <w:right w:w="62" w:type="dxa"/>
        </w:tblCellMar>
        <w:tblLook w:val="0000"/>
      </w:tblPr>
      <w:tblGrid>
        <w:gridCol w:w="2641"/>
        <w:gridCol w:w="1322"/>
        <w:gridCol w:w="4559"/>
      </w:tblGrid>
      <w:tr w:rsidTr="00DE6CA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r w:rsidRPr="00B06CF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p>
        </w:tc>
      </w:tr>
      <w:tr w:rsidTr="00DE6C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CFF">
            <w:pPr>
              <w:pStyle w:val="BodyText"/>
              <w:rPr>
                <w:lang w:val="en-NZ"/>
              </w:rPr>
            </w:pPr>
          </w:p>
        </w:tc>
      </w:tr>
      <w:tr w:rsidTr="00DE6C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CFF" w:rsidP="00B06CFF">
            <w:pPr>
              <w:pStyle w:val="BodyText"/>
            </w:pPr>
          </w:p>
        </w:tc>
      </w:tr>
    </w:tbl>
    <w:p w:rsidR="00000000" w:rsidRPr="00B06CFF" w:rsidP="00B06CFF">
      <w:pPr>
        <w:pStyle w:val="BodyText"/>
      </w:pPr>
    </w:p>
    <w:p w:rsidR="00000000" w:rsidRPr="00B06CFF" w:rsidP="00B06CFF"/>
    <w:sectPr w:rsidSect="00B06C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C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6CAB" w:rsidP="00DE6C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C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CAB" w:rsidP="00B06C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E6CAB" w:rsidP="00B06C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6CAB" w:rsidP="00B06C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C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6CAB" w:rsidP="00DE6C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C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CAB" w:rsidP="00B06CFF">
    <w:pPr>
      <w:pStyle w:val="Header"/>
      <w:framePr w:wrap="around"/>
    </w:pPr>
    <w:r>
      <w:fldChar w:fldCharType="begin"/>
    </w:r>
    <w:r>
      <w:instrText xml:space="preserve"> TITLE   \* MERGEFORMAT </w:instrText>
    </w:r>
    <w:r>
      <w:fldChar w:fldCharType="separate"/>
    </w:r>
    <w:r>
      <w:t>BSBHRM504A Manage workforce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E6CAB" w:rsidP="00B06C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F682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48A3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C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6CFF"/>
    <w:pPr>
      <w:spacing w:before="360" w:after="60"/>
      <w:outlineLvl w:val="0"/>
    </w:pPr>
    <w:rPr>
      <w:sz w:val="32"/>
    </w:rPr>
  </w:style>
  <w:style w:type="paragraph" w:styleId="Heading2">
    <w:name w:val="heading 2"/>
    <w:basedOn w:val="HeadingBase"/>
    <w:next w:val="BodyText"/>
    <w:link w:val="Heading2Char"/>
    <w:qFormat/>
    <w:rsid w:val="00B06CFF"/>
    <w:pPr>
      <w:keepLines/>
      <w:spacing w:before="240" w:after="120"/>
      <w:outlineLvl w:val="1"/>
    </w:pPr>
    <w:rPr>
      <w:sz w:val="28"/>
      <w:szCs w:val="40"/>
    </w:rPr>
  </w:style>
  <w:style w:type="paragraph" w:styleId="Heading3">
    <w:name w:val="heading 3"/>
    <w:basedOn w:val="HeadingBase"/>
    <w:next w:val="BodyText"/>
    <w:link w:val="Heading3Char"/>
    <w:qFormat/>
    <w:rsid w:val="00B06CFF"/>
    <w:pPr>
      <w:spacing w:before="180" w:after="120"/>
      <w:outlineLvl w:val="2"/>
    </w:pPr>
    <w:rPr>
      <w:spacing w:val="-10"/>
      <w:kern w:val="32"/>
    </w:rPr>
  </w:style>
  <w:style w:type="paragraph" w:styleId="Heading4">
    <w:name w:val="heading 4"/>
    <w:basedOn w:val="HeadingBase"/>
    <w:next w:val="BodyText"/>
    <w:link w:val="Heading4Char"/>
    <w:qFormat/>
    <w:rsid w:val="00B06CFF"/>
    <w:pPr>
      <w:spacing w:before="160" w:after="120"/>
      <w:outlineLvl w:val="3"/>
    </w:pPr>
    <w:rPr>
      <w:sz w:val="22"/>
    </w:rPr>
  </w:style>
  <w:style w:type="paragraph" w:styleId="Heading5">
    <w:name w:val="heading 5"/>
    <w:basedOn w:val="HeadingBase"/>
    <w:next w:val="Normal"/>
    <w:link w:val="Heading5Char"/>
    <w:qFormat/>
    <w:rsid w:val="00B06CFF"/>
    <w:pPr>
      <w:spacing w:before="80"/>
      <w:outlineLvl w:val="4"/>
    </w:pPr>
    <w:rPr>
      <w:color w:val="918585"/>
      <w:sz w:val="20"/>
    </w:rPr>
  </w:style>
  <w:style w:type="paragraph" w:styleId="Heading6">
    <w:name w:val="heading 6"/>
    <w:basedOn w:val="HeadingBase"/>
    <w:next w:val="Normal"/>
    <w:link w:val="Heading6Char"/>
    <w:qFormat/>
    <w:rsid w:val="00B06CFF"/>
    <w:pPr>
      <w:spacing w:before="60"/>
      <w:outlineLvl w:val="5"/>
    </w:pPr>
    <w:rPr>
      <w:color w:val="918585"/>
      <w:sz w:val="20"/>
    </w:rPr>
  </w:style>
  <w:style w:type="paragraph" w:styleId="Heading7">
    <w:name w:val="heading 7"/>
    <w:basedOn w:val="Normal"/>
    <w:next w:val="Normal"/>
    <w:link w:val="Heading7Char"/>
    <w:qFormat/>
    <w:rsid w:val="00B06CFF"/>
    <w:pPr>
      <w:ind w:left="720"/>
      <w:outlineLvl w:val="6"/>
    </w:pPr>
    <w:rPr>
      <w:i/>
    </w:rPr>
  </w:style>
  <w:style w:type="paragraph" w:styleId="Heading8">
    <w:name w:val="heading 8"/>
    <w:basedOn w:val="Normal"/>
    <w:next w:val="Normal"/>
    <w:link w:val="Heading8Char"/>
    <w:qFormat/>
    <w:rsid w:val="00B06CFF"/>
    <w:pPr>
      <w:ind w:left="720"/>
      <w:outlineLvl w:val="7"/>
    </w:pPr>
    <w:rPr>
      <w:i/>
    </w:rPr>
  </w:style>
  <w:style w:type="paragraph" w:styleId="Heading9">
    <w:name w:val="heading 9"/>
    <w:basedOn w:val="Normal"/>
    <w:next w:val="Normal"/>
    <w:link w:val="Heading9Char"/>
    <w:qFormat/>
    <w:rsid w:val="00B06CFF"/>
    <w:pPr>
      <w:ind w:left="720"/>
      <w:outlineLvl w:val="8"/>
    </w:pPr>
    <w:rPr>
      <w:i/>
    </w:rPr>
  </w:style>
  <w:style w:type="character" w:default="1" w:styleId="DefaultParagraphFont">
    <w:name w:val="Default Paragraph Font"/>
    <w:uiPriority w:val="1"/>
    <w:unhideWhenUsed/>
    <w:rsid w:val="00B06C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CFF"/>
  </w:style>
  <w:style w:type="character" w:customStyle="1" w:styleId="Heading1Char">
    <w:name w:val="Heading 1 Char"/>
    <w:basedOn w:val="DefaultParagraphFont"/>
    <w:link w:val="Heading1"/>
    <w:rsid w:val="00B06CFF"/>
    <w:rPr>
      <w:rFonts w:ascii="Times New Roman" w:eastAsia="Times New Roman" w:hAnsi="Times New Roman" w:cs="Times New Roman"/>
      <w:b/>
      <w:sz w:val="32"/>
      <w:szCs w:val="20"/>
      <w:lang w:eastAsia="en-US"/>
    </w:rPr>
  </w:style>
  <w:style w:type="paragraph" w:styleId="BodyText">
    <w:name w:val="Body Text"/>
    <w:basedOn w:val="Normal"/>
    <w:link w:val="BodyTextChar"/>
    <w:rsid w:val="00B06C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6CFF"/>
    <w:rPr>
      <w:rFonts w:ascii="Times New Roman" w:eastAsia="Times New Roman" w:hAnsi="Times New Roman" w:cs="Times New Roman"/>
      <w:sz w:val="24"/>
      <w:lang w:val="en-US" w:eastAsia="en-US"/>
    </w:rPr>
  </w:style>
  <w:style w:type="paragraph" w:styleId="Footer">
    <w:name w:val="footer"/>
    <w:basedOn w:val="Normal"/>
    <w:link w:val="FooterChar"/>
    <w:rsid w:val="00B06C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CFF"/>
    <w:rPr>
      <w:rFonts w:ascii="Times New Roman" w:eastAsia="Times New Roman" w:hAnsi="Times New Roman" w:cs="Times New Roman"/>
      <w:sz w:val="16"/>
      <w:lang w:val="en-US" w:eastAsia="en-US"/>
    </w:rPr>
  </w:style>
  <w:style w:type="paragraph" w:styleId="List">
    <w:name w:val="List"/>
    <w:basedOn w:val="BodyText"/>
    <w:next w:val="BodyText"/>
    <w:rsid w:val="00B06CFF"/>
    <w:pPr>
      <w:tabs>
        <w:tab w:val="left" w:pos="340"/>
      </w:tabs>
      <w:spacing w:before="60" w:after="60"/>
      <w:ind w:left="340" w:hanging="340"/>
    </w:pPr>
  </w:style>
  <w:style w:type="paragraph" w:styleId="ListBullet">
    <w:name w:val="List Bullet"/>
    <w:basedOn w:val="List"/>
    <w:rsid w:val="00B06CFF"/>
    <w:pPr>
      <w:numPr>
        <w:numId w:val="12"/>
      </w:numPr>
      <w:tabs>
        <w:tab w:val="clear" w:pos="340"/>
      </w:tabs>
      <w:spacing w:before="40" w:after="40"/>
    </w:pPr>
  </w:style>
  <w:style w:type="character" w:customStyle="1" w:styleId="SpecialBold">
    <w:name w:val="Special Bold"/>
    <w:basedOn w:val="DefaultParagraphFont"/>
    <w:rsid w:val="00B06CFF"/>
    <w:rPr>
      <w:b/>
      <w:spacing w:val="0"/>
    </w:rPr>
  </w:style>
  <w:style w:type="paragraph" w:styleId="Header">
    <w:name w:val="header"/>
    <w:basedOn w:val="Normal"/>
    <w:link w:val="HeaderChar"/>
    <w:rsid w:val="00B06C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C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6CFF"/>
    <w:pPr>
      <w:spacing w:before="240" w:after="120"/>
      <w:outlineLvl w:val="0"/>
    </w:pPr>
    <w:rPr>
      <w:rFonts w:ascii="Times New Roman" w:hAnsi="Times New Roman"/>
      <w:b/>
      <w:sz w:val="28"/>
    </w:rPr>
  </w:style>
  <w:style w:type="paragraph" w:customStyle="1" w:styleId="AllowPageBreak">
    <w:name w:val="AllowPageBreak"/>
    <w:rsid w:val="00B06C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6CFF"/>
    <w:pPr>
      <w:tabs>
        <w:tab w:val="left" w:pos="680"/>
      </w:tabs>
      <w:spacing w:before="60" w:after="60"/>
      <w:ind w:left="680" w:hanging="340"/>
    </w:pPr>
  </w:style>
  <w:style w:type="character" w:customStyle="1" w:styleId="BoldandItalics">
    <w:name w:val="Bold and Italics"/>
    <w:qFormat/>
    <w:rsid w:val="00B06CFF"/>
    <w:rPr>
      <w:b/>
      <w:i/>
      <w:u w:val="none"/>
    </w:rPr>
  </w:style>
  <w:style w:type="character" w:customStyle="1" w:styleId="Heading2Char">
    <w:name w:val="Heading 2 Char"/>
    <w:basedOn w:val="DefaultParagraphFont"/>
    <w:link w:val="Heading2"/>
    <w:rsid w:val="00B06C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C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C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C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C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C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6C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6CFF"/>
    <w:rPr>
      <w:rFonts w:ascii="Courier New" w:eastAsia="Times New Roman" w:hAnsi="Courier New" w:cs="Times New Roman"/>
      <w:i/>
      <w:szCs w:val="20"/>
      <w:lang w:val="en-US" w:eastAsia="en-US"/>
    </w:rPr>
  </w:style>
  <w:style w:type="paragraph" w:customStyle="1" w:styleId="HeadingBase">
    <w:name w:val="Heading Base"/>
    <w:rsid w:val="00B06C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CFF"/>
    <w:pPr>
      <w:tabs>
        <w:tab w:val="right" w:leader="dot" w:pos="9072"/>
      </w:tabs>
      <w:ind w:left="567"/>
    </w:pPr>
    <w:rPr>
      <w:szCs w:val="22"/>
    </w:rPr>
  </w:style>
  <w:style w:type="paragraph" w:customStyle="1" w:styleId="TOCBase">
    <w:name w:val="TOC Base"/>
    <w:rsid w:val="00B06C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CFF"/>
    <w:pPr>
      <w:tabs>
        <w:tab w:val="right" w:leader="dot" w:pos="9072"/>
      </w:tabs>
      <w:spacing w:before="40" w:after="40"/>
      <w:ind w:left="284"/>
    </w:pPr>
    <w:rPr>
      <w:rFonts w:ascii="Times New Roman" w:hAnsi="Times New Roman"/>
    </w:rPr>
  </w:style>
  <w:style w:type="paragraph" w:styleId="TOC1">
    <w:name w:val="toc 1"/>
    <w:basedOn w:val="TOCBase"/>
    <w:next w:val="Normal"/>
    <w:rsid w:val="00B06C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6CFF"/>
    <w:pPr>
      <w:spacing w:before="5040"/>
      <w:jc w:val="center"/>
    </w:pPr>
    <w:rPr>
      <w:sz w:val="48"/>
      <w:szCs w:val="72"/>
      <w:lang w:val="en-US"/>
    </w:rPr>
  </w:style>
  <w:style w:type="character" w:customStyle="1" w:styleId="TitleChar">
    <w:name w:val="Title Char"/>
    <w:basedOn w:val="DefaultParagraphFont"/>
    <w:link w:val="Title"/>
    <w:rsid w:val="00B06C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CFF"/>
    <w:pPr>
      <w:tabs>
        <w:tab w:val="left" w:pos="3600"/>
        <w:tab w:val="left" w:pos="3958"/>
      </w:tabs>
    </w:pPr>
  </w:style>
  <w:style w:type="paragraph" w:customStyle="1" w:styleId="Note">
    <w:name w:val="Note"/>
    <w:basedOn w:val="BodyText"/>
    <w:rsid w:val="00B06C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6CFF"/>
    <w:pPr>
      <w:framePr w:wrap="auto" w:hAnchor="text" w:y="6049"/>
    </w:pPr>
    <w:rPr>
      <w:color w:val="000000"/>
      <w:sz w:val="40"/>
    </w:rPr>
  </w:style>
  <w:style w:type="paragraph" w:customStyle="1" w:styleId="TOCTitle">
    <w:name w:val="TOCTitle"/>
    <w:basedOn w:val="Heading1"/>
    <w:rsid w:val="00B06CFF"/>
    <w:pPr>
      <w:spacing w:after="240"/>
      <w:jc w:val="center"/>
      <w:outlineLvl w:val="9"/>
    </w:pPr>
    <w:rPr>
      <w:caps/>
    </w:rPr>
  </w:style>
  <w:style w:type="paragraph" w:customStyle="1" w:styleId="Version">
    <w:name w:val="Version"/>
    <w:rsid w:val="00B06C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6CFF"/>
    <w:pPr>
      <w:numPr>
        <w:numId w:val="13"/>
      </w:numPr>
      <w:tabs>
        <w:tab w:val="clear" w:pos="680"/>
      </w:tabs>
    </w:pPr>
  </w:style>
  <w:style w:type="paragraph" w:styleId="Index1">
    <w:name w:val="index 1"/>
    <w:basedOn w:val="Normal"/>
    <w:next w:val="Normal"/>
    <w:semiHidden/>
    <w:rsid w:val="00B06CFF"/>
    <w:pPr>
      <w:keepNext w:val="0"/>
      <w:tabs>
        <w:tab w:val="right" w:pos="4176"/>
      </w:tabs>
      <w:ind w:left="198" w:hanging="198"/>
    </w:pPr>
    <w:rPr>
      <w:rFonts w:ascii="Garamond" w:hAnsi="Garamond"/>
    </w:rPr>
  </w:style>
  <w:style w:type="paragraph" w:styleId="IndexHeading">
    <w:name w:val="index heading"/>
    <w:basedOn w:val="Normal"/>
    <w:next w:val="Index1"/>
    <w:semiHidden/>
    <w:rsid w:val="00B06CFF"/>
    <w:pPr>
      <w:spacing w:before="120" w:after="120"/>
    </w:pPr>
    <w:rPr>
      <w:rFonts w:ascii="Arial" w:hAnsi="Arial"/>
      <w:b/>
      <w:color w:val="918585"/>
      <w:sz w:val="24"/>
    </w:rPr>
  </w:style>
  <w:style w:type="paragraph" w:customStyle="1" w:styleId="Chapter">
    <w:name w:val="Chapter"/>
    <w:basedOn w:val="Normal"/>
    <w:rsid w:val="00B06CFF"/>
    <w:pPr>
      <w:spacing w:before="240"/>
    </w:pPr>
    <w:rPr>
      <w:rFonts w:ascii="Times New Roman" w:hAnsi="Times New Roman"/>
      <w:smallCaps/>
      <w:spacing w:val="80"/>
      <w:sz w:val="28"/>
    </w:rPr>
  </w:style>
  <w:style w:type="paragraph" w:customStyle="1" w:styleId="InChapter">
    <w:name w:val="InChapter"/>
    <w:basedOn w:val="Heading3"/>
    <w:rsid w:val="00B06CFF"/>
    <w:pPr>
      <w:spacing w:after="240"/>
      <w:outlineLvl w:val="9"/>
    </w:pPr>
    <w:rPr>
      <w:noProof/>
    </w:rPr>
  </w:style>
  <w:style w:type="paragraph" w:styleId="Index2">
    <w:name w:val="index 2"/>
    <w:basedOn w:val="Normal"/>
    <w:next w:val="Normal"/>
    <w:semiHidden/>
    <w:rsid w:val="00B06CFF"/>
    <w:pPr>
      <w:tabs>
        <w:tab w:val="right" w:pos="4176"/>
      </w:tabs>
      <w:ind w:left="568" w:hanging="284"/>
    </w:pPr>
    <w:rPr>
      <w:rFonts w:ascii="Garamond" w:hAnsi="Garamond"/>
    </w:rPr>
  </w:style>
  <w:style w:type="paragraph" w:customStyle="1" w:styleId="Byline">
    <w:name w:val="Byline"/>
    <w:rsid w:val="00B06C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CFF"/>
    <w:pPr>
      <w:tabs>
        <w:tab w:val="clear" w:pos="3600"/>
        <w:tab w:val="clear" w:pos="3958"/>
      </w:tabs>
      <w:jc w:val="right"/>
    </w:pPr>
  </w:style>
  <w:style w:type="character" w:styleId="Emphasis">
    <w:name w:val="Emphasis"/>
    <w:basedOn w:val="DefaultParagraphFont"/>
    <w:qFormat/>
    <w:rsid w:val="00B06CFF"/>
    <w:rPr>
      <w:i/>
    </w:rPr>
  </w:style>
  <w:style w:type="paragraph" w:styleId="Caption">
    <w:name w:val="caption"/>
    <w:basedOn w:val="BodyText"/>
    <w:next w:val="Normal"/>
    <w:qFormat/>
    <w:rsid w:val="00B06CFF"/>
    <w:pPr>
      <w:framePr w:w="2268" w:hSpace="181" w:vSpace="181" w:wrap="around" w:vAnchor="text" w:hAnchor="page" w:x="1135" w:y="285" w:anchorLock="1"/>
    </w:pPr>
    <w:rPr>
      <w:i/>
    </w:rPr>
  </w:style>
  <w:style w:type="paragraph" w:customStyle="1" w:styleId="MiniTOCTitle">
    <w:name w:val="MiniTOCTitle"/>
    <w:basedOn w:val="Heading4"/>
    <w:rsid w:val="00B06CFF"/>
    <w:pPr>
      <w:spacing w:before="240"/>
      <w:outlineLvl w:val="9"/>
    </w:pPr>
    <w:rPr>
      <w:noProof/>
      <w:sz w:val="24"/>
    </w:rPr>
  </w:style>
  <w:style w:type="paragraph" w:customStyle="1" w:styleId="MiniTOCItem">
    <w:name w:val="MiniTOCItem"/>
    <w:basedOn w:val="ListBullet"/>
    <w:rsid w:val="00B06CFF"/>
    <w:pPr>
      <w:numPr>
        <w:numId w:val="0"/>
      </w:numPr>
      <w:tabs>
        <w:tab w:val="right" w:leader="dot" w:pos="6521"/>
      </w:tabs>
      <w:spacing w:before="0" w:after="0"/>
    </w:pPr>
  </w:style>
  <w:style w:type="paragraph" w:customStyle="1" w:styleId="TOFTitle">
    <w:name w:val="TOFTitle"/>
    <w:basedOn w:val="TOCTitle"/>
    <w:rsid w:val="00B06CFF"/>
  </w:style>
  <w:style w:type="paragraph" w:styleId="TableofFigures">
    <w:name w:val="table of figures"/>
    <w:basedOn w:val="Normal"/>
    <w:next w:val="Normal"/>
    <w:semiHidden/>
    <w:rsid w:val="00B06CFF"/>
    <w:pPr>
      <w:tabs>
        <w:tab w:val="right" w:leader="dot" w:pos="9072"/>
      </w:tabs>
      <w:ind w:left="970" w:hanging="403"/>
    </w:pPr>
    <w:rPr>
      <w:rFonts w:ascii="Times New Roman" w:hAnsi="Times New Roman"/>
      <w:b/>
    </w:rPr>
  </w:style>
  <w:style w:type="paragraph" w:styleId="ListNumber">
    <w:name w:val="List Number"/>
    <w:basedOn w:val="List"/>
    <w:rsid w:val="00B06CFF"/>
    <w:pPr>
      <w:numPr>
        <w:numId w:val="10"/>
      </w:numPr>
    </w:pPr>
  </w:style>
  <w:style w:type="character" w:customStyle="1" w:styleId="WingdingSymbols">
    <w:name w:val="Wingding Symbols"/>
    <w:rsid w:val="00B06CFF"/>
    <w:rPr>
      <w:rFonts w:ascii="Wingdings" w:hAnsi="Wingdings"/>
    </w:rPr>
  </w:style>
  <w:style w:type="paragraph" w:customStyle="1" w:styleId="TableHeading">
    <w:name w:val="Table Heading"/>
    <w:basedOn w:val="HeadingBase"/>
    <w:rsid w:val="00B06CFF"/>
    <w:pPr>
      <w:keepLines/>
      <w:pBdr>
        <w:bottom w:val="single" w:sz="6" w:space="1" w:color="918585"/>
      </w:pBdr>
      <w:spacing w:before="240"/>
    </w:pPr>
  </w:style>
  <w:style w:type="character" w:customStyle="1" w:styleId="HotSpot">
    <w:name w:val="HotSpot"/>
    <w:rsid w:val="00B06CFF"/>
    <w:rPr>
      <w:color w:val="0033CC"/>
      <w:u w:val="none"/>
    </w:rPr>
  </w:style>
  <w:style w:type="paragraph" w:customStyle="1" w:styleId="BodyTextRight">
    <w:name w:val="Body Text Right"/>
    <w:basedOn w:val="BodyText"/>
    <w:rsid w:val="00B06CFF"/>
    <w:pPr>
      <w:spacing w:before="0" w:after="0"/>
      <w:jc w:val="right"/>
    </w:pPr>
  </w:style>
  <w:style w:type="paragraph" w:styleId="Index3">
    <w:name w:val="index 3"/>
    <w:basedOn w:val="ListNumber2"/>
    <w:next w:val="Normal"/>
    <w:semiHidden/>
    <w:rsid w:val="00B06CFF"/>
    <w:pPr>
      <w:numPr>
        <w:numId w:val="0"/>
      </w:numPr>
      <w:tabs>
        <w:tab w:val="right" w:leader="dot" w:pos="4176"/>
      </w:tabs>
    </w:pPr>
  </w:style>
  <w:style w:type="paragraph" w:styleId="ListNumber2">
    <w:name w:val="List Number 2"/>
    <w:basedOn w:val="List2"/>
    <w:rsid w:val="00B06CFF"/>
    <w:pPr>
      <w:numPr>
        <w:numId w:val="9"/>
      </w:numPr>
      <w:tabs>
        <w:tab w:val="clear" w:pos="1060"/>
      </w:tabs>
    </w:pPr>
  </w:style>
  <w:style w:type="paragraph" w:customStyle="1" w:styleId="MarginNote">
    <w:name w:val="Margin Note"/>
    <w:basedOn w:val="BodyText"/>
    <w:rsid w:val="00B06C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C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C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6CFF"/>
    <w:rPr>
      <w:sz w:val="32"/>
    </w:rPr>
  </w:style>
  <w:style w:type="paragraph" w:customStyle="1" w:styleId="HeadingProcedure">
    <w:name w:val="Heading Procedure"/>
    <w:basedOn w:val="HeadingBase"/>
    <w:next w:val="Normal"/>
    <w:rsid w:val="00B06CFF"/>
    <w:pPr>
      <w:tabs>
        <w:tab w:val="left" w:pos="0"/>
      </w:tabs>
      <w:spacing w:before="120" w:after="60"/>
    </w:pPr>
    <w:rPr>
      <w:i/>
      <w:color w:val="918585"/>
      <w:sz w:val="22"/>
    </w:rPr>
  </w:style>
  <w:style w:type="paragraph" w:customStyle="1" w:styleId="TableBodyText">
    <w:name w:val="Table Body Text"/>
    <w:basedOn w:val="BodyText"/>
    <w:rsid w:val="00B06CFF"/>
    <w:pPr>
      <w:spacing w:before="60" w:after="60"/>
    </w:pPr>
  </w:style>
  <w:style w:type="paragraph" w:styleId="ListContinue">
    <w:name w:val="List Continue"/>
    <w:basedOn w:val="List"/>
    <w:rsid w:val="00B06CFF"/>
    <w:pPr>
      <w:ind w:firstLine="0"/>
    </w:pPr>
  </w:style>
  <w:style w:type="paragraph" w:customStyle="1" w:styleId="ListNote">
    <w:name w:val="List Note"/>
    <w:basedOn w:val="List"/>
    <w:rsid w:val="00B06CFF"/>
    <w:pPr>
      <w:pBdr>
        <w:top w:val="single" w:sz="6" w:space="2" w:color="918585"/>
        <w:bottom w:val="single" w:sz="6" w:space="2" w:color="918585"/>
      </w:pBdr>
      <w:tabs>
        <w:tab w:val="left" w:pos="1021"/>
      </w:tabs>
      <w:ind w:firstLine="0"/>
    </w:pPr>
  </w:style>
  <w:style w:type="paragraph" w:customStyle="1" w:styleId="Warning">
    <w:name w:val="Warning"/>
    <w:basedOn w:val="BodyText"/>
    <w:rsid w:val="00B06CFF"/>
    <w:pPr>
      <w:shd w:val="clear" w:color="auto" w:fill="D9D9D9"/>
      <w:tabs>
        <w:tab w:val="left" w:pos="992"/>
      </w:tabs>
      <w:ind w:left="119" w:right="119"/>
    </w:pPr>
    <w:rPr>
      <w:sz w:val="20"/>
    </w:rPr>
  </w:style>
  <w:style w:type="paragraph" w:customStyle="1" w:styleId="MarginIcons">
    <w:name w:val="Margin Icons"/>
    <w:basedOn w:val="BodyText"/>
    <w:rsid w:val="00B06C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CFF"/>
    <w:rPr>
      <w:rFonts w:ascii="Courier New" w:hAnsi="Courier New"/>
    </w:rPr>
  </w:style>
  <w:style w:type="paragraph" w:customStyle="1" w:styleId="NoteBullet">
    <w:name w:val="Note Bullet"/>
    <w:basedOn w:val="Note"/>
    <w:rsid w:val="00B06CFF"/>
    <w:pPr>
      <w:tabs>
        <w:tab w:val="clear" w:pos="680"/>
      </w:tabs>
      <w:spacing w:before="60" w:after="60"/>
    </w:pPr>
  </w:style>
  <w:style w:type="paragraph" w:customStyle="1" w:styleId="SubHeading2">
    <w:name w:val="SubHeading2"/>
    <w:basedOn w:val="HeadingBase"/>
    <w:rsid w:val="00B06CFF"/>
    <w:pPr>
      <w:spacing w:before="240" w:after="60"/>
    </w:pPr>
    <w:rPr>
      <w:sz w:val="20"/>
    </w:rPr>
  </w:style>
  <w:style w:type="paragraph" w:customStyle="1" w:styleId="SubHeading1">
    <w:name w:val="SubHeading1"/>
    <w:basedOn w:val="HeadingBase"/>
    <w:rsid w:val="00B06CFF"/>
    <w:pPr>
      <w:spacing w:before="240" w:after="60"/>
    </w:pPr>
    <w:rPr>
      <w:color w:val="918585"/>
      <w:sz w:val="22"/>
    </w:rPr>
  </w:style>
  <w:style w:type="paragraph" w:customStyle="1" w:styleId="SideHeading">
    <w:name w:val="Side Heading"/>
    <w:basedOn w:val="HeadingBase"/>
    <w:rsid w:val="00B06C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CFF"/>
    <w:pPr>
      <w:tabs>
        <w:tab w:val="num" w:pos="360"/>
      </w:tabs>
    </w:pPr>
  </w:style>
  <w:style w:type="paragraph" w:styleId="PlainText">
    <w:name w:val="Plain Text"/>
    <w:basedOn w:val="Normal"/>
    <w:link w:val="PlainTextChar"/>
    <w:rsid w:val="00B06CFF"/>
    <w:rPr>
      <w:sz w:val="20"/>
    </w:rPr>
  </w:style>
  <w:style w:type="character" w:customStyle="1" w:styleId="PlainTextChar">
    <w:name w:val="Plain Text Char"/>
    <w:basedOn w:val="DefaultParagraphFont"/>
    <w:link w:val="PlainText"/>
    <w:rsid w:val="00B06C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6CFF"/>
    <w:rPr>
      <w:b/>
      <w:smallCaps/>
    </w:rPr>
  </w:style>
  <w:style w:type="paragraph" w:customStyle="1" w:styleId="TableListNumber">
    <w:name w:val="Table List Number"/>
    <w:basedOn w:val="ListNumber"/>
    <w:rsid w:val="00B06CFF"/>
    <w:pPr>
      <w:numPr>
        <w:numId w:val="0"/>
      </w:numPr>
    </w:pPr>
  </w:style>
  <w:style w:type="paragraph" w:styleId="TOC4">
    <w:name w:val="toc 4"/>
    <w:basedOn w:val="TOCBase"/>
    <w:next w:val="Normal"/>
    <w:semiHidden/>
    <w:rsid w:val="00B06CFF"/>
    <w:pPr>
      <w:tabs>
        <w:tab w:val="right" w:leader="dot" w:pos="9071"/>
      </w:tabs>
      <w:ind w:left="1701"/>
    </w:pPr>
  </w:style>
  <w:style w:type="paragraph" w:customStyle="1" w:styleId="ListAlpha">
    <w:name w:val="List Alpha"/>
    <w:basedOn w:val="List"/>
    <w:rsid w:val="00B06CFF"/>
    <w:pPr>
      <w:numPr>
        <w:numId w:val="8"/>
      </w:numPr>
    </w:pPr>
  </w:style>
  <w:style w:type="paragraph" w:customStyle="1" w:styleId="ListAlpha2">
    <w:name w:val="List Alpha 2"/>
    <w:basedOn w:val="List2"/>
    <w:rsid w:val="00B06CFF"/>
    <w:pPr>
      <w:numPr>
        <w:numId w:val="7"/>
      </w:numPr>
    </w:pPr>
  </w:style>
  <w:style w:type="paragraph" w:styleId="List3">
    <w:name w:val="List 3"/>
    <w:basedOn w:val="BodyText"/>
    <w:rsid w:val="00B06CFF"/>
    <w:pPr>
      <w:tabs>
        <w:tab w:val="left" w:pos="1021"/>
      </w:tabs>
      <w:spacing w:before="60" w:after="60"/>
      <w:ind w:left="1020" w:hanging="340"/>
    </w:pPr>
  </w:style>
  <w:style w:type="paragraph" w:styleId="List4">
    <w:name w:val="List 4"/>
    <w:basedOn w:val="BodyText"/>
    <w:rsid w:val="00B06CFF"/>
    <w:pPr>
      <w:tabs>
        <w:tab w:val="left" w:pos="1361"/>
      </w:tabs>
      <w:spacing w:before="60" w:after="60"/>
      <w:ind w:left="1361" w:hanging="340"/>
    </w:pPr>
  </w:style>
  <w:style w:type="paragraph" w:styleId="List5">
    <w:name w:val="List 5"/>
    <w:basedOn w:val="BodyText"/>
    <w:rsid w:val="00B06CFF"/>
    <w:pPr>
      <w:tabs>
        <w:tab w:val="left" w:pos="1701"/>
      </w:tabs>
      <w:spacing w:before="60" w:after="60"/>
      <w:ind w:left="1701" w:hanging="340"/>
    </w:pPr>
  </w:style>
  <w:style w:type="paragraph" w:styleId="ListBullet3">
    <w:name w:val="List Bullet 3"/>
    <w:basedOn w:val="List3"/>
    <w:rsid w:val="00B06CFF"/>
    <w:pPr>
      <w:numPr>
        <w:numId w:val="14"/>
      </w:numPr>
      <w:tabs>
        <w:tab w:val="clear" w:pos="1021"/>
      </w:tabs>
      <w:ind w:left="1037" w:hanging="357"/>
    </w:pPr>
  </w:style>
  <w:style w:type="paragraph" w:styleId="ListBullet4">
    <w:name w:val="List Bullet 4"/>
    <w:basedOn w:val="List4"/>
    <w:rsid w:val="00B06CFF"/>
    <w:pPr>
      <w:numPr>
        <w:numId w:val="2"/>
      </w:numPr>
    </w:pPr>
  </w:style>
  <w:style w:type="paragraph" w:styleId="ListBullet5">
    <w:name w:val="List Bullet 5"/>
    <w:basedOn w:val="List5"/>
    <w:rsid w:val="00B06CFF"/>
    <w:pPr>
      <w:numPr>
        <w:numId w:val="3"/>
      </w:numPr>
    </w:pPr>
  </w:style>
  <w:style w:type="paragraph" w:styleId="ListContinue2">
    <w:name w:val="List Continue 2"/>
    <w:basedOn w:val="List2"/>
    <w:rsid w:val="00B06CFF"/>
    <w:pPr>
      <w:ind w:firstLine="0"/>
    </w:pPr>
  </w:style>
  <w:style w:type="paragraph" w:styleId="ListContinue3">
    <w:name w:val="List Continue 3"/>
    <w:basedOn w:val="List3"/>
    <w:rsid w:val="00B06CFF"/>
    <w:pPr>
      <w:ind w:left="1021" w:firstLine="0"/>
    </w:pPr>
  </w:style>
  <w:style w:type="paragraph" w:styleId="ListContinue4">
    <w:name w:val="List Continue 4"/>
    <w:basedOn w:val="List4"/>
    <w:rsid w:val="00B06CFF"/>
    <w:pPr>
      <w:ind w:firstLine="0"/>
    </w:pPr>
  </w:style>
  <w:style w:type="paragraph" w:styleId="ListContinue5">
    <w:name w:val="List Continue 5"/>
    <w:basedOn w:val="List5"/>
    <w:rsid w:val="00B06CFF"/>
    <w:pPr>
      <w:ind w:firstLine="0"/>
    </w:pPr>
  </w:style>
  <w:style w:type="paragraph" w:styleId="ListNumber3">
    <w:name w:val="List Number 3"/>
    <w:basedOn w:val="List3"/>
    <w:rsid w:val="00B06CFF"/>
    <w:pPr>
      <w:numPr>
        <w:numId w:val="4"/>
      </w:numPr>
    </w:pPr>
  </w:style>
  <w:style w:type="paragraph" w:styleId="ListNumber4">
    <w:name w:val="List Number 4"/>
    <w:basedOn w:val="List4"/>
    <w:rsid w:val="00B06CFF"/>
    <w:pPr>
      <w:numPr>
        <w:numId w:val="5"/>
      </w:numPr>
    </w:pPr>
  </w:style>
  <w:style w:type="paragraph" w:styleId="ListNumber5">
    <w:name w:val="List Number 5"/>
    <w:basedOn w:val="List5"/>
    <w:rsid w:val="00B06CFF"/>
    <w:pPr>
      <w:numPr>
        <w:numId w:val="6"/>
      </w:numPr>
    </w:pPr>
  </w:style>
  <w:style w:type="paragraph" w:styleId="BlockText">
    <w:name w:val="Block Text"/>
    <w:basedOn w:val="Normal"/>
    <w:rsid w:val="00B06CFF"/>
    <w:pPr>
      <w:spacing w:after="120"/>
      <w:ind w:left="1440" w:right="1440"/>
    </w:pPr>
  </w:style>
  <w:style w:type="character" w:customStyle="1" w:styleId="Subscript">
    <w:name w:val="Subscript"/>
    <w:basedOn w:val="DefaultParagraphFont"/>
    <w:rsid w:val="00B06CFF"/>
    <w:rPr>
      <w:sz w:val="16"/>
      <w:vertAlign w:val="subscript"/>
    </w:rPr>
  </w:style>
  <w:style w:type="character" w:customStyle="1" w:styleId="Superscript">
    <w:name w:val="Superscript"/>
    <w:basedOn w:val="DefaultParagraphFont"/>
    <w:rsid w:val="00B06CFF"/>
    <w:rPr>
      <w:sz w:val="16"/>
      <w:vertAlign w:val="superscript"/>
    </w:rPr>
  </w:style>
  <w:style w:type="character" w:customStyle="1" w:styleId="Symbols">
    <w:name w:val="Symbols"/>
    <w:basedOn w:val="DefaultParagraphFont"/>
    <w:rsid w:val="00B06CFF"/>
    <w:rPr>
      <w:rFonts w:ascii="Symbol" w:hAnsi="Symbol"/>
    </w:rPr>
  </w:style>
  <w:style w:type="character" w:customStyle="1" w:styleId="MenuOptions">
    <w:name w:val="Menu Options"/>
    <w:basedOn w:val="DefaultParagraphFont"/>
    <w:rsid w:val="00B06CFF"/>
    <w:rPr>
      <w:rFonts w:ascii="Arial Narrow" w:hAnsi="Arial Narrow"/>
      <w:smallCaps/>
    </w:rPr>
  </w:style>
  <w:style w:type="character" w:customStyle="1" w:styleId="Buttons">
    <w:name w:val="Buttons"/>
    <w:basedOn w:val="DefaultParagraphFont"/>
    <w:rsid w:val="00B06CFF"/>
    <w:rPr>
      <w:b/>
    </w:rPr>
  </w:style>
  <w:style w:type="character" w:customStyle="1" w:styleId="Underlined">
    <w:name w:val="Underlined"/>
    <w:basedOn w:val="DefaultParagraphFont"/>
    <w:rsid w:val="00B06CFF"/>
    <w:rPr>
      <w:u w:val="single"/>
    </w:rPr>
  </w:style>
  <w:style w:type="paragraph" w:customStyle="1" w:styleId="TableBodyTextRight">
    <w:name w:val="Table Body Text Right"/>
    <w:basedOn w:val="TableBodyText"/>
    <w:rsid w:val="00B06CFF"/>
    <w:pPr>
      <w:widowControl w:val="0"/>
      <w:autoSpaceDE w:val="0"/>
      <w:autoSpaceDN w:val="0"/>
      <w:adjustRightInd w:val="0"/>
      <w:jc w:val="right"/>
    </w:pPr>
    <w:rPr>
      <w:rFonts w:cs="Arial"/>
      <w:szCs w:val="18"/>
    </w:rPr>
  </w:style>
  <w:style w:type="paragraph" w:customStyle="1" w:styleId="CopyrightText">
    <w:name w:val="Copyright Text"/>
    <w:basedOn w:val="BodyText"/>
    <w:rsid w:val="00B06CFF"/>
    <w:rPr>
      <w:sz w:val="18"/>
    </w:rPr>
  </w:style>
  <w:style w:type="paragraph" w:customStyle="1" w:styleId="BodySmallRight">
    <w:name w:val="Body Small Right"/>
    <w:basedOn w:val="BodyTextRight"/>
    <w:rsid w:val="00B06CFF"/>
    <w:rPr>
      <w:sz w:val="18"/>
      <w:szCs w:val="18"/>
    </w:rPr>
  </w:style>
  <w:style w:type="paragraph" w:customStyle="1" w:styleId="MarginEdition">
    <w:name w:val="Margin Edition"/>
    <w:basedOn w:val="MarginNote"/>
    <w:rsid w:val="00B06CFF"/>
    <w:pPr>
      <w:spacing w:before="0" w:after="0"/>
    </w:pPr>
    <w:rPr>
      <w:rFonts w:ascii="Times New Roman" w:hAnsi="Times New Roman"/>
      <w:color w:val="999999"/>
    </w:rPr>
  </w:style>
  <w:style w:type="paragraph" w:customStyle="1" w:styleId="Spacer">
    <w:name w:val="Spacer"/>
    <w:basedOn w:val="Normal"/>
    <w:rsid w:val="00B06CFF"/>
    <w:rPr>
      <w:sz w:val="2"/>
      <w:szCs w:val="2"/>
    </w:rPr>
  </w:style>
  <w:style w:type="character" w:customStyle="1" w:styleId="Small">
    <w:name w:val="Small"/>
    <w:basedOn w:val="DefaultParagraphFont"/>
    <w:rsid w:val="00B06CFF"/>
    <w:rPr>
      <w:sz w:val="16"/>
    </w:rPr>
  </w:style>
  <w:style w:type="paragraph" w:customStyle="1" w:styleId="WideTable">
    <w:name w:val="Wide Table"/>
    <w:basedOn w:val="Normal"/>
    <w:rsid w:val="00B06CFF"/>
    <w:pPr>
      <w:ind w:left="-1418"/>
    </w:pPr>
    <w:rPr>
      <w:sz w:val="2"/>
      <w:szCs w:val="2"/>
    </w:rPr>
  </w:style>
  <w:style w:type="character" w:styleId="PageNumber">
    <w:name w:val="page number"/>
    <w:basedOn w:val="DefaultParagraphFont"/>
    <w:rsid w:val="00B06CFF"/>
  </w:style>
  <w:style w:type="paragraph" w:styleId="Quote">
    <w:name w:val="Quote"/>
    <w:basedOn w:val="Heading1"/>
    <w:link w:val="QuoteChar"/>
    <w:qFormat/>
    <w:rsid w:val="00B06CFF"/>
    <w:rPr>
      <w:b w:val="0"/>
      <w:sz w:val="72"/>
      <w:szCs w:val="72"/>
      <w:lang w:val="en-NZ"/>
    </w:rPr>
  </w:style>
  <w:style w:type="character" w:customStyle="1" w:styleId="QuoteChar">
    <w:name w:val="Quote Char"/>
    <w:basedOn w:val="DefaultParagraphFont"/>
    <w:link w:val="Quote"/>
    <w:rsid w:val="00B06C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CFF"/>
    <w:pPr>
      <w:pageBreakBefore/>
    </w:pPr>
  </w:style>
  <w:style w:type="paragraph" w:customStyle="1" w:styleId="Border">
    <w:name w:val="Border"/>
    <w:basedOn w:val="Normal"/>
    <w:qFormat/>
    <w:rsid w:val="00B06C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CFF"/>
    <w:rPr>
      <w:b/>
      <w:bCs/>
      <w:i/>
      <w:iCs/>
      <w:color w:val="auto"/>
    </w:rPr>
  </w:style>
  <w:style w:type="paragraph" w:styleId="IntenseQuote">
    <w:name w:val="Intense Quote"/>
    <w:basedOn w:val="Normal"/>
    <w:next w:val="Normal"/>
    <w:link w:val="IntenseQuoteChar"/>
    <w:uiPriority w:val="30"/>
    <w:qFormat/>
    <w:rsid w:val="00B06C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C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6CFF"/>
    <w:rPr>
      <w:smallCaps/>
      <w:color w:val="auto"/>
      <w:u w:val="single"/>
    </w:rPr>
  </w:style>
  <w:style w:type="character" w:styleId="IntenseReference">
    <w:name w:val="Intense Reference"/>
    <w:basedOn w:val="DefaultParagraphFont"/>
    <w:uiPriority w:val="32"/>
    <w:qFormat/>
    <w:rsid w:val="00B06CFF"/>
    <w:rPr>
      <w:b/>
      <w:bCs/>
      <w:smallCaps/>
      <w:color w:val="auto"/>
      <w:spacing w:val="5"/>
      <w:u w:val="single"/>
    </w:rPr>
  </w:style>
  <w:style w:type="paragraph" w:customStyle="1" w:styleId="2ColumnHeading">
    <w:name w:val="2Column Heading"/>
    <w:basedOn w:val="BodyText"/>
    <w:qFormat/>
    <w:rsid w:val="00B06CFF"/>
    <w:pPr>
      <w:spacing w:after="60"/>
      <w:ind w:left="-2268"/>
    </w:pPr>
    <w:rPr>
      <w:b/>
    </w:rPr>
  </w:style>
  <w:style w:type="paragraph" w:customStyle="1" w:styleId="Heading1TOC">
    <w:name w:val="Heading1 TOC"/>
    <w:basedOn w:val="Normal"/>
    <w:qFormat/>
    <w:rsid w:val="00B06CFF"/>
    <w:pPr>
      <w:spacing w:before="240" w:after="120"/>
    </w:pPr>
    <w:rPr>
      <w:rFonts w:ascii="Times New Roman" w:hAnsi="Times New Roman"/>
      <w:b/>
      <w:sz w:val="32"/>
    </w:rPr>
  </w:style>
  <w:style w:type="paragraph" w:customStyle="1" w:styleId="Heading2TOC">
    <w:name w:val="Heading2 TOC"/>
    <w:basedOn w:val="Normal"/>
    <w:qFormat/>
    <w:rsid w:val="00B06CFF"/>
    <w:pPr>
      <w:spacing w:before="240" w:after="60"/>
    </w:pPr>
    <w:rPr>
      <w:rFonts w:ascii="Times New Roman" w:hAnsi="Times New Roman"/>
      <w:b/>
      <w:sz w:val="28"/>
    </w:rPr>
  </w:style>
  <w:style w:type="character" w:customStyle="1" w:styleId="Underline">
    <w:name w:val="Underline"/>
    <w:basedOn w:val="DefaultParagraphFont"/>
    <w:qFormat/>
    <w:rsid w:val="00B06CFF"/>
    <w:rPr>
      <w:u w:val="single"/>
    </w:rPr>
  </w:style>
  <w:style w:type="paragraph" w:styleId="BalloonText">
    <w:name w:val="Balloon Text"/>
    <w:basedOn w:val="Normal"/>
    <w:link w:val="BalloonTextChar"/>
    <w:rsid w:val="00B06CFF"/>
    <w:rPr>
      <w:rFonts w:ascii="Tahoma" w:hAnsi="Tahoma" w:cs="Tahoma"/>
      <w:sz w:val="16"/>
      <w:szCs w:val="16"/>
    </w:rPr>
  </w:style>
  <w:style w:type="character" w:customStyle="1" w:styleId="BalloonTextChar">
    <w:name w:val="Balloon Text Char"/>
    <w:basedOn w:val="DefaultParagraphFont"/>
    <w:link w:val="BalloonText"/>
    <w:rsid w:val="00B06C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6C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6C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1159</Words>
  <Characters>7192</Characters>
  <Application>Microsoft Office Word</Application>
  <DocSecurity>0</DocSecurity>
  <Lines>269</Lines>
  <Paragraphs>125</Paragraphs>
  <ScaleCrop>false</ScaleCrop>
  <Company>Author-it Software Corporation Ltd.</Company>
  <LinksUpToDate>false</LinksUpToDate>
  <CharactersWithSpaces>8263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BSBHRM504A Manage workforce planning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2012-05-26T13:52:00Z</dcterms:created>
  <dcterms:modified xsi:type="dcterms:W3CDTF">2012-05-26T13:52:00Z</dcterms:modified>
</cp:coreProperties>
</file>