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337D" w:rsidP="0007337D">
      <w:pPr>
        <w:pStyle w:val="Title"/>
      </w:pPr>
      <w:r>
        <w:fldChar w:fldCharType="begin"/>
      </w:r>
      <w:r>
        <w:instrText xml:space="preserve"> TITLE   \* MERGEFORMAT </w:instrText>
      </w:r>
      <w:r>
        <w:fldChar w:fldCharType="separate"/>
      </w:r>
      <w:r>
        <w:t>BSBFLM303C Contribute to effective workplace relationships</w:t>
      </w:r>
      <w:r>
        <w:fldChar w:fldCharType="end"/>
      </w:r>
    </w:p>
    <w:p w:rsidR="0007337D" w:rsidP="0007337D">
      <w:pPr>
        <w:pStyle w:val="Version"/>
        <w:sectPr w:rsidSect="000715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5B9" w:rsidP="000715B9">
      <w:pPr>
        <w:pStyle w:val="SuperHeading"/>
      </w:pPr>
      <w:r w:rsidRPr="000715B9">
        <w:t>BSBFLM303C Contribute to effective workplace relationships</w:t>
      </w:r>
    </w:p>
    <w:p w:rsidR="00000000" w:rsidRPr="000715B9" w:rsidP="000715B9">
      <w:pPr>
        <w:pStyle w:val="Heading1"/>
      </w:pPr>
      <w:bookmarkStart w:id="1" w:name="O_64071"/>
      <w:bookmarkEnd w:id="1"/>
      <w:r w:rsidRPr="000715B9">
        <w:t>Modification History</w:t>
      </w:r>
    </w:p>
    <w:p w:rsidR="00000000" w:rsidRPr="000715B9" w:rsidP="000715B9">
      <w:pPr>
        <w:pStyle w:val="BodyText"/>
      </w:pPr>
      <w:r w:rsidRPr="000715B9">
        <w:t>Not applicable.</w:t>
      </w:r>
    </w:p>
    <w:p w:rsidR="00000000" w:rsidRPr="000715B9" w:rsidP="000715B9">
      <w:pPr>
        <w:pStyle w:val="AllowPageBreak"/>
      </w:pPr>
    </w:p>
    <w:p w:rsidR="00000000" w:rsidRPr="000715B9" w:rsidP="000715B9">
      <w:pPr>
        <w:pStyle w:val="Heading1"/>
      </w:pPr>
      <w:bookmarkStart w:id="2" w:name="O_64072"/>
      <w:bookmarkEnd w:id="2"/>
      <w:r w:rsidRPr="000715B9">
        <w:t>Unit Descriptor</w:t>
      </w:r>
    </w:p>
    <w:tbl>
      <w:tblPr>
        <w:tblW w:w="0" w:type="auto"/>
        <w:tblLayout w:type="fixed"/>
        <w:tblCellMar>
          <w:left w:w="62" w:type="dxa"/>
          <w:right w:w="62" w:type="dxa"/>
        </w:tblCellMar>
        <w:tblLook w:val="0000"/>
      </w:tblPr>
      <w:tblGrid>
        <w:gridCol w:w="2653"/>
        <w:gridCol w:w="5869"/>
      </w:tblGrid>
      <w:tr w:rsidTr="0007337D">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SpecialBold"/>
              </w:rPr>
              <w:t>Unit descriptor</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BodyText"/>
            </w:pPr>
            <w:r w:rsidRPr="000715B9">
              <w:t>This unit</w:t>
            </w:r>
            <w:r w:rsidRPr="000715B9">
              <w:t xml:space="preserve"> describes the performance outcomes, skills and knowledge required to gather information and maintain effective working relationships and networks, with particular regard to communication and representation.</w:t>
            </w:r>
          </w:p>
          <w:p w:rsidR="00000000" w:rsidRPr="000715B9" w:rsidP="000715B9">
            <w:pPr>
              <w:pStyle w:val="BodyText"/>
            </w:pPr>
            <w:r w:rsidRPr="000715B9">
              <w:t>No licensing, legislative, regulatory or certifi</w:t>
            </w:r>
            <w:r w:rsidRPr="000715B9">
              <w:t>cation requirements apply to this unit at the time of endorsement.</w:t>
            </w:r>
          </w:p>
        </w:tc>
      </w:tr>
    </w:tbl>
    <w:p w:rsidR="00000000" w:rsidRPr="000715B9" w:rsidP="000715B9">
      <w:pPr>
        <w:pStyle w:val="BodyText"/>
      </w:pPr>
    </w:p>
    <w:p w:rsidR="00000000" w:rsidRPr="000715B9" w:rsidP="000715B9">
      <w:pPr>
        <w:pStyle w:val="AllowPageBreak"/>
      </w:pPr>
    </w:p>
    <w:p w:rsidR="00000000" w:rsidRPr="000715B9" w:rsidP="000715B9">
      <w:pPr>
        <w:pStyle w:val="Heading1"/>
      </w:pPr>
      <w:bookmarkStart w:id="3" w:name="O_64073"/>
      <w:bookmarkEnd w:id="3"/>
      <w:r w:rsidRPr="000715B9">
        <w:t>Application of the Unit</w:t>
      </w:r>
    </w:p>
    <w:tbl>
      <w:tblPr>
        <w:tblW w:w="0" w:type="auto"/>
        <w:tblLayout w:type="fixed"/>
        <w:tblCellMar>
          <w:left w:w="62" w:type="dxa"/>
          <w:right w:w="62" w:type="dxa"/>
        </w:tblCellMar>
        <w:tblLook w:val="0000"/>
      </w:tblPr>
      <w:tblGrid>
        <w:gridCol w:w="2751"/>
        <w:gridCol w:w="5771"/>
      </w:tblGrid>
      <w:tr w:rsidTr="0007337D">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BodyText"/>
            </w:pPr>
            <w:r w:rsidRPr="000715B9">
              <w:t>Frontline managers have a key role in contributing to efficient and effective work teams within the context of the organisation. They play a prominent part in motivating, mentoring, coaching and developing team cohesion through providing leadership for the</w:t>
            </w:r>
            <w:r w:rsidRPr="000715B9">
              <w:t xml:space="preserve"> team and forming the bridge between the management of the organisation and the team members.</w:t>
            </w:r>
          </w:p>
          <w:p w:rsidR="00000000" w:rsidRPr="000715B9" w:rsidP="000715B9">
            <w:pPr>
              <w:pStyle w:val="BodyText"/>
            </w:pPr>
            <w:r w:rsidRPr="000715B9">
              <w:t>At this level, work will normally be carried out within known routines, methods and procedures which require the exercise of some discretion and judgement.</w:t>
            </w:r>
          </w:p>
          <w:p w:rsidR="00000000" w:rsidRPr="000715B9" w:rsidP="000715B9">
            <w:pPr>
              <w:pStyle w:val="BodyText"/>
            </w:pPr>
            <w:r w:rsidRPr="000715B9">
              <w:t>This u</w:t>
            </w:r>
            <w:r w:rsidRPr="000715B9">
              <w:t>nit is related to BSBWOR401A Establish effective workplace relationships.</w:t>
            </w:r>
          </w:p>
        </w:tc>
      </w:tr>
    </w:tbl>
    <w:p w:rsidR="00000000" w:rsidRPr="000715B9" w:rsidP="000715B9">
      <w:pPr>
        <w:pStyle w:val="BodyText"/>
      </w:pPr>
    </w:p>
    <w:p w:rsidR="00000000" w:rsidRPr="000715B9" w:rsidP="000715B9">
      <w:pPr>
        <w:pStyle w:val="AllowPageBreak"/>
      </w:pPr>
    </w:p>
    <w:p w:rsidR="00000000" w:rsidRPr="000715B9" w:rsidP="000715B9">
      <w:pPr>
        <w:pStyle w:val="Heading1"/>
      </w:pPr>
      <w:bookmarkStart w:id="4" w:name="O_64074"/>
      <w:bookmarkEnd w:id="4"/>
      <w:r w:rsidRPr="000715B9">
        <w:t>Licensing/Regulatory Information</w:t>
      </w:r>
    </w:p>
    <w:p w:rsidR="00000000" w:rsidRPr="000715B9" w:rsidP="000715B9">
      <w:pPr>
        <w:pStyle w:val="BodyText"/>
      </w:pPr>
      <w:r w:rsidRPr="000715B9">
        <w:t>Not applicable.</w:t>
      </w:r>
    </w:p>
    <w:p w:rsidR="00000000" w:rsidRPr="000715B9" w:rsidP="000715B9">
      <w:pPr>
        <w:pStyle w:val="AllowPageBreak"/>
      </w:pPr>
    </w:p>
    <w:p w:rsidR="00000000" w:rsidRPr="000715B9" w:rsidP="000715B9">
      <w:pPr>
        <w:pStyle w:val="Heading1"/>
      </w:pPr>
      <w:bookmarkStart w:id="5" w:name="O_64075"/>
      <w:bookmarkEnd w:id="5"/>
      <w:r w:rsidRPr="000715B9">
        <w:t>Pre-Requisites</w:t>
      </w:r>
    </w:p>
    <w:tbl>
      <w:tblPr>
        <w:tblW w:w="0" w:type="auto"/>
        <w:tblLayout w:type="fixed"/>
        <w:tblCellMar>
          <w:left w:w="62" w:type="dxa"/>
          <w:right w:w="62" w:type="dxa"/>
        </w:tblCellMar>
        <w:tblLook w:val="0000"/>
      </w:tblPr>
      <w:tblGrid>
        <w:gridCol w:w="2775"/>
        <w:gridCol w:w="1295"/>
        <w:gridCol w:w="4452"/>
      </w:tblGrid>
      <w:tr w:rsidTr="0007337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p>
        </w:tc>
      </w:tr>
      <w:tr w:rsidTr="0007337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p>
        </w:tc>
      </w:tr>
      <w:tr w:rsidTr="0007337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BodyText"/>
            </w:pPr>
          </w:p>
        </w:tc>
      </w:tr>
    </w:tbl>
    <w:p w:rsidR="00000000" w:rsidRPr="000715B9" w:rsidP="000715B9">
      <w:pPr>
        <w:pStyle w:val="BodyText"/>
      </w:pPr>
    </w:p>
    <w:p w:rsidR="00000000" w:rsidRPr="000715B9" w:rsidP="000715B9">
      <w:pPr>
        <w:pStyle w:val="AllowPageBreak"/>
      </w:pPr>
    </w:p>
    <w:p w:rsidR="00000000" w:rsidRPr="000715B9" w:rsidP="000715B9">
      <w:pPr>
        <w:pStyle w:val="Heading1"/>
      </w:pPr>
      <w:bookmarkStart w:id="6" w:name="O_64076"/>
      <w:bookmarkEnd w:id="6"/>
      <w:r w:rsidRPr="000715B9">
        <w:t>Employability Skills Information</w:t>
      </w:r>
    </w:p>
    <w:tbl>
      <w:tblPr>
        <w:tblW w:w="0" w:type="auto"/>
        <w:tblLayout w:type="fixed"/>
        <w:tblCellMar>
          <w:left w:w="62" w:type="dxa"/>
          <w:right w:w="62" w:type="dxa"/>
        </w:tblCellMar>
        <w:tblLook w:val="0000"/>
      </w:tblPr>
      <w:tblGrid>
        <w:gridCol w:w="2802"/>
        <w:gridCol w:w="5720"/>
      </w:tblGrid>
      <w:tr w:rsidTr="0007337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SpecialBold"/>
              </w:rPr>
              <w:t>E</w:t>
            </w:r>
            <w:r w:rsidRPr="000715B9">
              <w:rPr>
                <w:rStyle w:val="SpecialBold"/>
              </w:rPr>
              <w:t>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BodyText"/>
            </w:pPr>
            <w:r w:rsidRPr="000715B9">
              <w:t>This unit contains employability skills.</w:t>
            </w:r>
          </w:p>
        </w:tc>
      </w:tr>
    </w:tbl>
    <w:p w:rsidR="00000000" w:rsidRPr="000715B9" w:rsidP="000715B9">
      <w:pPr>
        <w:pStyle w:val="BodyText"/>
      </w:pPr>
    </w:p>
    <w:p w:rsidR="00000000" w:rsidRPr="000715B9" w:rsidP="000715B9">
      <w:pPr>
        <w:pStyle w:val="AllowPageBreak"/>
      </w:pPr>
    </w:p>
    <w:p w:rsidR="00000000" w:rsidRPr="000715B9" w:rsidP="000715B9">
      <w:pPr>
        <w:pStyle w:val="Heading1"/>
      </w:pPr>
      <w:bookmarkStart w:id="7" w:name="O_64077"/>
      <w:bookmarkEnd w:id="7"/>
      <w:r w:rsidRPr="000715B9">
        <w:t>Elements and Performance Criteria Pre-Content</w:t>
      </w:r>
    </w:p>
    <w:tbl>
      <w:tblPr>
        <w:tblW w:w="0" w:type="auto"/>
        <w:tblLayout w:type="fixed"/>
        <w:tblCellMar>
          <w:left w:w="62" w:type="dxa"/>
          <w:right w:w="62" w:type="dxa"/>
        </w:tblCellMar>
        <w:tblLook w:val="0000"/>
      </w:tblPr>
      <w:tblGrid>
        <w:gridCol w:w="2573"/>
        <w:gridCol w:w="5949"/>
      </w:tblGrid>
      <w:tr w:rsidTr="0007337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BodyText"/>
            </w:pPr>
            <w:r w:rsidRPr="000715B9">
              <w:t>Performance criteria describe the perform</w:t>
            </w:r>
            <w:r w:rsidRPr="000715B9">
              <w:t>ance needed to demonstrate achievement of the element. Where bold italicised text is used, further information is detailed in the required skills and knowledge section and the range statement. Assessment of performance is to be consistent with the evidence</w:t>
            </w:r>
            <w:r w:rsidRPr="000715B9">
              <w:t xml:space="preserve"> guide.</w:t>
            </w:r>
          </w:p>
        </w:tc>
      </w:tr>
    </w:tbl>
    <w:p w:rsidR="00000000" w:rsidRPr="000715B9" w:rsidP="000715B9">
      <w:pPr>
        <w:pStyle w:val="BodyText"/>
      </w:pPr>
    </w:p>
    <w:p w:rsidR="00000000" w:rsidRPr="000715B9" w:rsidP="000715B9">
      <w:pPr>
        <w:pStyle w:val="AllowPageBreak"/>
      </w:pPr>
    </w:p>
    <w:p w:rsidR="00000000" w:rsidRPr="000715B9" w:rsidP="000715B9">
      <w:pPr>
        <w:pStyle w:val="Heading1"/>
      </w:pPr>
      <w:bookmarkStart w:id="8" w:name="O_64078"/>
      <w:bookmarkEnd w:id="8"/>
      <w:r w:rsidRPr="000715B9">
        <w:t>Elements and Performance Criteria</w:t>
      </w:r>
    </w:p>
    <w:tbl>
      <w:tblPr>
        <w:tblW w:w="0" w:type="auto"/>
        <w:tblLayout w:type="fixed"/>
        <w:tblCellMar>
          <w:left w:w="62" w:type="dxa"/>
          <w:right w:w="62" w:type="dxa"/>
        </w:tblCellMar>
        <w:tblLook w:val="0000"/>
      </w:tblPr>
      <w:tblGrid>
        <w:gridCol w:w="2573"/>
        <w:gridCol w:w="5949"/>
      </w:tblGrid>
      <w:tr w:rsidTr="0007337D">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BodyText"/>
            </w:pPr>
            <w:r w:rsidRPr="000715B9">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SpecialBold"/>
              </w:rPr>
              <w:t>PERFORMANCE CRITERIA</w:t>
            </w:r>
          </w:p>
        </w:tc>
      </w:tr>
      <w:tr w:rsidTr="0007337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List"/>
              <w:rPr>
                <w:lang w:val="en-NZ"/>
              </w:rPr>
            </w:pPr>
            <w:r w:rsidRPr="000715B9">
              <w:t>1.</w:t>
            </w:r>
            <w:r w:rsidRPr="000715B9">
              <w:tab/>
              <w:t>Seek, receive and communicate information and ideas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List2"/>
            </w:pPr>
            <w:r w:rsidRPr="000715B9">
              <w:t>1.1.</w:t>
            </w:r>
            <w:r w:rsidRPr="000715B9">
              <w:tab/>
              <w:t xml:space="preserve">Collect </w:t>
            </w:r>
            <w:r w:rsidRPr="000715B9">
              <w:rPr>
                <w:rStyle w:val="BoldandItalics"/>
              </w:rPr>
              <w:t>information</w:t>
            </w:r>
            <w:r w:rsidRPr="000715B9">
              <w:t xml:space="preserve"> associated with the achievement of work responsibilities from appropriate </w:t>
            </w:r>
            <w:r w:rsidRPr="000715B9">
              <w:rPr>
                <w:rStyle w:val="BoldandItalics"/>
              </w:rPr>
              <w:t>sources</w:t>
            </w:r>
          </w:p>
          <w:p w:rsidR="00000000" w:rsidRPr="000715B9" w:rsidP="000715B9">
            <w:pPr>
              <w:pStyle w:val="List2"/>
            </w:pPr>
            <w:r w:rsidRPr="000715B9">
              <w:t>1.2.</w:t>
            </w:r>
            <w:r w:rsidRPr="000715B9">
              <w:tab/>
            </w:r>
            <w:r w:rsidRPr="000715B9">
              <w:t xml:space="preserve">Communicate ideas and information to </w:t>
            </w:r>
            <w:r w:rsidRPr="000715B9">
              <w:rPr>
                <w:rStyle w:val="BoldandItalics"/>
              </w:rPr>
              <w:t>diverse audiences</w:t>
            </w:r>
            <w:r w:rsidRPr="000715B9">
              <w:t xml:space="preserve"> in an appropriate and sensitive manner</w:t>
            </w:r>
          </w:p>
          <w:p w:rsidR="00000000" w:rsidRPr="000715B9" w:rsidP="000715B9">
            <w:pPr>
              <w:pStyle w:val="List2"/>
            </w:pPr>
            <w:r w:rsidRPr="000715B9">
              <w:t>1.3.</w:t>
            </w:r>
            <w:r w:rsidRPr="000715B9">
              <w:tab/>
              <w:t>Seek contributions from internal and external sources to develop and refine new ideas and approaches in accordance with organisational processes</w:t>
            </w:r>
          </w:p>
          <w:p w:rsidR="00000000" w:rsidRPr="000715B9" w:rsidP="000715B9">
            <w:pPr>
              <w:pStyle w:val="List2"/>
            </w:pPr>
            <w:r w:rsidRPr="000715B9">
              <w:t>1.4.</w:t>
            </w:r>
            <w:r w:rsidRPr="000715B9">
              <w:tab/>
              <w:t>Facilit</w:t>
            </w:r>
            <w:r w:rsidRPr="000715B9">
              <w:t xml:space="preserve">ate </w:t>
            </w:r>
            <w:r w:rsidRPr="000715B9">
              <w:rPr>
                <w:rStyle w:val="BoldandItalics"/>
              </w:rPr>
              <w:t>consultation processes</w:t>
            </w:r>
            <w:r w:rsidRPr="000715B9">
              <w:t xml:space="preserve"> to allow employees to contribute to issues related to their work, and promptly communicate outcomes of consultation to the work team</w:t>
            </w:r>
          </w:p>
          <w:p w:rsidR="00000000" w:rsidP="000715B9">
            <w:pPr>
              <w:pStyle w:val="List2"/>
              <w:rPr>
                <w:lang w:val="en-NZ"/>
              </w:rPr>
            </w:pPr>
            <w:r w:rsidRPr="000715B9">
              <w:t>1.5.</w:t>
            </w:r>
            <w:r w:rsidRPr="000715B9">
              <w:tab/>
              <w:t xml:space="preserve">Promptly deal with and resolve issues raised, or refer them to </w:t>
            </w:r>
            <w:r w:rsidRPr="000715B9">
              <w:rPr>
                <w:rStyle w:val="BoldandItalics"/>
              </w:rPr>
              <w:t>relevant personnel</w:t>
            </w:r>
          </w:p>
        </w:tc>
      </w:tr>
      <w:tr w:rsidTr="0007337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List"/>
              <w:rPr>
                <w:lang w:val="en-NZ"/>
              </w:rPr>
            </w:pPr>
            <w:r w:rsidRPr="000715B9">
              <w:t>2.</w:t>
            </w:r>
            <w:r w:rsidRPr="000715B9">
              <w:tab/>
              <w:t>Encou</w:t>
            </w:r>
            <w:r w:rsidRPr="000715B9">
              <w:t>rage trust and confidence</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List2"/>
            </w:pPr>
            <w:r w:rsidRPr="000715B9">
              <w:t>2.1.</w:t>
            </w:r>
            <w:r w:rsidRPr="000715B9">
              <w:tab/>
              <w:t>Treat people with integrity, respect and empathy</w:t>
            </w:r>
          </w:p>
          <w:p w:rsidR="00000000" w:rsidRPr="000715B9" w:rsidP="000715B9">
            <w:pPr>
              <w:pStyle w:val="List2"/>
            </w:pPr>
            <w:r w:rsidRPr="000715B9">
              <w:t>2.2.</w:t>
            </w:r>
            <w:r w:rsidRPr="000715B9">
              <w:tab/>
              <w:t xml:space="preserve">Encourage effective relationships within the framework of </w:t>
            </w:r>
            <w:r w:rsidRPr="000715B9">
              <w:rPr>
                <w:rStyle w:val="BoldandItalics"/>
              </w:rPr>
              <w:t>the organisation's social</w:t>
            </w:r>
            <w:r w:rsidRPr="000715B9">
              <w:t xml:space="preserve">, </w:t>
            </w:r>
            <w:r w:rsidRPr="000715B9">
              <w:rPr>
                <w:rStyle w:val="BoldandItalics"/>
              </w:rPr>
              <w:t>ethical and business standards</w:t>
            </w:r>
          </w:p>
          <w:p w:rsidR="00000000" w:rsidRPr="000715B9" w:rsidP="000715B9">
            <w:pPr>
              <w:pStyle w:val="List2"/>
            </w:pPr>
            <w:r w:rsidRPr="000715B9">
              <w:t>2.3.</w:t>
            </w:r>
            <w:r w:rsidRPr="000715B9">
              <w:tab/>
              <w:t xml:space="preserve">Gain and maintain the trust and confidence of </w:t>
            </w:r>
            <w:r w:rsidRPr="000715B9">
              <w:rPr>
                <w:rStyle w:val="BoldandItalics"/>
              </w:rPr>
              <w:t>coll</w:t>
            </w:r>
            <w:r w:rsidRPr="000715B9">
              <w:rPr>
                <w:rStyle w:val="BoldandItalics"/>
              </w:rPr>
              <w:t>eagues</w:t>
            </w:r>
            <w:r w:rsidRPr="000715B9">
              <w:t xml:space="preserve">, </w:t>
            </w:r>
            <w:r w:rsidRPr="000715B9">
              <w:rPr>
                <w:rStyle w:val="BoldandItalics"/>
              </w:rPr>
              <w:t>customers and suppliers</w:t>
            </w:r>
            <w:r w:rsidRPr="000715B9">
              <w:t xml:space="preserve"> through competent performance</w:t>
            </w:r>
          </w:p>
          <w:p w:rsidR="00000000" w:rsidP="000715B9">
            <w:pPr>
              <w:pStyle w:val="List2"/>
              <w:rPr>
                <w:lang w:val="en-NZ"/>
              </w:rPr>
            </w:pPr>
            <w:r w:rsidRPr="000715B9">
              <w:t>2.4.</w:t>
            </w:r>
            <w:r w:rsidRPr="000715B9">
              <w:tab/>
              <w:t>Adjust interpersonal styles and methods in relation the to organisation's social and cultural environment</w:t>
            </w:r>
          </w:p>
        </w:tc>
      </w:tr>
      <w:tr w:rsidTr="0007337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List"/>
              <w:rPr>
                <w:lang w:val="en-NZ"/>
              </w:rPr>
            </w:pPr>
            <w:r w:rsidRPr="000715B9">
              <w:t>3.</w:t>
            </w:r>
            <w:r w:rsidRPr="000715B9">
              <w:tab/>
              <w:t>Identify and use networks and relationships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List2"/>
            </w:pPr>
            <w:r w:rsidRPr="000715B9">
              <w:t>3.1.</w:t>
            </w:r>
            <w:r w:rsidRPr="000715B9">
              <w:tab/>
              <w:t xml:space="preserve">Identify and utilise </w:t>
            </w:r>
            <w:r w:rsidRPr="000715B9">
              <w:rPr>
                <w:rStyle w:val="BoldandItalics"/>
              </w:rPr>
              <w:t>workplace networks</w:t>
            </w:r>
            <w:r w:rsidRPr="000715B9">
              <w:t xml:space="preserve"> to help build relationships</w:t>
            </w:r>
          </w:p>
          <w:p w:rsidR="00000000" w:rsidP="000715B9">
            <w:pPr>
              <w:pStyle w:val="List2"/>
              <w:rPr>
                <w:lang w:val="en-NZ"/>
              </w:rPr>
            </w:pPr>
            <w:r w:rsidRPr="000715B9">
              <w:t>3.2.</w:t>
            </w:r>
            <w:r w:rsidRPr="000715B9">
              <w:tab/>
              <w:t>Identify and describe the value and benefits of networks and other work relationships for the team and the organisation</w:t>
            </w:r>
          </w:p>
        </w:tc>
      </w:tr>
      <w:tr w:rsidTr="0007337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List"/>
              <w:rPr>
                <w:lang w:val="en-NZ"/>
              </w:rPr>
            </w:pPr>
            <w:r w:rsidRPr="000715B9">
              <w:t>4.</w:t>
            </w:r>
            <w:r w:rsidRPr="000715B9">
              <w:tab/>
              <w:t>Contribute to positive outcomes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List2"/>
            </w:pPr>
            <w:r w:rsidRPr="000715B9">
              <w:t>4.1.</w:t>
            </w:r>
            <w:r w:rsidRPr="000715B9">
              <w:tab/>
              <w:t>Identify difficulties and take action to re</w:t>
            </w:r>
            <w:r w:rsidRPr="000715B9">
              <w:t>ctify the situation within own level of responsibility according to organisational and legal requirements</w:t>
            </w:r>
          </w:p>
          <w:p w:rsidR="00000000" w:rsidRPr="000715B9" w:rsidP="000715B9">
            <w:pPr>
              <w:pStyle w:val="List2"/>
            </w:pPr>
            <w:r w:rsidRPr="000715B9">
              <w:t>4.2.</w:t>
            </w:r>
            <w:r w:rsidRPr="000715B9">
              <w:tab/>
              <w:t>Support colleagues in resolving work difficulties</w:t>
            </w:r>
          </w:p>
          <w:p w:rsidR="00000000" w:rsidRPr="000715B9" w:rsidP="000715B9">
            <w:pPr>
              <w:pStyle w:val="List2"/>
            </w:pPr>
            <w:r w:rsidRPr="000715B9">
              <w:t>4.3.</w:t>
            </w:r>
            <w:r w:rsidRPr="000715B9">
              <w:tab/>
              <w:t xml:space="preserve">Regularly review </w:t>
            </w:r>
            <w:r w:rsidRPr="000715B9">
              <w:rPr>
                <w:rStyle w:val="BoldandItalics"/>
              </w:rPr>
              <w:t>workplace outcomes</w:t>
            </w:r>
            <w:r w:rsidRPr="000715B9">
              <w:t xml:space="preserve"> and implement improvements in consultation with releva</w:t>
            </w:r>
            <w:r w:rsidRPr="000715B9">
              <w:t>nt personnel</w:t>
            </w:r>
          </w:p>
          <w:p w:rsidR="00000000" w:rsidRPr="000715B9" w:rsidP="000715B9">
            <w:pPr>
              <w:pStyle w:val="List2"/>
            </w:pPr>
            <w:r w:rsidRPr="000715B9">
              <w:t>4.4.</w:t>
            </w:r>
            <w:r w:rsidRPr="000715B9">
              <w:tab/>
              <w:t xml:space="preserve">Identify and resolve </w:t>
            </w:r>
            <w:r w:rsidRPr="000715B9">
              <w:rPr>
                <w:rStyle w:val="BoldandItalics"/>
              </w:rPr>
              <w:t>poor work performance</w:t>
            </w:r>
            <w:r w:rsidRPr="000715B9">
              <w:t xml:space="preserve"> within own level of responsibility and according to organisational policies</w:t>
            </w:r>
          </w:p>
          <w:p w:rsidR="00000000" w:rsidRPr="000715B9" w:rsidP="000715B9">
            <w:pPr>
              <w:pStyle w:val="List2"/>
            </w:pPr>
            <w:r w:rsidRPr="000715B9">
              <w:t>4.5.</w:t>
            </w:r>
            <w:r w:rsidRPr="000715B9">
              <w:tab/>
              <w:t>Deal constructively with conflict, within the organisation's established processes</w:t>
            </w:r>
          </w:p>
        </w:tc>
      </w:tr>
    </w:tbl>
    <w:p w:rsidR="00000000" w:rsidRPr="000715B9" w:rsidP="000715B9">
      <w:pPr>
        <w:pStyle w:val="BodyText"/>
      </w:pPr>
    </w:p>
    <w:p w:rsidR="00000000" w:rsidRPr="000715B9" w:rsidP="000715B9">
      <w:pPr>
        <w:pStyle w:val="AllowPageBreak"/>
      </w:pPr>
    </w:p>
    <w:p w:rsidR="00000000" w:rsidRPr="000715B9" w:rsidP="000715B9">
      <w:pPr>
        <w:pStyle w:val="Heading1"/>
      </w:pPr>
      <w:bookmarkStart w:id="9" w:name="O_64079"/>
      <w:bookmarkEnd w:id="9"/>
      <w:r w:rsidRPr="000715B9">
        <w:t>Required Skill</w:t>
      </w:r>
      <w:r w:rsidRPr="000715B9">
        <w:t>s and Knowledge</w:t>
      </w:r>
    </w:p>
    <w:tbl>
      <w:tblPr>
        <w:tblW w:w="0" w:type="auto"/>
        <w:tblLayout w:type="fixed"/>
        <w:tblCellMar>
          <w:left w:w="62" w:type="dxa"/>
          <w:right w:w="62" w:type="dxa"/>
        </w:tblCellMar>
        <w:tblLook w:val="0000"/>
      </w:tblPr>
      <w:tblGrid>
        <w:gridCol w:w="8522"/>
      </w:tblGrid>
      <w:tr w:rsidTr="000733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SpecialBold"/>
              </w:rPr>
              <w:t>REQUIRED SKILLS AND KNOWLEDGE</w:t>
            </w:r>
          </w:p>
        </w:tc>
      </w:tr>
      <w:tr w:rsidTr="0007337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t>This section describes the skills and knowledge required for this unit.</w:t>
            </w:r>
          </w:p>
        </w:tc>
      </w:tr>
      <w:tr w:rsidTr="000733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SpecialBold"/>
              </w:rPr>
              <w:t>Required skills</w:t>
            </w:r>
          </w:p>
        </w:tc>
      </w:tr>
      <w:tr w:rsidTr="000733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ListBullet"/>
            </w:pPr>
            <w:r w:rsidRPr="000715B9">
              <w:t xml:space="preserve">ability to relate to people from a range of social, cultural and ethnic backgrounds and physical and mental abilities </w:t>
            </w:r>
          </w:p>
          <w:p w:rsidR="00000000" w:rsidRPr="000715B9" w:rsidP="000715B9">
            <w:pPr>
              <w:pStyle w:val="ListBullet"/>
            </w:pPr>
            <w:r w:rsidRPr="000715B9">
              <w:t>coaching and mentoring skills to provide support to colleagues</w:t>
            </w:r>
          </w:p>
          <w:p w:rsidR="00000000" w:rsidRPr="000715B9" w:rsidP="000715B9">
            <w:pPr>
              <w:pStyle w:val="ListBullet"/>
            </w:pPr>
            <w:r w:rsidRPr="000715B9">
              <w:t>functional literacy skills to access and use workplace information</w:t>
            </w:r>
          </w:p>
          <w:p w:rsidR="00000000" w:rsidRPr="000715B9" w:rsidP="000715B9">
            <w:pPr>
              <w:pStyle w:val="ListBullet"/>
            </w:pPr>
            <w:r w:rsidRPr="000715B9">
              <w:t>relationship management and communication skills to:</w:t>
            </w:r>
          </w:p>
          <w:p w:rsidR="00000000" w:rsidRPr="000715B9" w:rsidP="000715B9">
            <w:pPr>
              <w:pStyle w:val="ListBullet2"/>
            </w:pPr>
            <w:r w:rsidRPr="000715B9">
              <w:t>interpret information from a variety of people</w:t>
            </w:r>
          </w:p>
          <w:p w:rsidR="00000000" w:rsidRPr="000715B9" w:rsidP="000715B9">
            <w:pPr>
              <w:pStyle w:val="ListBullet2"/>
            </w:pPr>
            <w:r w:rsidRPr="000715B9">
              <w:t>respond to unexpected demands from a range of people</w:t>
            </w:r>
          </w:p>
          <w:p w:rsidR="00000000" w:rsidRPr="000715B9" w:rsidP="000715B9">
            <w:pPr>
              <w:pStyle w:val="ListBullet2"/>
            </w:pPr>
            <w:r w:rsidRPr="000715B9">
              <w:t>gain the trust and confidence of colleagues</w:t>
            </w:r>
          </w:p>
          <w:p w:rsidR="00000000" w:rsidRPr="000715B9" w:rsidP="000715B9">
            <w:pPr>
              <w:pStyle w:val="ListBullet2"/>
            </w:pPr>
            <w:r w:rsidRPr="000715B9">
              <w:t>deal with people openly and fairly</w:t>
            </w:r>
          </w:p>
          <w:p w:rsidR="00000000" w:rsidP="000715B9">
            <w:pPr>
              <w:pStyle w:val="ListBullet2"/>
              <w:rPr>
                <w:lang w:val="en-NZ"/>
              </w:rPr>
            </w:pPr>
            <w:r w:rsidRPr="000715B9">
              <w:t>forge effective relationships with internal and/or external people.</w:t>
            </w:r>
          </w:p>
        </w:tc>
      </w:tr>
      <w:tr w:rsidTr="000733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SpecialBold"/>
              </w:rPr>
              <w:t>Required knowledge</w:t>
            </w:r>
          </w:p>
        </w:tc>
      </w:tr>
      <w:tr w:rsidTr="000733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ListBullet"/>
            </w:pPr>
            <w:r w:rsidRPr="000715B9">
              <w:t>principles and techniques associated with relationship management, including:</w:t>
            </w:r>
          </w:p>
          <w:p w:rsidR="00000000" w:rsidRPr="000715B9" w:rsidP="000715B9">
            <w:pPr>
              <w:pStyle w:val="ListBullet2"/>
            </w:pPr>
            <w:r w:rsidRPr="000715B9">
              <w:t>developing trust and confidence</w:t>
            </w:r>
          </w:p>
          <w:p w:rsidR="00000000" w:rsidRPr="000715B9" w:rsidP="000715B9">
            <w:pPr>
              <w:pStyle w:val="ListBullet2"/>
            </w:pPr>
            <w:r w:rsidRPr="000715B9">
              <w:t>behaving consistently in work relationships</w:t>
            </w:r>
          </w:p>
          <w:p w:rsidR="00000000" w:rsidRPr="000715B9" w:rsidP="000715B9">
            <w:pPr>
              <w:pStyle w:val="ListBullet2"/>
            </w:pPr>
            <w:r w:rsidRPr="000715B9">
              <w:t>identifying the cultural and social environment</w:t>
            </w:r>
          </w:p>
          <w:p w:rsidR="00000000" w:rsidRPr="000715B9" w:rsidP="000715B9">
            <w:pPr>
              <w:pStyle w:val="ListBullet2"/>
            </w:pPr>
            <w:r w:rsidRPr="000715B9">
              <w:t>identifying and assessing interpersonal styles</w:t>
            </w:r>
          </w:p>
          <w:p w:rsidR="00000000" w:rsidRPr="000715B9" w:rsidP="000715B9">
            <w:pPr>
              <w:pStyle w:val="ListBullet2"/>
            </w:pPr>
            <w:r w:rsidRPr="000715B9">
              <w:t>establishing networks</w:t>
            </w:r>
          </w:p>
          <w:p w:rsidR="00000000" w:rsidRPr="000715B9" w:rsidP="000715B9">
            <w:pPr>
              <w:pStyle w:val="ListBullet2"/>
            </w:pPr>
            <w:r w:rsidRPr="000715B9">
              <w:t>identifying and resolving problems</w:t>
            </w:r>
          </w:p>
          <w:p w:rsidR="00000000" w:rsidRPr="000715B9" w:rsidP="000715B9">
            <w:pPr>
              <w:pStyle w:val="ListBullet2"/>
            </w:pPr>
            <w:r w:rsidRPr="000715B9">
              <w:t xml:space="preserve">handling conflict </w:t>
            </w:r>
          </w:p>
          <w:p w:rsidR="00000000" w:rsidRPr="000715B9" w:rsidP="000715B9">
            <w:pPr>
              <w:pStyle w:val="ListBullet2"/>
            </w:pPr>
            <w:r w:rsidRPr="000715B9">
              <w:t>managing poor work performance</w:t>
            </w:r>
          </w:p>
          <w:p w:rsidR="00000000" w:rsidRPr="000715B9" w:rsidP="000715B9">
            <w:pPr>
              <w:pStyle w:val="ListBullet2"/>
            </w:pPr>
            <w:r w:rsidRPr="000715B9">
              <w:t>monitoring and improving work relationships</w:t>
            </w:r>
          </w:p>
          <w:p w:rsidR="00000000" w:rsidRPr="000715B9" w:rsidP="000715B9">
            <w:pPr>
              <w:pStyle w:val="ListBullet2"/>
            </w:pPr>
            <w:r w:rsidRPr="000715B9">
              <w:t>using anti-discrimination/bias strategies and making contributions</w:t>
            </w:r>
          </w:p>
          <w:p w:rsidR="00000000" w:rsidRPr="000715B9" w:rsidP="000715B9">
            <w:pPr>
              <w:pStyle w:val="ListBullet"/>
            </w:pPr>
            <w:r w:rsidRPr="000715B9">
              <w:t xml:space="preserve">relevant legislation from all levels </w:t>
            </w:r>
            <w:r w:rsidRPr="000715B9">
              <w:t>of government that may affect business operation, especially in regard to:</w:t>
            </w:r>
          </w:p>
          <w:p w:rsidR="00000000" w:rsidRPr="000715B9" w:rsidP="000715B9">
            <w:pPr>
              <w:pStyle w:val="ListBullet2"/>
            </w:pPr>
            <w:r w:rsidRPr="000715B9">
              <w:t>occupational health and safety and environmental issues</w:t>
            </w:r>
          </w:p>
          <w:p w:rsidR="00000000" w:rsidRPr="000715B9" w:rsidP="000715B9">
            <w:pPr>
              <w:pStyle w:val="ListBullet2"/>
            </w:pPr>
            <w:r w:rsidRPr="000715B9">
              <w:t>equal opportunity</w:t>
            </w:r>
          </w:p>
          <w:p w:rsidR="00000000" w:rsidRPr="000715B9" w:rsidP="000715B9">
            <w:pPr>
              <w:pStyle w:val="ListBullet2"/>
            </w:pPr>
            <w:r w:rsidRPr="000715B9">
              <w:t>industrial relations</w:t>
            </w:r>
          </w:p>
          <w:p w:rsidR="00000000" w:rsidRPr="000715B9" w:rsidP="000715B9">
            <w:pPr>
              <w:pStyle w:val="ListBullet2"/>
            </w:pPr>
            <w:r w:rsidRPr="000715B9">
              <w:t>anti-discrimination.</w:t>
            </w:r>
          </w:p>
        </w:tc>
      </w:tr>
    </w:tbl>
    <w:p w:rsidR="00000000" w:rsidRPr="000715B9" w:rsidP="000715B9">
      <w:pPr>
        <w:pStyle w:val="BodyText"/>
      </w:pPr>
    </w:p>
    <w:p w:rsidR="00000000" w:rsidRPr="000715B9" w:rsidP="000715B9">
      <w:pPr>
        <w:pStyle w:val="AllowPageBreak"/>
      </w:pPr>
    </w:p>
    <w:p w:rsidR="00000000" w:rsidRPr="000715B9" w:rsidP="000715B9">
      <w:pPr>
        <w:pStyle w:val="Heading1"/>
      </w:pPr>
      <w:bookmarkStart w:id="10" w:name="O_64080"/>
      <w:bookmarkEnd w:id="10"/>
      <w:r w:rsidRPr="000715B9">
        <w:t>Evidence Guide</w:t>
      </w:r>
    </w:p>
    <w:tbl>
      <w:tblPr>
        <w:tblW w:w="9570" w:type="dxa"/>
        <w:tblLayout w:type="fixed"/>
        <w:tblCellMar>
          <w:left w:w="62" w:type="dxa"/>
          <w:right w:w="62" w:type="dxa"/>
        </w:tblCellMar>
        <w:tblLook w:val="0000"/>
      </w:tblPr>
      <w:tblGrid>
        <w:gridCol w:w="3908"/>
        <w:gridCol w:w="5662"/>
      </w:tblGrid>
      <w:tr w:rsidTr="0007337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SpecialBold"/>
              </w:rPr>
              <w:t>EVIDENCE GUIDE</w:t>
            </w:r>
          </w:p>
        </w:tc>
      </w:tr>
      <w:tr w:rsidTr="000733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t>The Evidence Guide provides advice on assessment and must be read in conjunction with the performance criteria, required skills and knowledge, range statement and the Assessment Guidelines for the Training Package.</w:t>
            </w:r>
          </w:p>
        </w:tc>
      </w:tr>
      <w:tr w:rsidTr="000733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p>
        </w:tc>
      </w:tr>
      <w:tr w:rsidTr="000733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BodyText"/>
            </w:pPr>
            <w:r w:rsidRPr="000715B9">
              <w:t>Evidence of the following is essential:</w:t>
            </w:r>
          </w:p>
          <w:p w:rsidR="00000000" w:rsidRPr="000715B9" w:rsidP="000715B9">
            <w:pPr>
              <w:pStyle w:val="ListBullet"/>
            </w:pPr>
            <w:r w:rsidRPr="000715B9">
              <w:t>using culturally appropriate communication techniques to share work-based information with teams and individuals in accord</w:t>
            </w:r>
            <w:r w:rsidRPr="000715B9">
              <w:t>ance with organisation policies</w:t>
            </w:r>
          </w:p>
          <w:p w:rsidR="00000000" w:rsidRPr="000715B9" w:rsidP="000715B9">
            <w:pPr>
              <w:pStyle w:val="ListBullet"/>
            </w:pPr>
            <w:r w:rsidRPr="000715B9">
              <w:t>developing networks and building team relationships</w:t>
            </w:r>
          </w:p>
          <w:p w:rsidR="00000000" w:rsidP="000715B9">
            <w:pPr>
              <w:pStyle w:val="ListBullet"/>
              <w:rPr>
                <w:lang w:val="en-NZ"/>
              </w:rPr>
            </w:pPr>
            <w:r w:rsidRPr="000715B9">
              <w:t>regularly reviewing workplace outcomes to identify and resolve issues and implement improvements within own level of responsibility and according to organisational policies</w:t>
            </w:r>
            <w:r w:rsidRPr="000715B9">
              <w:t>.</w:t>
            </w:r>
          </w:p>
        </w:tc>
      </w:tr>
      <w:tr w:rsidTr="000733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BodyText"/>
            </w:pPr>
            <w:r w:rsidRPr="000715B9">
              <w:t>Assessment must ensure:</w:t>
            </w:r>
          </w:p>
          <w:p w:rsidR="00000000" w:rsidP="000715B9">
            <w:pPr>
              <w:pStyle w:val="ListBullet"/>
              <w:rPr>
                <w:lang w:val="en-NZ"/>
              </w:rPr>
            </w:pPr>
            <w:r w:rsidRPr="000715B9">
              <w:t>access to appropriate documentation and resources normally used in the workplace.</w:t>
            </w:r>
          </w:p>
        </w:tc>
      </w:tr>
      <w:tr w:rsidTr="000733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BodyText"/>
            </w:pPr>
            <w:r w:rsidRPr="000715B9">
              <w:t>A range of assessment methods should be used to assess practical skills and knowledge. The following examples are appropriate for this unit:</w:t>
            </w:r>
          </w:p>
          <w:p w:rsidR="00000000" w:rsidRPr="000715B9" w:rsidP="000715B9">
            <w:pPr>
              <w:pStyle w:val="ListBullet"/>
            </w:pPr>
            <w:r w:rsidRPr="000715B9">
              <w:t xml:space="preserve">direct questioning combined with review of portfolios of evidence and third party workplace reports of on-the-job </w:t>
            </w:r>
            <w:r w:rsidRPr="000715B9">
              <w:t>performance by the candidate</w:t>
            </w:r>
          </w:p>
          <w:p w:rsidR="00000000" w:rsidRPr="000715B9" w:rsidP="000715B9">
            <w:pPr>
              <w:pStyle w:val="ListBullet"/>
            </w:pPr>
            <w:r w:rsidRPr="000715B9">
              <w:t>oral or written questioning to assess knowledge and understanding of principles of relationship management and organisation's social, ethical and business standards</w:t>
            </w:r>
          </w:p>
          <w:p w:rsidR="00000000" w:rsidP="000715B9">
            <w:pPr>
              <w:pStyle w:val="ListBullet"/>
              <w:rPr>
                <w:lang w:val="en-NZ"/>
              </w:rPr>
            </w:pPr>
            <w:r w:rsidRPr="000715B9">
              <w:t>presentation of examples of actions taken by the candidate to build networks and contribute to  positive workplace relationships and outcomes.</w:t>
            </w:r>
          </w:p>
        </w:tc>
      </w:tr>
      <w:tr w:rsidTr="000733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BodyText"/>
            </w:pPr>
            <w:r w:rsidRPr="000715B9">
              <w:t>Holistic assessment with other units relevant to the industry sector, workpl</w:t>
            </w:r>
            <w:r w:rsidRPr="000715B9">
              <w:t>ace and job role is recommended, for example:</w:t>
            </w:r>
          </w:p>
          <w:p w:rsidR="00000000" w:rsidRPr="000715B9" w:rsidP="000715B9">
            <w:pPr>
              <w:pStyle w:val="ListBullet"/>
            </w:pPr>
            <w:r w:rsidRPr="000715B9">
              <w:t>other management or frontline managementunits.</w:t>
            </w:r>
          </w:p>
        </w:tc>
      </w:tr>
    </w:tbl>
    <w:p w:rsidR="00000000" w:rsidRPr="000715B9" w:rsidP="000715B9">
      <w:pPr>
        <w:pStyle w:val="BodyText"/>
      </w:pPr>
    </w:p>
    <w:p w:rsidR="00000000" w:rsidRPr="000715B9" w:rsidP="000715B9">
      <w:pPr>
        <w:pStyle w:val="AllowPageBreak"/>
      </w:pPr>
    </w:p>
    <w:p w:rsidR="00000000" w:rsidRPr="000715B9" w:rsidP="000715B9">
      <w:pPr>
        <w:pStyle w:val="Heading1"/>
      </w:pPr>
      <w:bookmarkStart w:id="11" w:name="O_64081"/>
      <w:bookmarkEnd w:id="11"/>
      <w:r w:rsidRPr="000715B9">
        <w:t>Range Statement</w:t>
      </w:r>
    </w:p>
    <w:tbl>
      <w:tblPr>
        <w:tblW w:w="0" w:type="auto"/>
        <w:tblLayout w:type="fixed"/>
        <w:tblCellMar>
          <w:left w:w="62" w:type="dxa"/>
          <w:right w:w="62" w:type="dxa"/>
        </w:tblCellMar>
        <w:tblLook w:val="0000"/>
      </w:tblPr>
      <w:tblGrid>
        <w:gridCol w:w="3480"/>
        <w:gridCol w:w="5042"/>
      </w:tblGrid>
      <w:tr w:rsidTr="0007337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SpecialBold"/>
              </w:rPr>
              <w:t>RANGE STATEMENT</w:t>
            </w:r>
          </w:p>
        </w:tc>
      </w:tr>
      <w:tr w:rsidTr="000733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t>The range statement relates to the unit of competency as a whole. It allows for different work environments and situations that may affect performance. Bold italicised wording, if used in the performance criteria, is detailed below. Essential operating con</w:t>
            </w:r>
            <w:r w:rsidRPr="000715B9">
              <w:t>ditions that may be present with training and assessment (depending on the work situation, needs of the candidate, accessibility of the item, and local industry and regional contexts) may also be included.</w:t>
            </w:r>
          </w:p>
        </w:tc>
      </w:tr>
      <w:tr w:rsidTr="0007337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BoldandItalics"/>
              </w:rPr>
              <w:t>Information</w:t>
            </w:r>
            <w:r w:rsidRPr="000715B9">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ListBullet"/>
            </w:pPr>
            <w:r w:rsidRPr="000715B9">
              <w:t>archived, filed and hi</w:t>
            </w:r>
            <w:r w:rsidRPr="000715B9">
              <w:t xml:space="preserve">storical background data </w:t>
            </w:r>
          </w:p>
          <w:p w:rsidR="00000000" w:rsidRPr="000715B9" w:rsidP="000715B9">
            <w:pPr>
              <w:pStyle w:val="ListBullet"/>
            </w:pPr>
            <w:r w:rsidRPr="000715B9">
              <w:t xml:space="preserve">electronic or manual transmission </w:t>
            </w:r>
          </w:p>
          <w:p w:rsidR="00000000" w:rsidRPr="000715B9" w:rsidP="000715B9">
            <w:pPr>
              <w:pStyle w:val="ListBullet"/>
            </w:pPr>
            <w:r w:rsidRPr="000715B9">
              <w:t>individual and team performance data</w:t>
            </w:r>
          </w:p>
          <w:p w:rsidR="00000000" w:rsidRPr="000715B9" w:rsidP="000715B9">
            <w:pPr>
              <w:pStyle w:val="ListBullet"/>
            </w:pPr>
            <w:r w:rsidRPr="000715B9">
              <w:t>marketing and customer-related data</w:t>
            </w:r>
          </w:p>
          <w:p w:rsidR="00000000" w:rsidRPr="000715B9" w:rsidP="000715B9">
            <w:pPr>
              <w:pStyle w:val="ListBullet"/>
            </w:pPr>
            <w:r w:rsidRPr="000715B9">
              <w:t xml:space="preserve">organisation policies and procedures </w:t>
            </w:r>
          </w:p>
          <w:p w:rsidR="00000000" w:rsidRPr="000715B9" w:rsidP="000715B9">
            <w:pPr>
              <w:pStyle w:val="ListBullet"/>
            </w:pPr>
            <w:r w:rsidRPr="000715B9">
              <w:t xml:space="preserve">planning and organisational documents including the outcomes of continuous improvement and quality assurance </w:t>
            </w:r>
          </w:p>
          <w:p w:rsidR="00000000" w:rsidP="000715B9">
            <w:pPr>
              <w:pStyle w:val="ListBullet"/>
              <w:rPr>
                <w:lang w:val="en-NZ"/>
              </w:rPr>
            </w:pPr>
            <w:r w:rsidRPr="000715B9">
              <w:t xml:space="preserve">written or verbal communications </w:t>
            </w:r>
          </w:p>
        </w:tc>
      </w:tr>
      <w:tr w:rsidTr="0007337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BoldandItalics"/>
              </w:rPr>
              <w:t>Sources</w:t>
            </w:r>
            <w:r w:rsidRPr="000715B9">
              <w:t xml:space="preserve"> of information may be: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ListBullet"/>
            </w:pPr>
            <w:r w:rsidRPr="000715B9">
              <w:t xml:space="preserve">external, such as: </w:t>
            </w:r>
          </w:p>
          <w:p w:rsidR="00000000" w:rsidRPr="000715B9" w:rsidP="000715B9">
            <w:pPr>
              <w:pStyle w:val="ListBullet2"/>
            </w:pPr>
            <w:r w:rsidRPr="000715B9">
              <w:t>external customers</w:t>
            </w:r>
          </w:p>
          <w:p w:rsidR="00000000" w:rsidRPr="000715B9" w:rsidP="000715B9">
            <w:pPr>
              <w:pStyle w:val="ListBullet2"/>
            </w:pPr>
            <w:r w:rsidRPr="000715B9">
              <w:t>web based resources</w:t>
            </w:r>
          </w:p>
          <w:p w:rsidR="00000000" w:rsidRPr="000715B9" w:rsidP="000715B9">
            <w:pPr>
              <w:pStyle w:val="ListBullet2"/>
            </w:pPr>
            <w:r w:rsidRPr="000715B9">
              <w:t>reports</w:t>
            </w:r>
          </w:p>
          <w:p w:rsidR="00000000" w:rsidRPr="000715B9" w:rsidP="000715B9">
            <w:pPr>
              <w:pStyle w:val="ListBullet"/>
            </w:pPr>
            <w:r w:rsidRPr="000715B9">
              <w:t xml:space="preserve">internal, such as: </w:t>
            </w:r>
          </w:p>
          <w:p w:rsidR="00000000" w:rsidRPr="000715B9" w:rsidP="000715B9">
            <w:pPr>
              <w:pStyle w:val="ListBullet2"/>
            </w:pPr>
            <w:r w:rsidRPr="000715B9">
              <w:t>supervisors, managers and peers</w:t>
            </w:r>
          </w:p>
          <w:p w:rsidR="00000000" w:rsidRPr="000715B9" w:rsidP="000715B9">
            <w:pPr>
              <w:pStyle w:val="ListBullet2"/>
            </w:pPr>
            <w:r w:rsidRPr="000715B9">
              <w:t>organisation policies and procedures</w:t>
            </w:r>
          </w:p>
          <w:p w:rsidR="00000000" w:rsidP="000715B9">
            <w:pPr>
              <w:pStyle w:val="ListBullet2"/>
              <w:rPr>
                <w:lang w:val="en-NZ"/>
              </w:rPr>
            </w:pPr>
            <w:r w:rsidRPr="000715B9">
              <w:t>workplace documents</w:t>
            </w:r>
          </w:p>
        </w:tc>
      </w:tr>
      <w:tr w:rsidTr="0007337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BoldandItalics"/>
              </w:rPr>
              <w:t>Diverse audiences</w:t>
            </w:r>
            <w:r w:rsidRPr="000715B9">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ListBullet"/>
              <w:rPr>
                <w:lang w:val="en-NZ"/>
              </w:rPr>
            </w:pPr>
            <w:r w:rsidRPr="000715B9">
              <w:t xml:space="preserve">persons with specific social, cultural and other needs that require a range of strategies </w:t>
            </w:r>
            <w:r w:rsidRPr="000715B9">
              <w:t>and approaches including adjusting communication</w:t>
            </w:r>
          </w:p>
        </w:tc>
      </w:tr>
      <w:tr w:rsidTr="0007337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BoldandItalics"/>
              </w:rPr>
              <w:t>Consultation processes</w:t>
            </w:r>
            <w:r w:rsidRPr="000715B9">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ListBullet"/>
            </w:pPr>
            <w:r w:rsidRPr="000715B9">
              <w:t xml:space="preserve">feedback to the work team and relevant personnel in relation to outcomes of the consultation process </w:t>
            </w:r>
          </w:p>
          <w:p w:rsidR="00000000" w:rsidP="000715B9">
            <w:pPr>
              <w:pStyle w:val="ListBullet"/>
              <w:rPr>
                <w:lang w:val="en-NZ"/>
              </w:rPr>
            </w:pPr>
            <w:r w:rsidRPr="000715B9">
              <w:t>opportunity for employees to contribute ideas and information</w:t>
            </w:r>
          </w:p>
        </w:tc>
      </w:tr>
      <w:tr w:rsidTr="0007337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BoldandItalics"/>
              </w:rPr>
              <w:t>Rele</w:t>
            </w:r>
            <w:r w:rsidRPr="000715B9">
              <w:rPr>
                <w:rStyle w:val="BoldandItalics"/>
              </w:rPr>
              <w:t>vant personnel</w:t>
            </w:r>
            <w:r w:rsidRPr="000715B9">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ListBullet"/>
            </w:pPr>
            <w:r w:rsidRPr="000715B9">
              <w:t>OHS committees and OHS representatives</w:t>
            </w:r>
          </w:p>
          <w:p w:rsidR="00000000" w:rsidRPr="000715B9" w:rsidP="000715B9">
            <w:pPr>
              <w:pStyle w:val="ListBullet"/>
            </w:pPr>
            <w:r w:rsidRPr="000715B9">
              <w:t xml:space="preserve">people with specialist responsibilities </w:t>
            </w:r>
          </w:p>
          <w:p w:rsidR="00000000" w:rsidRPr="000715B9" w:rsidP="000715B9">
            <w:pPr>
              <w:pStyle w:val="ListBullet"/>
            </w:pPr>
            <w:r w:rsidRPr="000715B9">
              <w:t>supervisors, managers and other employees</w:t>
            </w:r>
          </w:p>
          <w:p w:rsidR="00000000" w:rsidP="000715B9">
            <w:pPr>
              <w:pStyle w:val="ListBullet"/>
              <w:rPr>
                <w:lang w:val="en-NZ"/>
              </w:rPr>
            </w:pPr>
            <w:r w:rsidRPr="000715B9">
              <w:t>union representatives/groups</w:t>
            </w:r>
          </w:p>
        </w:tc>
      </w:tr>
      <w:tr w:rsidTr="0007337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BoldandItalics"/>
              </w:rPr>
              <w:t>The organisation's social</w:t>
            </w:r>
            <w:r w:rsidRPr="000715B9">
              <w:t xml:space="preserve">, </w:t>
            </w:r>
            <w:r w:rsidRPr="000715B9">
              <w:rPr>
                <w:rStyle w:val="BoldandItalics"/>
              </w:rPr>
              <w:t>ethical and business standards</w:t>
            </w:r>
            <w:r w:rsidRPr="000715B9">
              <w:t xml:space="preserve"> may refer to:</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ListBullet"/>
            </w:pPr>
            <w:r w:rsidRPr="000715B9">
              <w:t>im</w:t>
            </w:r>
            <w:r w:rsidRPr="000715B9">
              <w:t>plied standards such as honesty and respect relative to the organisation culture and generally accepted within the wider community</w:t>
            </w:r>
          </w:p>
          <w:p w:rsidR="00000000" w:rsidRPr="000715B9" w:rsidP="000715B9">
            <w:pPr>
              <w:pStyle w:val="ListBullet"/>
            </w:pPr>
            <w:r w:rsidRPr="000715B9">
              <w:t xml:space="preserve">rewards and recognition for high performing staff </w:t>
            </w:r>
          </w:p>
          <w:p w:rsidR="00000000" w:rsidRPr="000715B9" w:rsidP="000715B9">
            <w:pPr>
              <w:pStyle w:val="ListBullet"/>
            </w:pPr>
            <w:r w:rsidRPr="000715B9">
              <w:t>standards expressed in legislation and regulations such as anti-discrimination legislation</w:t>
            </w:r>
          </w:p>
          <w:p w:rsidR="00000000" w:rsidRPr="000715B9" w:rsidP="000715B9">
            <w:pPr>
              <w:pStyle w:val="ListBullet"/>
            </w:pPr>
            <w:r w:rsidRPr="000715B9">
              <w:t>written standards such as those expressed in:</w:t>
            </w:r>
          </w:p>
          <w:p w:rsidR="00000000" w:rsidRPr="000715B9" w:rsidP="000715B9">
            <w:pPr>
              <w:pStyle w:val="ListBullet2"/>
            </w:pPr>
            <w:r w:rsidRPr="000715B9">
              <w:t>vision and mission statements</w:t>
            </w:r>
          </w:p>
          <w:p w:rsidR="00000000" w:rsidRPr="000715B9" w:rsidP="000715B9">
            <w:pPr>
              <w:pStyle w:val="ListBullet2"/>
            </w:pPr>
            <w:r w:rsidRPr="000715B9">
              <w:t>policies</w:t>
            </w:r>
          </w:p>
          <w:p w:rsidR="00000000" w:rsidRPr="000715B9" w:rsidP="000715B9">
            <w:pPr>
              <w:pStyle w:val="ListBullet2"/>
            </w:pPr>
            <w:r w:rsidRPr="000715B9">
              <w:t>code of workplace conduct/behaviour</w:t>
            </w:r>
          </w:p>
          <w:p w:rsidR="00000000" w:rsidRPr="000715B9" w:rsidP="000715B9">
            <w:pPr>
              <w:pStyle w:val="ListBullet2"/>
            </w:pPr>
            <w:r w:rsidRPr="000715B9">
              <w:t>dress code</w:t>
            </w:r>
          </w:p>
          <w:p w:rsidR="00000000" w:rsidP="000715B9">
            <w:pPr>
              <w:pStyle w:val="ListBullet2"/>
              <w:rPr>
                <w:lang w:val="en-NZ"/>
              </w:rPr>
            </w:pPr>
            <w:r w:rsidRPr="000715B9">
              <w:t>statement of workplace values</w:t>
            </w:r>
          </w:p>
        </w:tc>
      </w:tr>
      <w:tr w:rsidTr="0007337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BoldandItalics"/>
              </w:rPr>
              <w:t>Colleagues</w:t>
            </w:r>
            <w:r w:rsidRPr="000715B9">
              <w:t xml:space="preserve">, </w:t>
            </w:r>
            <w:r w:rsidRPr="000715B9">
              <w:rPr>
                <w:rStyle w:val="BoldandItalics"/>
              </w:rPr>
              <w:t>customers and suppliers</w:t>
            </w:r>
            <w:r w:rsidRPr="000715B9">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ListBullet"/>
            </w:pPr>
            <w:r w:rsidRPr="000715B9">
              <w:t>employees at the same level and more senior managers</w:t>
            </w:r>
          </w:p>
          <w:p w:rsidR="00000000" w:rsidRPr="000715B9" w:rsidP="000715B9">
            <w:pPr>
              <w:pStyle w:val="ListBullet"/>
            </w:pPr>
            <w:r w:rsidRPr="000715B9">
              <w:t xml:space="preserve">internal and external contacts </w:t>
            </w:r>
          </w:p>
          <w:p w:rsidR="00000000" w:rsidRPr="000715B9" w:rsidP="000715B9">
            <w:pPr>
              <w:pStyle w:val="ListBullet"/>
            </w:pPr>
            <w:r w:rsidRPr="000715B9">
              <w:t>people from a wide variety of social, cultural and ethnic backgrounds</w:t>
            </w:r>
          </w:p>
          <w:p w:rsidR="00000000" w:rsidP="000715B9">
            <w:pPr>
              <w:pStyle w:val="ListBullet"/>
              <w:rPr>
                <w:lang w:val="en-NZ"/>
              </w:rPr>
            </w:pPr>
            <w:r w:rsidRPr="000715B9">
              <w:t>team members</w:t>
            </w:r>
          </w:p>
        </w:tc>
      </w:tr>
      <w:tr w:rsidTr="0007337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BoldandItalics"/>
              </w:rPr>
              <w:t>Workplace networks</w:t>
            </w:r>
            <w:r w:rsidRPr="000715B9">
              <w:t xml:space="preserve"> may be: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ListBullet"/>
            </w:pPr>
            <w:r w:rsidRPr="000715B9">
              <w:t>formal or</w:t>
            </w:r>
            <w:r w:rsidRPr="000715B9">
              <w:t xml:space="preserve"> informal </w:t>
            </w:r>
          </w:p>
          <w:p w:rsidR="00000000" w:rsidRPr="000715B9" w:rsidP="000715B9">
            <w:pPr>
              <w:pStyle w:val="ListBullet"/>
            </w:pPr>
            <w:r w:rsidRPr="000715B9">
              <w:t>individuals or groups</w:t>
            </w:r>
          </w:p>
          <w:p w:rsidR="00000000" w:rsidRPr="000715B9" w:rsidP="000715B9">
            <w:pPr>
              <w:pStyle w:val="ListBullet"/>
            </w:pPr>
            <w:r w:rsidRPr="000715B9">
              <w:t>internal or external</w:t>
            </w:r>
          </w:p>
          <w:p w:rsidR="00000000" w:rsidP="000715B9">
            <w:pPr>
              <w:pStyle w:val="ListBullet"/>
              <w:rPr>
                <w:lang w:val="en-NZ"/>
              </w:rPr>
            </w:pPr>
            <w:r w:rsidRPr="000715B9">
              <w:t xml:space="preserve">structured or unstructured </w:t>
            </w:r>
          </w:p>
        </w:tc>
      </w:tr>
      <w:tr w:rsidTr="0007337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BoldandItalics"/>
              </w:rPr>
              <w:t>Workplace outcomes</w:t>
            </w:r>
            <w:r w:rsidRPr="000715B9">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ListBullet"/>
            </w:pPr>
            <w:r w:rsidRPr="000715B9">
              <w:t xml:space="preserve">OHS processes and procedures </w:t>
            </w:r>
          </w:p>
          <w:p w:rsidR="00000000" w:rsidP="000715B9">
            <w:pPr>
              <w:pStyle w:val="ListBullet"/>
              <w:rPr>
                <w:lang w:val="en-NZ"/>
              </w:rPr>
            </w:pPr>
            <w:r w:rsidRPr="000715B9">
              <w:t xml:space="preserve">performance of the work team </w:t>
            </w:r>
          </w:p>
        </w:tc>
      </w:tr>
      <w:tr w:rsidTr="0007337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BoldandItalics"/>
              </w:rPr>
              <w:t>Poor work performance</w:t>
            </w:r>
            <w:r w:rsidRPr="000715B9">
              <w:t xml:space="preserve"> may relate to:</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ListBullet"/>
            </w:pPr>
            <w:r w:rsidRPr="000715B9">
              <w:t>self or work team; or it may extend to the organisation as a whole</w:t>
            </w:r>
          </w:p>
        </w:tc>
      </w:tr>
    </w:tbl>
    <w:p w:rsidR="0007337D" w:rsidP="000715B9">
      <w:pPr>
        <w:pStyle w:val="BodyText"/>
      </w:pPr>
    </w:p>
    <w:p w:rsidR="0007337D" w:rsidP="000715B9">
      <w:pPr>
        <w:pStyle w:val="BodyText"/>
      </w:pPr>
    </w:p>
    <w:p w:rsidR="00000000" w:rsidRPr="000715B9" w:rsidP="000715B9">
      <w:pPr>
        <w:pStyle w:val="Heading1"/>
      </w:pPr>
      <w:bookmarkStart w:id="12" w:name="O_64082"/>
      <w:bookmarkEnd w:id="12"/>
      <w:r w:rsidRPr="000715B9">
        <w:t>Unit Sector(s)</w:t>
      </w:r>
    </w:p>
    <w:tbl>
      <w:tblPr>
        <w:tblW w:w="0" w:type="auto"/>
        <w:tblLayout w:type="fixed"/>
        <w:tblCellMar>
          <w:left w:w="62" w:type="dxa"/>
          <w:right w:w="62" w:type="dxa"/>
        </w:tblCellMar>
        <w:tblLook w:val="0000"/>
      </w:tblPr>
      <w:tblGrid>
        <w:gridCol w:w="2654"/>
        <w:gridCol w:w="5868"/>
      </w:tblGrid>
      <w:tr w:rsidTr="0007337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BodyText"/>
            </w:pPr>
          </w:p>
        </w:tc>
      </w:tr>
    </w:tbl>
    <w:p w:rsidR="00000000" w:rsidRPr="000715B9" w:rsidP="000715B9">
      <w:pPr>
        <w:pStyle w:val="BodyText"/>
      </w:pPr>
    </w:p>
    <w:p w:rsidR="00000000" w:rsidRPr="000715B9" w:rsidP="000715B9">
      <w:pPr>
        <w:pStyle w:val="AllowPageBreak"/>
      </w:pPr>
    </w:p>
    <w:p w:rsidR="00000000" w:rsidRPr="000715B9" w:rsidP="000715B9">
      <w:pPr>
        <w:pStyle w:val="Heading1"/>
      </w:pPr>
      <w:bookmarkStart w:id="13" w:name="O_153971"/>
      <w:bookmarkEnd w:id="13"/>
      <w:r w:rsidRPr="000715B9">
        <w:t>Competency field</w:t>
      </w:r>
    </w:p>
    <w:tbl>
      <w:tblPr>
        <w:tblW w:w="0" w:type="auto"/>
        <w:tblLayout w:type="fixed"/>
        <w:tblCellMar>
          <w:left w:w="62" w:type="dxa"/>
          <w:right w:w="62" w:type="dxa"/>
        </w:tblCellMar>
        <w:tblLook w:val="0000"/>
      </w:tblPr>
      <w:tblGrid>
        <w:gridCol w:w="2774"/>
        <w:gridCol w:w="5748"/>
      </w:tblGrid>
      <w:tr w:rsidTr="0007337D">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BodyText"/>
            </w:pPr>
            <w:r w:rsidRPr="000715B9">
              <w:t>Management and Leadership - Frontline Management</w:t>
            </w:r>
          </w:p>
        </w:tc>
      </w:tr>
    </w:tbl>
    <w:p w:rsidR="00000000" w:rsidRPr="000715B9" w:rsidP="000715B9">
      <w:pPr>
        <w:pStyle w:val="BodyText"/>
      </w:pPr>
    </w:p>
    <w:p w:rsidR="00000000" w:rsidRPr="000715B9" w:rsidP="000715B9">
      <w:pPr>
        <w:pStyle w:val="AllowPageBreak"/>
      </w:pPr>
    </w:p>
    <w:p w:rsidR="00000000" w:rsidRPr="000715B9" w:rsidP="000715B9">
      <w:pPr>
        <w:pStyle w:val="Heading1"/>
      </w:pPr>
      <w:bookmarkStart w:id="14" w:name="O_153970"/>
      <w:bookmarkEnd w:id="14"/>
      <w:r w:rsidRPr="000715B9">
        <w:t>Co-requisite units</w:t>
      </w:r>
    </w:p>
    <w:tbl>
      <w:tblPr>
        <w:tblW w:w="0" w:type="auto"/>
        <w:tblLayout w:type="fixed"/>
        <w:tblCellMar>
          <w:left w:w="62" w:type="dxa"/>
          <w:right w:w="62" w:type="dxa"/>
        </w:tblCellMar>
        <w:tblLook w:val="0000"/>
      </w:tblPr>
      <w:tblGrid>
        <w:gridCol w:w="2641"/>
        <w:gridCol w:w="1322"/>
        <w:gridCol w:w="4559"/>
      </w:tblGrid>
      <w:tr w:rsidTr="0007337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r w:rsidRPr="000715B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p>
        </w:tc>
      </w:tr>
      <w:tr w:rsidTr="000733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5B9">
            <w:pPr>
              <w:pStyle w:val="BodyText"/>
              <w:rPr>
                <w:lang w:val="en-NZ"/>
              </w:rPr>
            </w:pPr>
          </w:p>
        </w:tc>
      </w:tr>
      <w:tr w:rsidTr="000733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5B9" w:rsidP="000715B9">
            <w:pPr>
              <w:pStyle w:val="BodyText"/>
            </w:pPr>
          </w:p>
        </w:tc>
      </w:tr>
    </w:tbl>
    <w:p w:rsidR="00000000" w:rsidRPr="000715B9" w:rsidP="000715B9">
      <w:pPr>
        <w:pStyle w:val="BodyText"/>
      </w:pPr>
    </w:p>
    <w:p w:rsidR="00000000" w:rsidRPr="000715B9" w:rsidP="000715B9"/>
    <w:sectPr w:rsidSect="000715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337D" w:rsidP="000733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37D" w:rsidP="000715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7337D" w:rsidP="000715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337D" w:rsidP="000715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B9" w:rsidRPr="0007337D" w:rsidP="0007337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37D" w:rsidP="000715B9">
    <w:pPr>
      <w:pStyle w:val="Header"/>
      <w:framePr w:wrap="around"/>
    </w:pPr>
    <w:r>
      <w:fldChar w:fldCharType="begin"/>
    </w:r>
    <w:r>
      <w:instrText xml:space="preserve"> TITLE   \* MERGEFORMAT </w:instrText>
    </w:r>
    <w:r>
      <w:fldChar w:fldCharType="separate"/>
    </w:r>
    <w:r>
      <w:t>BSBFLM303C Contribute to effective workplace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337D" w:rsidP="000715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EE04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4ECB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EE84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5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15B9"/>
    <w:pPr>
      <w:spacing w:before="360" w:after="60"/>
      <w:outlineLvl w:val="0"/>
    </w:pPr>
    <w:rPr>
      <w:sz w:val="32"/>
    </w:rPr>
  </w:style>
  <w:style w:type="paragraph" w:styleId="Heading2">
    <w:name w:val="heading 2"/>
    <w:basedOn w:val="HeadingBase"/>
    <w:next w:val="BodyText"/>
    <w:link w:val="Heading2Char"/>
    <w:qFormat/>
    <w:rsid w:val="000715B9"/>
    <w:pPr>
      <w:keepLines/>
      <w:spacing w:before="240" w:after="120"/>
      <w:outlineLvl w:val="1"/>
    </w:pPr>
    <w:rPr>
      <w:sz w:val="28"/>
      <w:szCs w:val="40"/>
    </w:rPr>
  </w:style>
  <w:style w:type="paragraph" w:styleId="Heading3">
    <w:name w:val="heading 3"/>
    <w:basedOn w:val="HeadingBase"/>
    <w:next w:val="BodyText"/>
    <w:link w:val="Heading3Char"/>
    <w:qFormat/>
    <w:rsid w:val="000715B9"/>
    <w:pPr>
      <w:spacing w:before="180" w:after="120"/>
      <w:outlineLvl w:val="2"/>
    </w:pPr>
    <w:rPr>
      <w:spacing w:val="-10"/>
      <w:kern w:val="32"/>
    </w:rPr>
  </w:style>
  <w:style w:type="paragraph" w:styleId="Heading4">
    <w:name w:val="heading 4"/>
    <w:basedOn w:val="HeadingBase"/>
    <w:next w:val="BodyText"/>
    <w:link w:val="Heading4Char"/>
    <w:qFormat/>
    <w:rsid w:val="000715B9"/>
    <w:pPr>
      <w:spacing w:before="160" w:after="120"/>
      <w:outlineLvl w:val="3"/>
    </w:pPr>
    <w:rPr>
      <w:sz w:val="22"/>
    </w:rPr>
  </w:style>
  <w:style w:type="paragraph" w:styleId="Heading5">
    <w:name w:val="heading 5"/>
    <w:basedOn w:val="HeadingBase"/>
    <w:next w:val="Normal"/>
    <w:link w:val="Heading5Char"/>
    <w:qFormat/>
    <w:rsid w:val="000715B9"/>
    <w:pPr>
      <w:spacing w:before="80"/>
      <w:outlineLvl w:val="4"/>
    </w:pPr>
    <w:rPr>
      <w:color w:val="918585"/>
      <w:sz w:val="20"/>
    </w:rPr>
  </w:style>
  <w:style w:type="paragraph" w:styleId="Heading6">
    <w:name w:val="heading 6"/>
    <w:basedOn w:val="HeadingBase"/>
    <w:next w:val="Normal"/>
    <w:link w:val="Heading6Char"/>
    <w:qFormat/>
    <w:rsid w:val="000715B9"/>
    <w:pPr>
      <w:spacing w:before="60"/>
      <w:outlineLvl w:val="5"/>
    </w:pPr>
    <w:rPr>
      <w:color w:val="918585"/>
      <w:sz w:val="20"/>
    </w:rPr>
  </w:style>
  <w:style w:type="paragraph" w:styleId="Heading7">
    <w:name w:val="heading 7"/>
    <w:basedOn w:val="Normal"/>
    <w:next w:val="Normal"/>
    <w:link w:val="Heading7Char"/>
    <w:qFormat/>
    <w:rsid w:val="000715B9"/>
    <w:pPr>
      <w:ind w:left="720"/>
      <w:outlineLvl w:val="6"/>
    </w:pPr>
    <w:rPr>
      <w:i/>
    </w:rPr>
  </w:style>
  <w:style w:type="paragraph" w:styleId="Heading8">
    <w:name w:val="heading 8"/>
    <w:basedOn w:val="Normal"/>
    <w:next w:val="Normal"/>
    <w:link w:val="Heading8Char"/>
    <w:qFormat/>
    <w:rsid w:val="000715B9"/>
    <w:pPr>
      <w:ind w:left="720"/>
      <w:outlineLvl w:val="7"/>
    </w:pPr>
    <w:rPr>
      <w:i/>
    </w:rPr>
  </w:style>
  <w:style w:type="paragraph" w:styleId="Heading9">
    <w:name w:val="heading 9"/>
    <w:basedOn w:val="Normal"/>
    <w:next w:val="Normal"/>
    <w:link w:val="Heading9Char"/>
    <w:qFormat/>
    <w:rsid w:val="000715B9"/>
    <w:pPr>
      <w:ind w:left="720"/>
      <w:outlineLvl w:val="8"/>
    </w:pPr>
    <w:rPr>
      <w:i/>
    </w:rPr>
  </w:style>
  <w:style w:type="character" w:default="1" w:styleId="DefaultParagraphFont">
    <w:name w:val="Default Paragraph Font"/>
    <w:uiPriority w:val="1"/>
    <w:unhideWhenUsed/>
    <w:rsid w:val="000715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5B9"/>
  </w:style>
  <w:style w:type="character" w:customStyle="1" w:styleId="Heading1Char">
    <w:name w:val="Heading 1 Char"/>
    <w:link w:val="Heading1"/>
    <w:rsid w:val="000715B9"/>
    <w:rPr>
      <w:rFonts w:ascii="Times New Roman" w:eastAsia="Times New Roman" w:hAnsi="Times New Roman" w:cs="Times New Roman"/>
      <w:b/>
      <w:sz w:val="32"/>
      <w:szCs w:val="20"/>
      <w:lang w:eastAsia="en-US"/>
    </w:rPr>
  </w:style>
  <w:style w:type="paragraph" w:styleId="BodyText">
    <w:name w:val="Body Text"/>
    <w:basedOn w:val="Normal"/>
    <w:link w:val="BodyTextChar"/>
    <w:rsid w:val="000715B9"/>
    <w:pPr>
      <w:spacing w:before="120" w:after="120"/>
      <w:contextualSpacing/>
    </w:pPr>
    <w:rPr>
      <w:rFonts w:ascii="Times New Roman" w:hAnsi="Times New Roman"/>
      <w:sz w:val="24"/>
      <w:szCs w:val="22"/>
    </w:rPr>
  </w:style>
  <w:style w:type="character" w:customStyle="1" w:styleId="BodyTextChar">
    <w:name w:val="Body Text Char"/>
    <w:link w:val="BodyText"/>
    <w:rsid w:val="000715B9"/>
    <w:rPr>
      <w:rFonts w:ascii="Times New Roman" w:eastAsia="Times New Roman" w:hAnsi="Times New Roman" w:cs="Times New Roman"/>
      <w:sz w:val="24"/>
      <w:lang w:val="en-US" w:eastAsia="en-US"/>
    </w:rPr>
  </w:style>
  <w:style w:type="paragraph" w:styleId="Footer">
    <w:name w:val="footer"/>
    <w:basedOn w:val="Normal"/>
    <w:link w:val="FooterChar"/>
    <w:rsid w:val="000715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715B9"/>
    <w:rPr>
      <w:rFonts w:ascii="Times New Roman" w:eastAsia="Times New Roman" w:hAnsi="Times New Roman" w:cs="Times New Roman"/>
      <w:sz w:val="16"/>
      <w:lang w:val="en-US" w:eastAsia="en-US"/>
    </w:rPr>
  </w:style>
  <w:style w:type="paragraph" w:styleId="List">
    <w:name w:val="List"/>
    <w:basedOn w:val="BodyText"/>
    <w:next w:val="BodyText"/>
    <w:rsid w:val="000715B9"/>
    <w:pPr>
      <w:tabs>
        <w:tab w:val="left" w:pos="340"/>
      </w:tabs>
      <w:spacing w:before="60" w:after="60"/>
      <w:ind w:left="340" w:hanging="340"/>
    </w:pPr>
  </w:style>
  <w:style w:type="paragraph" w:styleId="ListBullet">
    <w:name w:val="List Bullet"/>
    <w:basedOn w:val="List"/>
    <w:rsid w:val="000715B9"/>
    <w:pPr>
      <w:numPr>
        <w:numId w:val="13"/>
      </w:numPr>
      <w:tabs>
        <w:tab w:val="clear" w:pos="340"/>
      </w:tabs>
      <w:spacing w:before="40" w:after="40"/>
    </w:pPr>
  </w:style>
  <w:style w:type="character" w:customStyle="1" w:styleId="SpecialBold">
    <w:name w:val="Special Bold"/>
    <w:rsid w:val="000715B9"/>
    <w:rPr>
      <w:b/>
      <w:spacing w:val="0"/>
    </w:rPr>
  </w:style>
  <w:style w:type="paragraph" w:styleId="ListBullet2">
    <w:name w:val="List Bullet 2"/>
    <w:basedOn w:val="List2"/>
    <w:rsid w:val="000715B9"/>
    <w:pPr>
      <w:numPr>
        <w:numId w:val="14"/>
      </w:numPr>
      <w:tabs>
        <w:tab w:val="clear" w:pos="680"/>
      </w:tabs>
    </w:pPr>
  </w:style>
  <w:style w:type="paragraph" w:customStyle="1" w:styleId="SuperHeading">
    <w:name w:val="SuperHeading"/>
    <w:basedOn w:val="Normal"/>
    <w:rsid w:val="000715B9"/>
    <w:pPr>
      <w:spacing w:before="240" w:after="120"/>
      <w:outlineLvl w:val="0"/>
    </w:pPr>
    <w:rPr>
      <w:rFonts w:ascii="Times New Roman" w:hAnsi="Times New Roman"/>
      <w:b/>
      <w:sz w:val="28"/>
    </w:rPr>
  </w:style>
  <w:style w:type="paragraph" w:customStyle="1" w:styleId="AllowPageBreak">
    <w:name w:val="AllowPageBreak"/>
    <w:rsid w:val="000715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15B9"/>
    <w:pPr>
      <w:tabs>
        <w:tab w:val="left" w:pos="680"/>
      </w:tabs>
      <w:spacing w:before="60" w:after="60"/>
      <w:ind w:left="680" w:hanging="340"/>
    </w:pPr>
  </w:style>
  <w:style w:type="character" w:customStyle="1" w:styleId="BoldandItalics">
    <w:name w:val="Bold and Italics"/>
    <w:qFormat/>
    <w:rsid w:val="000715B9"/>
    <w:rPr>
      <w:b/>
      <w:i/>
      <w:u w:val="none"/>
    </w:rPr>
  </w:style>
  <w:style w:type="character" w:customStyle="1" w:styleId="Heading2Char">
    <w:name w:val="Heading 2 Char"/>
    <w:link w:val="Heading2"/>
    <w:rsid w:val="000715B9"/>
    <w:rPr>
      <w:rFonts w:ascii="Times New Roman" w:eastAsia="Times New Roman" w:hAnsi="Times New Roman" w:cs="Times New Roman"/>
      <w:b/>
      <w:sz w:val="28"/>
      <w:szCs w:val="40"/>
      <w:lang w:eastAsia="en-US"/>
    </w:rPr>
  </w:style>
  <w:style w:type="character" w:customStyle="1" w:styleId="Heading3Char">
    <w:name w:val="Heading 3 Char"/>
    <w:link w:val="Heading3"/>
    <w:rsid w:val="000715B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715B9"/>
    <w:rPr>
      <w:rFonts w:ascii="Times New Roman" w:eastAsia="Times New Roman" w:hAnsi="Times New Roman" w:cs="Times New Roman"/>
      <w:b/>
      <w:szCs w:val="20"/>
      <w:lang w:eastAsia="en-US"/>
    </w:rPr>
  </w:style>
  <w:style w:type="character" w:customStyle="1" w:styleId="Heading5Char">
    <w:name w:val="Heading 5 Char"/>
    <w:link w:val="Heading5"/>
    <w:rsid w:val="000715B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715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5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15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15B9"/>
    <w:rPr>
      <w:rFonts w:ascii="Courier New" w:eastAsia="Times New Roman" w:hAnsi="Courier New" w:cs="Times New Roman"/>
      <w:i/>
      <w:szCs w:val="20"/>
      <w:lang w:val="en-US" w:eastAsia="en-US"/>
    </w:rPr>
  </w:style>
  <w:style w:type="paragraph" w:customStyle="1" w:styleId="HeadingBase">
    <w:name w:val="Heading Base"/>
    <w:rsid w:val="000715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5B9"/>
    <w:pPr>
      <w:tabs>
        <w:tab w:val="right" w:leader="dot" w:pos="9072"/>
      </w:tabs>
      <w:ind w:left="567"/>
    </w:pPr>
    <w:rPr>
      <w:szCs w:val="22"/>
    </w:rPr>
  </w:style>
  <w:style w:type="paragraph" w:customStyle="1" w:styleId="TOCBase">
    <w:name w:val="TOC Base"/>
    <w:rsid w:val="000715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5B9"/>
    <w:pPr>
      <w:tabs>
        <w:tab w:val="right" w:leader="dot" w:pos="9072"/>
      </w:tabs>
      <w:spacing w:before="40" w:after="40"/>
      <w:ind w:left="284"/>
    </w:pPr>
    <w:rPr>
      <w:rFonts w:ascii="Times New Roman" w:hAnsi="Times New Roman"/>
    </w:rPr>
  </w:style>
  <w:style w:type="paragraph" w:styleId="TOC1">
    <w:name w:val="toc 1"/>
    <w:basedOn w:val="TOCBase"/>
    <w:next w:val="Normal"/>
    <w:rsid w:val="000715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15B9"/>
    <w:pPr>
      <w:spacing w:before="5040"/>
      <w:jc w:val="center"/>
    </w:pPr>
    <w:rPr>
      <w:sz w:val="48"/>
      <w:szCs w:val="72"/>
      <w:lang w:val="en-US"/>
    </w:rPr>
  </w:style>
  <w:style w:type="character" w:customStyle="1" w:styleId="TitleChar">
    <w:name w:val="Title Char"/>
    <w:link w:val="Title"/>
    <w:rsid w:val="000715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5B9"/>
    <w:pPr>
      <w:tabs>
        <w:tab w:val="left" w:pos="3600"/>
        <w:tab w:val="left" w:pos="3958"/>
      </w:tabs>
    </w:pPr>
  </w:style>
  <w:style w:type="paragraph" w:customStyle="1" w:styleId="Note">
    <w:name w:val="Note"/>
    <w:basedOn w:val="BodyText"/>
    <w:rsid w:val="000715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5B9"/>
    <w:pPr>
      <w:framePr w:wrap="auto" w:hAnchor="text" w:y="6049"/>
    </w:pPr>
    <w:rPr>
      <w:color w:val="000000"/>
      <w:sz w:val="40"/>
    </w:rPr>
  </w:style>
  <w:style w:type="paragraph" w:customStyle="1" w:styleId="TOCTitle">
    <w:name w:val="TOCTitle"/>
    <w:basedOn w:val="Heading1"/>
    <w:rsid w:val="000715B9"/>
    <w:pPr>
      <w:spacing w:after="240"/>
      <w:jc w:val="center"/>
      <w:outlineLvl w:val="9"/>
    </w:pPr>
    <w:rPr>
      <w:caps/>
    </w:rPr>
  </w:style>
  <w:style w:type="paragraph" w:customStyle="1" w:styleId="Version">
    <w:name w:val="Version"/>
    <w:rsid w:val="000715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15B9"/>
    <w:pPr>
      <w:keepNext w:val="0"/>
      <w:tabs>
        <w:tab w:val="right" w:pos="4176"/>
      </w:tabs>
      <w:ind w:left="198" w:hanging="198"/>
    </w:pPr>
    <w:rPr>
      <w:rFonts w:ascii="Garamond" w:hAnsi="Garamond"/>
    </w:rPr>
  </w:style>
  <w:style w:type="paragraph" w:styleId="IndexHeading">
    <w:name w:val="index heading"/>
    <w:basedOn w:val="Normal"/>
    <w:next w:val="Index1"/>
    <w:semiHidden/>
    <w:rsid w:val="000715B9"/>
    <w:pPr>
      <w:spacing w:before="120" w:after="120"/>
    </w:pPr>
    <w:rPr>
      <w:rFonts w:ascii="Arial" w:hAnsi="Arial"/>
      <w:b/>
      <w:color w:val="918585"/>
      <w:sz w:val="24"/>
    </w:rPr>
  </w:style>
  <w:style w:type="paragraph" w:styleId="Header">
    <w:name w:val="header"/>
    <w:basedOn w:val="Normal"/>
    <w:link w:val="HeaderChar"/>
    <w:rsid w:val="000715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715B9"/>
    <w:rPr>
      <w:rFonts w:ascii="Times New Roman" w:eastAsia="Times New Roman" w:hAnsi="Times New Roman" w:cs="Times New Roman"/>
      <w:sz w:val="16"/>
      <w:szCs w:val="20"/>
      <w:lang w:val="en-GB" w:eastAsia="en-US"/>
    </w:rPr>
  </w:style>
  <w:style w:type="paragraph" w:customStyle="1" w:styleId="Chapter">
    <w:name w:val="Chapter"/>
    <w:basedOn w:val="Normal"/>
    <w:rsid w:val="000715B9"/>
    <w:pPr>
      <w:spacing w:before="240"/>
    </w:pPr>
    <w:rPr>
      <w:rFonts w:ascii="Times New Roman" w:hAnsi="Times New Roman"/>
      <w:smallCaps/>
      <w:spacing w:val="80"/>
      <w:sz w:val="28"/>
    </w:rPr>
  </w:style>
  <w:style w:type="paragraph" w:customStyle="1" w:styleId="InChapter">
    <w:name w:val="InChapter"/>
    <w:basedOn w:val="Heading3"/>
    <w:rsid w:val="000715B9"/>
    <w:pPr>
      <w:spacing w:after="240"/>
      <w:outlineLvl w:val="9"/>
    </w:pPr>
    <w:rPr>
      <w:noProof/>
    </w:rPr>
  </w:style>
  <w:style w:type="paragraph" w:styleId="Index2">
    <w:name w:val="index 2"/>
    <w:basedOn w:val="Normal"/>
    <w:next w:val="Normal"/>
    <w:semiHidden/>
    <w:rsid w:val="000715B9"/>
    <w:pPr>
      <w:tabs>
        <w:tab w:val="right" w:pos="4176"/>
      </w:tabs>
      <w:ind w:left="568" w:hanging="284"/>
    </w:pPr>
    <w:rPr>
      <w:rFonts w:ascii="Garamond" w:hAnsi="Garamond"/>
    </w:rPr>
  </w:style>
  <w:style w:type="paragraph" w:customStyle="1" w:styleId="Byline">
    <w:name w:val="Byline"/>
    <w:rsid w:val="000715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5B9"/>
    <w:pPr>
      <w:tabs>
        <w:tab w:val="clear" w:pos="3600"/>
        <w:tab w:val="clear" w:pos="3958"/>
      </w:tabs>
      <w:jc w:val="right"/>
    </w:pPr>
  </w:style>
  <w:style w:type="character" w:styleId="Emphasis">
    <w:name w:val="Emphasis"/>
    <w:qFormat/>
    <w:rsid w:val="000715B9"/>
    <w:rPr>
      <w:i/>
    </w:rPr>
  </w:style>
  <w:style w:type="paragraph" w:styleId="Caption">
    <w:name w:val="caption"/>
    <w:basedOn w:val="BodyText"/>
    <w:next w:val="Normal"/>
    <w:qFormat/>
    <w:rsid w:val="000715B9"/>
    <w:pPr>
      <w:framePr w:w="2268" w:hSpace="181" w:vSpace="181" w:wrap="around" w:vAnchor="text" w:hAnchor="page" w:x="1135" w:y="285" w:anchorLock="1"/>
    </w:pPr>
    <w:rPr>
      <w:i/>
    </w:rPr>
  </w:style>
  <w:style w:type="paragraph" w:customStyle="1" w:styleId="MiniTOCTitle">
    <w:name w:val="MiniTOCTitle"/>
    <w:basedOn w:val="Heading4"/>
    <w:rsid w:val="000715B9"/>
    <w:pPr>
      <w:spacing w:before="240"/>
      <w:outlineLvl w:val="9"/>
    </w:pPr>
    <w:rPr>
      <w:noProof/>
      <w:sz w:val="24"/>
    </w:rPr>
  </w:style>
  <w:style w:type="paragraph" w:customStyle="1" w:styleId="MiniTOCItem">
    <w:name w:val="MiniTOCItem"/>
    <w:basedOn w:val="ListBullet"/>
    <w:rsid w:val="000715B9"/>
    <w:pPr>
      <w:numPr>
        <w:numId w:val="0"/>
      </w:numPr>
      <w:tabs>
        <w:tab w:val="right" w:leader="dot" w:pos="6521"/>
      </w:tabs>
      <w:spacing w:before="0" w:after="0"/>
    </w:pPr>
  </w:style>
  <w:style w:type="paragraph" w:customStyle="1" w:styleId="TOFTitle">
    <w:name w:val="TOFTitle"/>
    <w:basedOn w:val="TOCTitle"/>
    <w:rsid w:val="000715B9"/>
  </w:style>
  <w:style w:type="paragraph" w:styleId="TableofFigures">
    <w:name w:val="table of figures"/>
    <w:basedOn w:val="Normal"/>
    <w:next w:val="Normal"/>
    <w:semiHidden/>
    <w:rsid w:val="000715B9"/>
    <w:pPr>
      <w:tabs>
        <w:tab w:val="right" w:leader="dot" w:pos="9072"/>
      </w:tabs>
      <w:ind w:left="970" w:hanging="403"/>
    </w:pPr>
    <w:rPr>
      <w:rFonts w:ascii="Times New Roman" w:hAnsi="Times New Roman"/>
      <w:b/>
    </w:rPr>
  </w:style>
  <w:style w:type="paragraph" w:styleId="ListNumber">
    <w:name w:val="List Number"/>
    <w:basedOn w:val="List"/>
    <w:rsid w:val="000715B9"/>
    <w:pPr>
      <w:numPr>
        <w:numId w:val="11"/>
      </w:numPr>
    </w:pPr>
  </w:style>
  <w:style w:type="character" w:customStyle="1" w:styleId="WingdingSymbols">
    <w:name w:val="Wingding Symbols"/>
    <w:rsid w:val="000715B9"/>
    <w:rPr>
      <w:rFonts w:ascii="Wingdings" w:hAnsi="Wingdings"/>
    </w:rPr>
  </w:style>
  <w:style w:type="paragraph" w:customStyle="1" w:styleId="TableHeading">
    <w:name w:val="Table Heading"/>
    <w:basedOn w:val="HeadingBase"/>
    <w:rsid w:val="000715B9"/>
    <w:pPr>
      <w:keepLines/>
      <w:pBdr>
        <w:bottom w:val="single" w:sz="6" w:space="1" w:color="918585"/>
      </w:pBdr>
      <w:spacing w:before="240"/>
    </w:pPr>
  </w:style>
  <w:style w:type="character" w:customStyle="1" w:styleId="HotSpot">
    <w:name w:val="HotSpot"/>
    <w:rsid w:val="000715B9"/>
    <w:rPr>
      <w:color w:val="0033CC"/>
      <w:u w:val="none"/>
    </w:rPr>
  </w:style>
  <w:style w:type="paragraph" w:customStyle="1" w:styleId="BodyTextRight">
    <w:name w:val="Body Text Right"/>
    <w:basedOn w:val="BodyText"/>
    <w:rsid w:val="000715B9"/>
    <w:pPr>
      <w:spacing w:before="0" w:after="0"/>
      <w:jc w:val="right"/>
    </w:pPr>
  </w:style>
  <w:style w:type="paragraph" w:styleId="Index3">
    <w:name w:val="index 3"/>
    <w:basedOn w:val="ListNumber2"/>
    <w:next w:val="Normal"/>
    <w:semiHidden/>
    <w:rsid w:val="000715B9"/>
    <w:pPr>
      <w:numPr>
        <w:numId w:val="0"/>
      </w:numPr>
      <w:tabs>
        <w:tab w:val="right" w:leader="dot" w:pos="4176"/>
      </w:tabs>
    </w:pPr>
  </w:style>
  <w:style w:type="paragraph" w:styleId="ListNumber2">
    <w:name w:val="List Number 2"/>
    <w:basedOn w:val="List2"/>
    <w:rsid w:val="000715B9"/>
    <w:pPr>
      <w:numPr>
        <w:numId w:val="10"/>
      </w:numPr>
      <w:tabs>
        <w:tab w:val="clear" w:pos="1060"/>
      </w:tabs>
    </w:pPr>
  </w:style>
  <w:style w:type="paragraph" w:customStyle="1" w:styleId="MarginNote">
    <w:name w:val="Margin Note"/>
    <w:basedOn w:val="BodyText"/>
    <w:rsid w:val="000715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5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715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15B9"/>
    <w:rPr>
      <w:sz w:val="32"/>
    </w:rPr>
  </w:style>
  <w:style w:type="paragraph" w:customStyle="1" w:styleId="HeadingProcedure">
    <w:name w:val="Heading Procedure"/>
    <w:basedOn w:val="HeadingBase"/>
    <w:next w:val="Normal"/>
    <w:rsid w:val="000715B9"/>
    <w:pPr>
      <w:tabs>
        <w:tab w:val="left" w:pos="0"/>
      </w:tabs>
      <w:spacing w:before="120" w:after="60"/>
    </w:pPr>
    <w:rPr>
      <w:i/>
      <w:color w:val="918585"/>
      <w:sz w:val="22"/>
    </w:rPr>
  </w:style>
  <w:style w:type="paragraph" w:customStyle="1" w:styleId="TableBodyText">
    <w:name w:val="Table Body Text"/>
    <w:basedOn w:val="BodyText"/>
    <w:rsid w:val="000715B9"/>
    <w:pPr>
      <w:spacing w:before="60" w:after="60"/>
    </w:pPr>
  </w:style>
  <w:style w:type="paragraph" w:styleId="ListContinue">
    <w:name w:val="List Continue"/>
    <w:basedOn w:val="List"/>
    <w:rsid w:val="000715B9"/>
    <w:pPr>
      <w:ind w:firstLine="0"/>
    </w:pPr>
  </w:style>
  <w:style w:type="paragraph" w:customStyle="1" w:styleId="ListNote">
    <w:name w:val="List Note"/>
    <w:basedOn w:val="List"/>
    <w:rsid w:val="000715B9"/>
    <w:pPr>
      <w:pBdr>
        <w:top w:val="single" w:sz="6" w:space="2" w:color="918585"/>
        <w:bottom w:val="single" w:sz="6" w:space="2" w:color="918585"/>
      </w:pBdr>
      <w:tabs>
        <w:tab w:val="left" w:pos="1021"/>
      </w:tabs>
      <w:ind w:firstLine="0"/>
    </w:pPr>
  </w:style>
  <w:style w:type="paragraph" w:customStyle="1" w:styleId="Warning">
    <w:name w:val="Warning"/>
    <w:basedOn w:val="BodyText"/>
    <w:rsid w:val="000715B9"/>
    <w:pPr>
      <w:shd w:val="clear" w:color="auto" w:fill="D9D9D9"/>
      <w:tabs>
        <w:tab w:val="left" w:pos="992"/>
      </w:tabs>
      <w:ind w:left="119" w:right="119"/>
    </w:pPr>
    <w:rPr>
      <w:sz w:val="20"/>
    </w:rPr>
  </w:style>
  <w:style w:type="paragraph" w:customStyle="1" w:styleId="MarginIcons">
    <w:name w:val="Margin Icons"/>
    <w:basedOn w:val="BodyText"/>
    <w:rsid w:val="000715B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715B9"/>
    <w:rPr>
      <w:rFonts w:ascii="Courier New" w:hAnsi="Courier New"/>
    </w:rPr>
  </w:style>
  <w:style w:type="paragraph" w:customStyle="1" w:styleId="NoteBullet">
    <w:name w:val="Note Bullet"/>
    <w:basedOn w:val="Note"/>
    <w:rsid w:val="000715B9"/>
    <w:pPr>
      <w:tabs>
        <w:tab w:val="clear" w:pos="680"/>
      </w:tabs>
      <w:spacing w:before="60" w:after="60"/>
    </w:pPr>
  </w:style>
  <w:style w:type="paragraph" w:customStyle="1" w:styleId="SubHeading2">
    <w:name w:val="SubHeading2"/>
    <w:basedOn w:val="HeadingBase"/>
    <w:rsid w:val="000715B9"/>
    <w:pPr>
      <w:spacing w:before="240" w:after="60"/>
    </w:pPr>
    <w:rPr>
      <w:sz w:val="20"/>
    </w:rPr>
  </w:style>
  <w:style w:type="paragraph" w:customStyle="1" w:styleId="SubHeading1">
    <w:name w:val="SubHeading1"/>
    <w:basedOn w:val="HeadingBase"/>
    <w:rsid w:val="000715B9"/>
    <w:pPr>
      <w:spacing w:before="240" w:after="60"/>
    </w:pPr>
    <w:rPr>
      <w:color w:val="918585"/>
      <w:sz w:val="22"/>
    </w:rPr>
  </w:style>
  <w:style w:type="paragraph" w:customStyle="1" w:styleId="SideHeading">
    <w:name w:val="Side Heading"/>
    <w:basedOn w:val="HeadingBase"/>
    <w:rsid w:val="000715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5B9"/>
    <w:pPr>
      <w:numPr>
        <w:numId w:val="12"/>
      </w:numPr>
    </w:pPr>
  </w:style>
  <w:style w:type="paragraph" w:styleId="PlainText">
    <w:name w:val="Plain Text"/>
    <w:basedOn w:val="Normal"/>
    <w:link w:val="PlainTextChar"/>
    <w:rsid w:val="000715B9"/>
    <w:rPr>
      <w:sz w:val="20"/>
    </w:rPr>
  </w:style>
  <w:style w:type="character" w:customStyle="1" w:styleId="PlainTextChar">
    <w:name w:val="Plain Text Char"/>
    <w:basedOn w:val="DefaultParagraphFont"/>
    <w:link w:val="PlainText"/>
    <w:rsid w:val="000715B9"/>
    <w:rPr>
      <w:rFonts w:ascii="Courier New" w:eastAsia="Times New Roman" w:hAnsi="Courier New" w:cs="Times New Roman"/>
      <w:sz w:val="20"/>
      <w:szCs w:val="20"/>
      <w:lang w:val="en-US" w:eastAsia="en-US"/>
    </w:rPr>
  </w:style>
  <w:style w:type="character" w:customStyle="1" w:styleId="MenuOption">
    <w:name w:val="Menu Option"/>
    <w:rsid w:val="000715B9"/>
    <w:rPr>
      <w:b/>
      <w:smallCaps/>
    </w:rPr>
  </w:style>
  <w:style w:type="paragraph" w:customStyle="1" w:styleId="TableListNumber">
    <w:name w:val="Table List Number"/>
    <w:basedOn w:val="ListNumber"/>
    <w:rsid w:val="000715B9"/>
    <w:pPr>
      <w:numPr>
        <w:numId w:val="0"/>
      </w:numPr>
    </w:pPr>
  </w:style>
  <w:style w:type="paragraph" w:styleId="TOC4">
    <w:name w:val="toc 4"/>
    <w:basedOn w:val="TOCBase"/>
    <w:next w:val="Normal"/>
    <w:semiHidden/>
    <w:rsid w:val="000715B9"/>
    <w:pPr>
      <w:tabs>
        <w:tab w:val="right" w:leader="dot" w:pos="9071"/>
      </w:tabs>
      <w:ind w:left="1701"/>
    </w:pPr>
  </w:style>
  <w:style w:type="paragraph" w:customStyle="1" w:styleId="ListAlpha">
    <w:name w:val="List Alpha"/>
    <w:basedOn w:val="List"/>
    <w:rsid w:val="000715B9"/>
    <w:pPr>
      <w:numPr>
        <w:numId w:val="9"/>
      </w:numPr>
    </w:pPr>
  </w:style>
  <w:style w:type="paragraph" w:customStyle="1" w:styleId="ListAlpha2">
    <w:name w:val="List Alpha 2"/>
    <w:basedOn w:val="List2"/>
    <w:rsid w:val="000715B9"/>
    <w:pPr>
      <w:numPr>
        <w:numId w:val="8"/>
      </w:numPr>
    </w:pPr>
  </w:style>
  <w:style w:type="paragraph" w:styleId="List3">
    <w:name w:val="List 3"/>
    <w:basedOn w:val="BodyText"/>
    <w:rsid w:val="000715B9"/>
    <w:pPr>
      <w:tabs>
        <w:tab w:val="left" w:pos="1021"/>
      </w:tabs>
      <w:spacing w:before="60" w:after="60"/>
      <w:ind w:left="1020" w:hanging="340"/>
    </w:pPr>
  </w:style>
  <w:style w:type="paragraph" w:styleId="List4">
    <w:name w:val="List 4"/>
    <w:basedOn w:val="BodyText"/>
    <w:rsid w:val="000715B9"/>
    <w:pPr>
      <w:tabs>
        <w:tab w:val="left" w:pos="1361"/>
      </w:tabs>
      <w:spacing w:before="60" w:after="60"/>
      <w:ind w:left="1361" w:hanging="340"/>
    </w:pPr>
  </w:style>
  <w:style w:type="paragraph" w:styleId="List5">
    <w:name w:val="List 5"/>
    <w:basedOn w:val="BodyText"/>
    <w:rsid w:val="000715B9"/>
    <w:pPr>
      <w:tabs>
        <w:tab w:val="left" w:pos="1701"/>
      </w:tabs>
      <w:spacing w:before="60" w:after="60"/>
      <w:ind w:left="1701" w:hanging="340"/>
    </w:pPr>
  </w:style>
  <w:style w:type="paragraph" w:styleId="ListBullet3">
    <w:name w:val="List Bullet 3"/>
    <w:basedOn w:val="List3"/>
    <w:rsid w:val="000715B9"/>
    <w:pPr>
      <w:numPr>
        <w:numId w:val="15"/>
      </w:numPr>
      <w:tabs>
        <w:tab w:val="clear" w:pos="1021"/>
      </w:tabs>
      <w:ind w:left="1037" w:hanging="357"/>
    </w:pPr>
  </w:style>
  <w:style w:type="paragraph" w:styleId="ListBullet4">
    <w:name w:val="List Bullet 4"/>
    <w:basedOn w:val="List4"/>
    <w:rsid w:val="000715B9"/>
    <w:pPr>
      <w:numPr>
        <w:numId w:val="3"/>
      </w:numPr>
    </w:pPr>
  </w:style>
  <w:style w:type="paragraph" w:styleId="ListBullet5">
    <w:name w:val="List Bullet 5"/>
    <w:basedOn w:val="List5"/>
    <w:rsid w:val="000715B9"/>
    <w:pPr>
      <w:numPr>
        <w:numId w:val="4"/>
      </w:numPr>
    </w:pPr>
  </w:style>
  <w:style w:type="paragraph" w:styleId="ListContinue2">
    <w:name w:val="List Continue 2"/>
    <w:basedOn w:val="List2"/>
    <w:rsid w:val="000715B9"/>
    <w:pPr>
      <w:ind w:firstLine="0"/>
    </w:pPr>
  </w:style>
  <w:style w:type="paragraph" w:styleId="ListContinue3">
    <w:name w:val="List Continue 3"/>
    <w:basedOn w:val="List3"/>
    <w:rsid w:val="000715B9"/>
    <w:pPr>
      <w:ind w:left="1021" w:firstLine="0"/>
    </w:pPr>
  </w:style>
  <w:style w:type="paragraph" w:styleId="ListContinue4">
    <w:name w:val="List Continue 4"/>
    <w:basedOn w:val="List4"/>
    <w:rsid w:val="000715B9"/>
    <w:pPr>
      <w:ind w:firstLine="0"/>
    </w:pPr>
  </w:style>
  <w:style w:type="paragraph" w:styleId="ListContinue5">
    <w:name w:val="List Continue 5"/>
    <w:basedOn w:val="List5"/>
    <w:rsid w:val="000715B9"/>
    <w:pPr>
      <w:ind w:firstLine="0"/>
    </w:pPr>
  </w:style>
  <w:style w:type="paragraph" w:styleId="ListNumber3">
    <w:name w:val="List Number 3"/>
    <w:basedOn w:val="List3"/>
    <w:rsid w:val="000715B9"/>
    <w:pPr>
      <w:numPr>
        <w:numId w:val="5"/>
      </w:numPr>
    </w:pPr>
  </w:style>
  <w:style w:type="paragraph" w:styleId="ListNumber4">
    <w:name w:val="List Number 4"/>
    <w:basedOn w:val="List4"/>
    <w:rsid w:val="000715B9"/>
    <w:pPr>
      <w:numPr>
        <w:numId w:val="6"/>
      </w:numPr>
    </w:pPr>
  </w:style>
  <w:style w:type="paragraph" w:styleId="ListNumber5">
    <w:name w:val="List Number 5"/>
    <w:basedOn w:val="List5"/>
    <w:rsid w:val="000715B9"/>
    <w:pPr>
      <w:numPr>
        <w:numId w:val="7"/>
      </w:numPr>
    </w:pPr>
  </w:style>
  <w:style w:type="paragraph" w:styleId="BlockText">
    <w:name w:val="Block Text"/>
    <w:basedOn w:val="Normal"/>
    <w:rsid w:val="000715B9"/>
    <w:pPr>
      <w:spacing w:after="120"/>
      <w:ind w:left="1440" w:right="1440"/>
    </w:pPr>
  </w:style>
  <w:style w:type="character" w:customStyle="1" w:styleId="Subscript">
    <w:name w:val="Subscript"/>
    <w:rsid w:val="000715B9"/>
    <w:rPr>
      <w:sz w:val="16"/>
      <w:vertAlign w:val="subscript"/>
    </w:rPr>
  </w:style>
  <w:style w:type="character" w:customStyle="1" w:styleId="Superscript">
    <w:name w:val="Superscript"/>
    <w:rsid w:val="000715B9"/>
    <w:rPr>
      <w:sz w:val="16"/>
      <w:vertAlign w:val="superscript"/>
    </w:rPr>
  </w:style>
  <w:style w:type="character" w:customStyle="1" w:styleId="Symbols">
    <w:name w:val="Symbols"/>
    <w:rsid w:val="000715B9"/>
    <w:rPr>
      <w:rFonts w:ascii="Symbol" w:hAnsi="Symbol"/>
    </w:rPr>
  </w:style>
  <w:style w:type="character" w:customStyle="1" w:styleId="MenuOptions">
    <w:name w:val="Menu Options"/>
    <w:rsid w:val="000715B9"/>
    <w:rPr>
      <w:rFonts w:ascii="Arial Narrow" w:hAnsi="Arial Narrow"/>
      <w:smallCaps/>
    </w:rPr>
  </w:style>
  <w:style w:type="character" w:customStyle="1" w:styleId="Buttons">
    <w:name w:val="Buttons"/>
    <w:rsid w:val="000715B9"/>
    <w:rPr>
      <w:b/>
    </w:rPr>
  </w:style>
  <w:style w:type="character" w:customStyle="1" w:styleId="Underlined">
    <w:name w:val="Underlined"/>
    <w:rsid w:val="000715B9"/>
    <w:rPr>
      <w:u w:val="single"/>
    </w:rPr>
  </w:style>
  <w:style w:type="paragraph" w:customStyle="1" w:styleId="TableBodyTextRight">
    <w:name w:val="Table Body Text Right"/>
    <w:basedOn w:val="TableBodyText"/>
    <w:rsid w:val="000715B9"/>
    <w:pPr>
      <w:widowControl w:val="0"/>
      <w:autoSpaceDE w:val="0"/>
      <w:autoSpaceDN w:val="0"/>
      <w:adjustRightInd w:val="0"/>
      <w:jc w:val="right"/>
    </w:pPr>
    <w:rPr>
      <w:rFonts w:cs="Arial"/>
      <w:szCs w:val="18"/>
    </w:rPr>
  </w:style>
  <w:style w:type="paragraph" w:customStyle="1" w:styleId="CopyrightText">
    <w:name w:val="Copyright Text"/>
    <w:basedOn w:val="BodyText"/>
    <w:rsid w:val="000715B9"/>
    <w:rPr>
      <w:sz w:val="18"/>
    </w:rPr>
  </w:style>
  <w:style w:type="paragraph" w:customStyle="1" w:styleId="BodySmallRight">
    <w:name w:val="Body Small Right"/>
    <w:basedOn w:val="BodyTextRight"/>
    <w:rsid w:val="000715B9"/>
    <w:rPr>
      <w:sz w:val="18"/>
      <w:szCs w:val="18"/>
    </w:rPr>
  </w:style>
  <w:style w:type="paragraph" w:customStyle="1" w:styleId="MarginEdition">
    <w:name w:val="Margin Edition"/>
    <w:basedOn w:val="MarginNote"/>
    <w:rsid w:val="000715B9"/>
    <w:pPr>
      <w:spacing w:before="0" w:after="0"/>
    </w:pPr>
    <w:rPr>
      <w:rFonts w:ascii="Times New Roman" w:hAnsi="Times New Roman"/>
      <w:color w:val="999999"/>
    </w:rPr>
  </w:style>
  <w:style w:type="paragraph" w:customStyle="1" w:styleId="Spacer">
    <w:name w:val="Spacer"/>
    <w:basedOn w:val="Normal"/>
    <w:rsid w:val="000715B9"/>
    <w:rPr>
      <w:sz w:val="2"/>
      <w:szCs w:val="2"/>
    </w:rPr>
  </w:style>
  <w:style w:type="character" w:customStyle="1" w:styleId="Small">
    <w:name w:val="Small"/>
    <w:rsid w:val="000715B9"/>
    <w:rPr>
      <w:sz w:val="16"/>
    </w:rPr>
  </w:style>
  <w:style w:type="paragraph" w:customStyle="1" w:styleId="WideTable">
    <w:name w:val="Wide Table"/>
    <w:basedOn w:val="Normal"/>
    <w:rsid w:val="000715B9"/>
    <w:pPr>
      <w:ind w:left="-1418"/>
    </w:pPr>
    <w:rPr>
      <w:sz w:val="2"/>
      <w:szCs w:val="2"/>
    </w:rPr>
  </w:style>
  <w:style w:type="character" w:styleId="PageNumber">
    <w:name w:val="page number"/>
    <w:rsid w:val="000715B9"/>
  </w:style>
  <w:style w:type="paragraph" w:styleId="Quote">
    <w:name w:val="Quote"/>
    <w:basedOn w:val="Heading1"/>
    <w:link w:val="QuoteChar"/>
    <w:qFormat/>
    <w:rsid w:val="000715B9"/>
    <w:rPr>
      <w:b w:val="0"/>
      <w:sz w:val="72"/>
      <w:szCs w:val="72"/>
      <w:lang w:val="en-NZ"/>
    </w:rPr>
  </w:style>
  <w:style w:type="character" w:customStyle="1" w:styleId="QuoteChar">
    <w:name w:val="Quote Char"/>
    <w:link w:val="Quote"/>
    <w:rsid w:val="000715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5B9"/>
    <w:pPr>
      <w:pageBreakBefore/>
    </w:pPr>
  </w:style>
  <w:style w:type="paragraph" w:customStyle="1" w:styleId="Border">
    <w:name w:val="Border"/>
    <w:basedOn w:val="Normal"/>
    <w:qFormat/>
    <w:rsid w:val="000715B9"/>
    <w:pPr>
      <w:pBdr>
        <w:top w:val="single" w:sz="18" w:space="1" w:color="auto"/>
      </w:pBdr>
    </w:pPr>
    <w:rPr>
      <w:rFonts w:ascii="Times New Roman" w:hAnsi="Times New Roman"/>
      <w:color w:val="FFFFFF"/>
      <w:sz w:val="2"/>
    </w:rPr>
  </w:style>
  <w:style w:type="character" w:styleId="IntenseEmphasis">
    <w:name w:val="Intense Emphasis"/>
    <w:uiPriority w:val="21"/>
    <w:qFormat/>
    <w:rsid w:val="000715B9"/>
    <w:rPr>
      <w:b/>
      <w:bCs/>
      <w:i/>
      <w:iCs/>
      <w:color w:val="auto"/>
    </w:rPr>
  </w:style>
  <w:style w:type="paragraph" w:styleId="IntenseQuote">
    <w:name w:val="Intense Quote"/>
    <w:basedOn w:val="Normal"/>
    <w:next w:val="Normal"/>
    <w:link w:val="IntenseQuoteChar"/>
    <w:uiPriority w:val="30"/>
    <w:qFormat/>
    <w:rsid w:val="000715B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715B9"/>
    <w:rPr>
      <w:rFonts w:ascii="Courier New" w:eastAsia="Times New Roman" w:hAnsi="Courier New" w:cs="Times New Roman"/>
      <w:b/>
      <w:bCs/>
      <w:i/>
      <w:iCs/>
      <w:szCs w:val="20"/>
      <w:lang w:val="en-US" w:eastAsia="en-US"/>
    </w:rPr>
  </w:style>
  <w:style w:type="character" w:styleId="SubtleReference">
    <w:name w:val="Subtle Reference"/>
    <w:uiPriority w:val="31"/>
    <w:qFormat/>
    <w:rsid w:val="000715B9"/>
    <w:rPr>
      <w:smallCaps/>
      <w:color w:val="auto"/>
      <w:u w:val="single"/>
    </w:rPr>
  </w:style>
  <w:style w:type="character" w:styleId="IntenseReference">
    <w:name w:val="Intense Reference"/>
    <w:uiPriority w:val="32"/>
    <w:qFormat/>
    <w:rsid w:val="000715B9"/>
    <w:rPr>
      <w:b/>
      <w:bCs/>
      <w:smallCaps/>
      <w:color w:val="auto"/>
      <w:spacing w:val="5"/>
      <w:u w:val="single"/>
    </w:rPr>
  </w:style>
  <w:style w:type="paragraph" w:customStyle="1" w:styleId="2ColumnHeading">
    <w:name w:val="2Column Heading"/>
    <w:basedOn w:val="BodyText"/>
    <w:qFormat/>
    <w:rsid w:val="000715B9"/>
    <w:pPr>
      <w:spacing w:after="60"/>
      <w:ind w:left="-2268"/>
    </w:pPr>
    <w:rPr>
      <w:b/>
    </w:rPr>
  </w:style>
  <w:style w:type="paragraph" w:customStyle="1" w:styleId="Heading1TOC">
    <w:name w:val="Heading1 TOC"/>
    <w:basedOn w:val="Normal"/>
    <w:qFormat/>
    <w:rsid w:val="000715B9"/>
    <w:pPr>
      <w:spacing w:before="240" w:after="120"/>
    </w:pPr>
    <w:rPr>
      <w:rFonts w:ascii="Times New Roman" w:hAnsi="Times New Roman"/>
      <w:b/>
      <w:sz w:val="32"/>
    </w:rPr>
  </w:style>
  <w:style w:type="paragraph" w:customStyle="1" w:styleId="Heading2TOC">
    <w:name w:val="Heading2 TOC"/>
    <w:basedOn w:val="Normal"/>
    <w:qFormat/>
    <w:rsid w:val="000715B9"/>
    <w:pPr>
      <w:spacing w:before="240" w:after="60"/>
    </w:pPr>
    <w:rPr>
      <w:rFonts w:ascii="Times New Roman" w:hAnsi="Times New Roman"/>
      <w:b/>
      <w:sz w:val="28"/>
    </w:rPr>
  </w:style>
  <w:style w:type="character" w:customStyle="1" w:styleId="Underline">
    <w:name w:val="Underline"/>
    <w:qFormat/>
    <w:rsid w:val="000715B9"/>
    <w:rPr>
      <w:u w:val="single"/>
    </w:rPr>
  </w:style>
  <w:style w:type="paragraph" w:styleId="BalloonText">
    <w:name w:val="Balloon Text"/>
    <w:basedOn w:val="Normal"/>
    <w:link w:val="BalloonTextChar"/>
    <w:rsid w:val="000715B9"/>
    <w:rPr>
      <w:rFonts w:ascii="Tahoma" w:hAnsi="Tahoma" w:cs="Tahoma"/>
      <w:sz w:val="16"/>
      <w:szCs w:val="16"/>
    </w:rPr>
  </w:style>
  <w:style w:type="character" w:customStyle="1" w:styleId="BalloonTextChar">
    <w:name w:val="Balloon Text Char"/>
    <w:link w:val="BalloonText"/>
    <w:rsid w:val="000715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15B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715B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1308</Words>
  <Characters>8457</Characters>
  <Application>Microsoft Office Word</Application>
  <DocSecurity>0</DocSecurity>
  <Lines>305</Lines>
  <Paragraphs>159</Paragraphs>
  <ScaleCrop>false</ScaleCrop>
  <Company>Author-it Software Corporation Ltd.</Company>
  <LinksUpToDate>false</LinksUpToDate>
  <CharactersWithSpaces>9698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BSBFLM303C Contribute to effective workplace relationships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2012-05-26T13:49:00Z</dcterms:created>
  <dcterms:modified xsi:type="dcterms:W3CDTF">2012-05-26T13:49:00Z</dcterms:modified>
</cp:coreProperties>
</file>