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E68" w:rsidP="00870E68">
      <w:pPr>
        <w:pStyle w:val="Title"/>
      </w:pPr>
      <w:r>
        <w:fldChar w:fldCharType="begin"/>
      </w:r>
      <w:r>
        <w:instrText xml:space="preserve"> TITLE   \* MERGEFORMAT </w:instrText>
      </w:r>
      <w:r>
        <w:fldChar w:fldCharType="separate"/>
      </w:r>
      <w:r>
        <w:t>BSBFIM501A Manage budgets and financial plans</w:t>
      </w:r>
      <w:r>
        <w:fldChar w:fldCharType="end"/>
      </w:r>
    </w:p>
    <w:p w:rsidR="00870E68" w:rsidP="00870E68">
      <w:pPr>
        <w:pStyle w:val="Version"/>
        <w:sectPr w:rsidSect="00FD77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7CE" w:rsidP="00FD77CE">
      <w:pPr>
        <w:pStyle w:val="SuperHeading"/>
      </w:pPr>
      <w:r w:rsidRPr="00FD77CE">
        <w:t>BSBFIM501A Manage budgets and financial plans</w:t>
      </w:r>
    </w:p>
    <w:p w:rsidR="00000000" w:rsidRPr="00FD77CE" w:rsidP="00FD77CE">
      <w:pPr>
        <w:pStyle w:val="Heading1"/>
      </w:pPr>
      <w:bookmarkStart w:id="1" w:name="O_64023"/>
      <w:bookmarkEnd w:id="1"/>
      <w:r w:rsidRPr="00FD77CE">
        <w:t>Modification History</w:t>
      </w:r>
    </w:p>
    <w:p w:rsidR="00000000" w:rsidRPr="00FD77CE" w:rsidP="00FD77CE">
      <w:pPr>
        <w:pStyle w:val="BodyText"/>
      </w:pPr>
      <w:r w:rsidRPr="00FD77CE">
        <w:t>Not applicable.</w:t>
      </w:r>
    </w:p>
    <w:p w:rsidR="00000000" w:rsidRPr="00FD77CE" w:rsidP="00FD77CE">
      <w:pPr>
        <w:pStyle w:val="AllowPageBreak"/>
      </w:pPr>
    </w:p>
    <w:p w:rsidR="00000000" w:rsidRPr="00FD77CE" w:rsidP="00FD77CE">
      <w:pPr>
        <w:pStyle w:val="Heading1"/>
      </w:pPr>
      <w:bookmarkStart w:id="2" w:name="O_64024"/>
      <w:bookmarkEnd w:id="2"/>
      <w:r w:rsidRPr="00FD77CE">
        <w:t>Unit Descriptor</w:t>
      </w:r>
    </w:p>
    <w:tbl>
      <w:tblPr>
        <w:tblW w:w="0" w:type="auto"/>
        <w:tblLayout w:type="fixed"/>
        <w:tblCellMar>
          <w:left w:w="62" w:type="dxa"/>
          <w:right w:w="62" w:type="dxa"/>
        </w:tblCellMar>
        <w:tblLook w:val="0000"/>
      </w:tblPr>
      <w:tblGrid>
        <w:gridCol w:w="2659"/>
        <w:gridCol w:w="5863"/>
      </w:tblGrid>
      <w:tr w:rsidTr="00870E6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This unit describes the performance outcomes, skills and knowledge required to undertake financial managemen</w:t>
            </w:r>
            <w:r w:rsidRPr="00FD77CE">
              <w:t>t within a work team in an organisation. This includes planning and implementing financial management approaches, supporting team members whose role involves aspects of financial operations, monitoring and controlling finances, and reviewing and evaluating</w:t>
            </w:r>
            <w:r w:rsidRPr="00FD77CE">
              <w:t xml:space="preserve"> effectiveness of financial management processes in line with the financial objectives of the work team and the organisation.</w:t>
            </w:r>
          </w:p>
          <w:p w:rsidR="00000000" w:rsidRPr="00FD77CE" w:rsidP="00FD77CE">
            <w:pPr>
              <w:pStyle w:val="BodyText"/>
            </w:pPr>
            <w:r w:rsidRPr="00FD77CE">
              <w:t>No licensing, legislative, regulatory or certification requirements apply to this unit at the time of endorsement.</w:t>
            </w: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3" w:name="O_64025"/>
      <w:bookmarkEnd w:id="3"/>
      <w:r w:rsidRPr="00FD77CE">
        <w:t>Application of the Unit</w:t>
      </w:r>
    </w:p>
    <w:tbl>
      <w:tblPr>
        <w:tblW w:w="0" w:type="auto"/>
        <w:tblLayout w:type="fixed"/>
        <w:tblCellMar>
          <w:left w:w="62" w:type="dxa"/>
          <w:right w:w="62" w:type="dxa"/>
        </w:tblCellMar>
        <w:tblLook w:val="0000"/>
      </w:tblPr>
      <w:tblGrid>
        <w:gridCol w:w="2753"/>
        <w:gridCol w:w="5769"/>
      </w:tblGrid>
      <w:tr w:rsidTr="00870E6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This unit addresses the requirement for managers to ensure that financial resources are used effectively. This is done by ensuring access to budget/s and ongoing monitoring expenditure against the budg</w:t>
            </w:r>
            <w:r w:rsidRPr="00FD77CE">
              <w:t>et/s.</w:t>
            </w:r>
          </w:p>
          <w:p w:rsidR="00000000" w:rsidRPr="00FD77CE" w:rsidP="00FD77CE">
            <w:pPr>
              <w:pStyle w:val="BodyText"/>
            </w:pPr>
            <w:r w:rsidRPr="00FD77CE">
              <w:t>The unit applies to managers working in small and large business environments and not for profit organisations.</w:t>
            </w: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4" w:name="O_64026"/>
      <w:bookmarkEnd w:id="4"/>
      <w:r w:rsidRPr="00FD77CE">
        <w:t>Licensing/Regulatory Information</w:t>
      </w:r>
    </w:p>
    <w:p w:rsidR="00000000" w:rsidRPr="00FD77CE" w:rsidP="00FD77CE">
      <w:pPr>
        <w:pStyle w:val="BodyText"/>
      </w:pPr>
      <w:r w:rsidRPr="00FD77CE">
        <w:t>Not applicable.</w:t>
      </w:r>
    </w:p>
    <w:p w:rsidR="00000000" w:rsidRPr="00FD77CE" w:rsidP="00FD77CE">
      <w:pPr>
        <w:pStyle w:val="AllowPageBreak"/>
      </w:pPr>
    </w:p>
    <w:p w:rsidR="00000000" w:rsidRPr="00FD77CE" w:rsidP="00FD77CE">
      <w:pPr>
        <w:pStyle w:val="Heading1"/>
      </w:pPr>
      <w:bookmarkStart w:id="5" w:name="O_64027"/>
      <w:bookmarkEnd w:id="5"/>
      <w:r w:rsidRPr="00FD77CE">
        <w:t>Pre-Requisites</w:t>
      </w:r>
    </w:p>
    <w:tbl>
      <w:tblPr>
        <w:tblW w:w="0" w:type="auto"/>
        <w:tblLayout w:type="fixed"/>
        <w:tblCellMar>
          <w:left w:w="62" w:type="dxa"/>
          <w:right w:w="62" w:type="dxa"/>
        </w:tblCellMar>
        <w:tblLook w:val="0000"/>
      </w:tblPr>
      <w:tblGrid>
        <w:gridCol w:w="2775"/>
        <w:gridCol w:w="1295"/>
        <w:gridCol w:w="4452"/>
      </w:tblGrid>
      <w:tr w:rsidTr="00870E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p>
        </w:tc>
      </w:tr>
      <w:tr w:rsidTr="00870E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p>
        </w:tc>
      </w:tr>
      <w:tr w:rsidTr="00870E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6" w:name="O_64028"/>
      <w:bookmarkEnd w:id="6"/>
      <w:r w:rsidRPr="00FD77CE">
        <w:t>Employability Skills Information</w:t>
      </w:r>
    </w:p>
    <w:tbl>
      <w:tblPr>
        <w:tblW w:w="0" w:type="auto"/>
        <w:tblLayout w:type="fixed"/>
        <w:tblCellMar>
          <w:left w:w="62" w:type="dxa"/>
          <w:right w:w="62" w:type="dxa"/>
        </w:tblCellMar>
        <w:tblLook w:val="0000"/>
      </w:tblPr>
      <w:tblGrid>
        <w:gridCol w:w="2802"/>
        <w:gridCol w:w="5720"/>
      </w:tblGrid>
      <w:tr w:rsidTr="00870E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This unit contains employability skills.</w:t>
            </w: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7" w:name="O_64029"/>
      <w:bookmarkEnd w:id="7"/>
      <w:r w:rsidRPr="00FD77CE">
        <w:t>Elements and Performance Criteria Pre-Content</w:t>
      </w:r>
    </w:p>
    <w:tbl>
      <w:tblPr>
        <w:tblW w:w="0" w:type="auto"/>
        <w:tblLayout w:type="fixed"/>
        <w:tblCellMar>
          <w:left w:w="62" w:type="dxa"/>
          <w:right w:w="62" w:type="dxa"/>
        </w:tblCellMar>
        <w:tblLook w:val="0000"/>
      </w:tblPr>
      <w:tblGrid>
        <w:gridCol w:w="2574"/>
        <w:gridCol w:w="5948"/>
      </w:tblGrid>
      <w:tr w:rsidTr="00870E6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Performance criteria describe the performance needed to demonstrate achievement of the element. Where bold italicised text is used, further information is detailed in the required skills and knowledge section and the range statement. Assessment of performa</w:t>
            </w:r>
            <w:r w:rsidRPr="00FD77CE">
              <w:t>nce is to be consistent with the evidence guide.</w:t>
            </w: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8" w:name="O_64030"/>
      <w:bookmarkEnd w:id="8"/>
      <w:r w:rsidRPr="00FD77CE">
        <w:t>Elements and Performance Criteria</w:t>
      </w:r>
    </w:p>
    <w:tbl>
      <w:tblPr>
        <w:tblW w:w="0" w:type="auto"/>
        <w:tblLayout w:type="fixed"/>
        <w:tblCellMar>
          <w:left w:w="62" w:type="dxa"/>
          <w:right w:w="62" w:type="dxa"/>
        </w:tblCellMar>
        <w:tblLook w:val="0000"/>
      </w:tblPr>
      <w:tblGrid>
        <w:gridCol w:w="2574"/>
        <w:gridCol w:w="5948"/>
      </w:tblGrid>
      <w:tr w:rsidTr="00870E68">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PERFORMANCE CRITERIA</w:t>
            </w:r>
          </w:p>
        </w:tc>
      </w:tr>
      <w:tr w:rsidTr="00870E6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List"/>
              <w:rPr>
                <w:lang w:val="en-NZ"/>
              </w:rPr>
            </w:pPr>
            <w:r w:rsidRPr="00FD77CE">
              <w:t>1.</w:t>
            </w:r>
            <w:r w:rsidRPr="00FD77CE">
              <w:tab/>
              <w:t>Plan financial management approaches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2"/>
            </w:pPr>
            <w:r w:rsidRPr="00FD77CE">
              <w:t>1.1.</w:t>
            </w:r>
            <w:r w:rsidRPr="00FD77CE">
              <w:tab/>
              <w:t xml:space="preserve">Access </w:t>
            </w:r>
            <w:r w:rsidRPr="00FD77CE">
              <w:rPr>
                <w:rStyle w:val="BoldandItalics"/>
              </w:rPr>
              <w:t>budget</w:t>
            </w:r>
            <w:r w:rsidRPr="00FD77CE">
              <w:t>/</w:t>
            </w:r>
            <w:r w:rsidRPr="00FD77CE">
              <w:rPr>
                <w:rStyle w:val="BoldandItalics"/>
              </w:rPr>
              <w:t>financial plans</w:t>
            </w:r>
            <w:r w:rsidRPr="00FD77CE">
              <w:t xml:space="preserve"> for the work team</w:t>
            </w:r>
          </w:p>
          <w:p w:rsidR="00000000" w:rsidRPr="00FD77CE" w:rsidP="00FD77CE">
            <w:pPr>
              <w:pStyle w:val="List2"/>
            </w:pPr>
            <w:r w:rsidRPr="00FD77CE">
              <w:t>1.2.</w:t>
            </w:r>
            <w:r w:rsidRPr="00FD77CE">
              <w:tab/>
            </w:r>
            <w:r w:rsidRPr="00FD77CE">
              <w:t xml:space="preserve">Clarify budget/financial plans with </w:t>
            </w:r>
            <w:r w:rsidRPr="00FD77CE">
              <w:rPr>
                <w:rStyle w:val="BoldandItalics"/>
              </w:rPr>
              <w:t>relevant personnel</w:t>
            </w:r>
            <w:r w:rsidRPr="00FD77CE">
              <w:t xml:space="preserve"> within the organisation to ensure that documented outcomes are achievable, accurate and comprehensible</w:t>
            </w:r>
          </w:p>
          <w:p w:rsidR="00000000" w:rsidRPr="00FD77CE" w:rsidP="00FD77CE">
            <w:pPr>
              <w:pStyle w:val="List2"/>
            </w:pPr>
            <w:r w:rsidRPr="00FD77CE">
              <w:t>1.3.</w:t>
            </w:r>
            <w:r w:rsidRPr="00FD77CE">
              <w:tab/>
              <w:t>Negotiate any changes required to be made to budget/financial plans with relevant personnel w</w:t>
            </w:r>
            <w:r w:rsidRPr="00FD77CE">
              <w:t>ithin the organisation</w:t>
            </w:r>
          </w:p>
          <w:p w:rsidR="00000000" w:rsidP="00FD77CE">
            <w:pPr>
              <w:pStyle w:val="List2"/>
              <w:rPr>
                <w:lang w:val="en-NZ"/>
              </w:rPr>
            </w:pPr>
            <w:r w:rsidRPr="00FD77CE">
              <w:t>1.4.</w:t>
            </w:r>
            <w:r w:rsidRPr="00FD77CE">
              <w:tab/>
              <w:t xml:space="preserve">Prepare </w:t>
            </w:r>
            <w:r w:rsidRPr="00FD77CE">
              <w:rPr>
                <w:rStyle w:val="BoldandItalics"/>
              </w:rPr>
              <w:t>contingency plans</w:t>
            </w:r>
            <w:r w:rsidRPr="00FD77CE">
              <w:t xml:space="preserve"> in the event that initial plans need to be varied</w:t>
            </w:r>
          </w:p>
        </w:tc>
      </w:tr>
      <w:tr w:rsidTr="00870E6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List"/>
              <w:rPr>
                <w:lang w:val="en-NZ"/>
              </w:rPr>
            </w:pPr>
            <w:r w:rsidRPr="00FD77CE">
              <w:t>2.</w:t>
            </w:r>
            <w:r w:rsidRPr="00FD77CE">
              <w:tab/>
              <w:t>Implement financial management approaches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2"/>
            </w:pPr>
            <w:r w:rsidRPr="00FD77CE">
              <w:t>2.1.</w:t>
            </w:r>
            <w:r w:rsidRPr="00FD77CE">
              <w:tab/>
              <w:t>Disseminate relevant details of the agreed budget/financial plans to team members</w:t>
            </w:r>
          </w:p>
          <w:p w:rsidR="00000000" w:rsidRPr="00FD77CE" w:rsidP="00FD77CE">
            <w:pPr>
              <w:pStyle w:val="List2"/>
            </w:pPr>
            <w:r w:rsidRPr="00FD77CE">
              <w:t>2.2.</w:t>
            </w:r>
            <w:r w:rsidRPr="00FD77CE">
              <w:tab/>
              <w:t xml:space="preserve">Provide </w:t>
            </w:r>
            <w:r w:rsidRPr="00FD77CE">
              <w:rPr>
                <w:rStyle w:val="BoldandItalics"/>
              </w:rPr>
              <w:t>suppor</w:t>
            </w:r>
            <w:r w:rsidRPr="00FD77CE">
              <w:rPr>
                <w:rStyle w:val="BoldandItalics"/>
              </w:rPr>
              <w:t>t</w:t>
            </w:r>
            <w:r w:rsidRPr="00FD77CE">
              <w:t xml:space="preserve"> to ensure that team members can competently perform </w:t>
            </w:r>
            <w:r w:rsidRPr="00FD77CE">
              <w:rPr>
                <w:rStyle w:val="BoldandItalics"/>
              </w:rPr>
              <w:t>required roles</w:t>
            </w:r>
            <w:r w:rsidRPr="00FD77CE">
              <w:t xml:space="preserve"> associated with the management of finances</w:t>
            </w:r>
          </w:p>
          <w:p w:rsidR="00000000" w:rsidP="00FD77CE">
            <w:pPr>
              <w:pStyle w:val="List2"/>
              <w:rPr>
                <w:lang w:val="en-NZ"/>
              </w:rPr>
            </w:pPr>
            <w:r w:rsidRPr="00FD77CE">
              <w:t>2.3.</w:t>
            </w:r>
            <w:r w:rsidRPr="00FD77CE">
              <w:tab/>
              <w:t xml:space="preserve">Determine and access </w:t>
            </w:r>
            <w:r w:rsidRPr="00FD77CE">
              <w:rPr>
                <w:rStyle w:val="BoldandItalics"/>
              </w:rPr>
              <w:t>resources and systems</w:t>
            </w:r>
            <w:r w:rsidRPr="00FD77CE">
              <w:t xml:space="preserve"> to manage financial management processes within the work team</w:t>
            </w:r>
          </w:p>
        </w:tc>
      </w:tr>
      <w:tr w:rsidTr="00870E6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List"/>
              <w:rPr>
                <w:lang w:val="en-NZ"/>
              </w:rPr>
            </w:pPr>
            <w:r w:rsidRPr="00FD77CE">
              <w:t>3.</w:t>
            </w:r>
            <w:r w:rsidRPr="00FD77CE">
              <w:tab/>
              <w:t>Monitor and control finances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2"/>
            </w:pPr>
            <w:r w:rsidRPr="00FD77CE">
              <w:t>3</w:t>
            </w:r>
            <w:r w:rsidRPr="00FD77CE">
              <w:t>.1.</w:t>
            </w:r>
            <w:r w:rsidRPr="00FD77CE">
              <w:tab/>
              <w:t xml:space="preserve">Implement </w:t>
            </w:r>
            <w:r w:rsidRPr="00FD77CE">
              <w:rPr>
                <w:rStyle w:val="BoldandItalics"/>
              </w:rPr>
              <w:t>processes</w:t>
            </w:r>
            <w:r w:rsidRPr="00FD77CE">
              <w:t xml:space="preserve"> to monitor actual expenditure and to control costs across the work team</w:t>
            </w:r>
          </w:p>
          <w:p w:rsidR="00000000" w:rsidRPr="00FD77CE" w:rsidP="00FD77CE">
            <w:pPr>
              <w:pStyle w:val="List2"/>
            </w:pPr>
            <w:r w:rsidRPr="00FD77CE">
              <w:t>3.2.</w:t>
            </w:r>
            <w:r w:rsidRPr="00FD77CE">
              <w:tab/>
              <w:t>Monitor expenditure and costs on an agreed cyclical basis to identify cost variations and expenditure overruns</w:t>
            </w:r>
          </w:p>
          <w:p w:rsidR="00000000" w:rsidRPr="00FD77CE" w:rsidP="00FD77CE">
            <w:pPr>
              <w:pStyle w:val="List2"/>
            </w:pPr>
            <w:r w:rsidRPr="00FD77CE">
              <w:t>3.3.</w:t>
            </w:r>
            <w:r w:rsidRPr="00FD77CE">
              <w:tab/>
            </w:r>
            <w:r w:rsidRPr="00FD77CE">
              <w:t>Implement, monitor and modify contingency plans as required to maintain financial objectives</w:t>
            </w:r>
          </w:p>
          <w:p w:rsidR="00000000" w:rsidP="00FD77CE">
            <w:pPr>
              <w:pStyle w:val="List2"/>
              <w:rPr>
                <w:lang w:val="en-NZ"/>
              </w:rPr>
            </w:pPr>
            <w:r w:rsidRPr="00FD77CE">
              <w:t>3.4.</w:t>
            </w:r>
            <w:r w:rsidRPr="00FD77CE">
              <w:tab/>
            </w:r>
            <w:r w:rsidRPr="00FD77CE">
              <w:rPr>
                <w:rStyle w:val="BoldandItalics"/>
              </w:rPr>
              <w:t>Report</w:t>
            </w:r>
            <w:r w:rsidRPr="00FD77CE">
              <w:t xml:space="preserve"> on budget and expenditure in accordance with organisational protocols</w:t>
            </w:r>
          </w:p>
        </w:tc>
      </w:tr>
      <w:tr w:rsidTr="00870E6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List"/>
              <w:rPr>
                <w:lang w:val="en-NZ"/>
              </w:rPr>
            </w:pPr>
            <w:r w:rsidRPr="00FD77CE">
              <w:t>4.</w:t>
            </w:r>
            <w:r w:rsidRPr="00FD77CE">
              <w:tab/>
              <w:t>Review and evaluate financial management processes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2"/>
            </w:pPr>
            <w:r w:rsidRPr="00FD77CE">
              <w:t>4.1.</w:t>
            </w:r>
            <w:r w:rsidRPr="00FD77CE">
              <w:tab/>
              <w:t>Collect and collate f</w:t>
            </w:r>
            <w:r w:rsidRPr="00FD77CE">
              <w:t xml:space="preserve">or analysis, </w:t>
            </w:r>
            <w:r w:rsidRPr="00FD77CE">
              <w:rPr>
                <w:rStyle w:val="BoldandItalics"/>
              </w:rPr>
              <w:t>data and information on the effectiveness of financial management processes</w:t>
            </w:r>
            <w:r w:rsidRPr="00FD77CE">
              <w:t xml:space="preserve"> within the work team </w:t>
            </w:r>
          </w:p>
          <w:p w:rsidR="00000000" w:rsidRPr="00FD77CE" w:rsidP="00FD77CE">
            <w:pPr>
              <w:pStyle w:val="List2"/>
            </w:pPr>
            <w:r w:rsidRPr="00FD77CE">
              <w:t>4.2.</w:t>
            </w:r>
            <w:r w:rsidRPr="00FD77CE">
              <w:tab/>
              <w:t>Analyse data and information on the effectiveness of financial management processes within the work team and identify, document and recommen</w:t>
            </w:r>
            <w:r w:rsidRPr="00FD77CE">
              <w:t>d any improvements to existing processes</w:t>
            </w:r>
          </w:p>
          <w:p w:rsidR="00000000" w:rsidRPr="00FD77CE" w:rsidP="00FD77CE">
            <w:pPr>
              <w:pStyle w:val="List2"/>
            </w:pPr>
            <w:r w:rsidRPr="00FD77CE">
              <w:t>4.3.</w:t>
            </w:r>
            <w:r w:rsidRPr="00FD77CE">
              <w:tab/>
              <w:t>Implement and monitor agreed improvements in line with financial objectives of the work team and the organisation</w:t>
            </w: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9" w:name="O_64031"/>
      <w:bookmarkEnd w:id="9"/>
      <w:r w:rsidRPr="00FD77CE">
        <w:t>Required Skills and Knowledge</w:t>
      </w:r>
    </w:p>
    <w:tbl>
      <w:tblPr>
        <w:tblW w:w="0" w:type="auto"/>
        <w:tblLayout w:type="fixed"/>
        <w:tblCellMar>
          <w:left w:w="62" w:type="dxa"/>
          <w:right w:w="62" w:type="dxa"/>
        </w:tblCellMar>
        <w:tblLook w:val="0000"/>
      </w:tblPr>
      <w:tblGrid>
        <w:gridCol w:w="8522"/>
      </w:tblGrid>
      <w:tr w:rsidTr="00870E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REQUIRED SKILLS AND KNOWLEDGE</w:t>
            </w:r>
          </w:p>
        </w:tc>
      </w:tr>
      <w:tr w:rsidTr="00870E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t>This section describes the skills and knowledge required for this unit.</w:t>
            </w:r>
          </w:p>
        </w:tc>
      </w:tr>
      <w:tr w:rsidTr="00870E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Required skills</w:t>
            </w:r>
          </w:p>
        </w:tc>
      </w:tr>
      <w:tr w:rsidTr="00870E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numeracy skills to read and understand a budget and to update a budget</w:t>
            </w:r>
          </w:p>
          <w:p w:rsidR="00000000" w:rsidP="00FD77CE">
            <w:pPr>
              <w:pStyle w:val="ListBullet"/>
              <w:rPr>
                <w:lang w:val="en-NZ"/>
              </w:rPr>
            </w:pPr>
            <w:r w:rsidRPr="00FD77CE">
              <w:t>technology skills to use software associated with financial record keeping.</w:t>
            </w:r>
          </w:p>
        </w:tc>
      </w:tr>
      <w:tr w:rsidTr="00870E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Required knowledge</w:t>
            </w:r>
          </w:p>
        </w:tc>
      </w:tr>
      <w:tr w:rsidTr="00870E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basic accounting principles</w:t>
            </w:r>
          </w:p>
          <w:p w:rsidR="00000000" w:rsidRPr="00FD77CE" w:rsidP="00FD77CE">
            <w:pPr>
              <w:pStyle w:val="ListBullet"/>
            </w:pPr>
            <w:r w:rsidRPr="00FD77CE">
              <w:t>organisational requirements related to financial management</w:t>
            </w:r>
          </w:p>
          <w:p w:rsidR="00000000" w:rsidRPr="00FD77CE" w:rsidP="00FD77CE">
            <w:pPr>
              <w:pStyle w:val="ListBullet"/>
            </w:pPr>
            <w:r w:rsidRPr="00FD77CE">
              <w:t>relevant legislation and current requirements of the Australian Taxation Office, including GST</w:t>
            </w:r>
          </w:p>
          <w:p w:rsidR="00000000" w:rsidRPr="00FD77CE" w:rsidP="00FD77CE">
            <w:pPr>
              <w:pStyle w:val="ListBullet"/>
            </w:pPr>
            <w:r w:rsidRPr="00FD77CE">
              <w:t>requirements for organisational record keeping and a</w:t>
            </w:r>
            <w:r w:rsidRPr="00FD77CE">
              <w:t>uditing</w:t>
            </w:r>
          </w:p>
          <w:p w:rsidR="00000000" w:rsidRPr="00FD77CE" w:rsidP="00FD77CE">
            <w:pPr>
              <w:pStyle w:val="ListBullet"/>
            </w:pPr>
            <w:r w:rsidRPr="00FD77CE">
              <w:t>principles and techniques involved in:</w:t>
            </w:r>
          </w:p>
          <w:p w:rsidR="00000000" w:rsidRPr="00FD77CE" w:rsidP="00FD77CE">
            <w:pPr>
              <w:pStyle w:val="ListBullet2"/>
            </w:pPr>
            <w:r w:rsidRPr="00FD77CE">
              <w:t>budgeting</w:t>
            </w:r>
          </w:p>
          <w:p w:rsidR="00000000" w:rsidRPr="00FD77CE" w:rsidP="00FD77CE">
            <w:pPr>
              <w:pStyle w:val="ListBullet2"/>
            </w:pPr>
            <w:r w:rsidRPr="00FD77CE">
              <w:t>cash flows</w:t>
            </w:r>
          </w:p>
          <w:p w:rsidR="00000000" w:rsidRPr="00FD77CE" w:rsidP="00FD77CE">
            <w:pPr>
              <w:pStyle w:val="ListBullet2"/>
            </w:pPr>
            <w:r w:rsidRPr="00FD77CE">
              <w:t>electronic spreadsheets</w:t>
            </w:r>
          </w:p>
          <w:p w:rsidR="00000000" w:rsidRPr="00FD77CE" w:rsidP="00FD77CE">
            <w:pPr>
              <w:pStyle w:val="ListBullet2"/>
            </w:pPr>
            <w:r w:rsidRPr="00FD77CE">
              <w:t>GST</w:t>
            </w:r>
          </w:p>
          <w:p w:rsidR="00000000" w:rsidRPr="00FD77CE" w:rsidP="00FD77CE">
            <w:pPr>
              <w:pStyle w:val="ListBullet2"/>
            </w:pPr>
            <w:r w:rsidRPr="00FD77CE">
              <w:t>ledgers and financial statements</w:t>
            </w:r>
          </w:p>
          <w:p w:rsidR="00000000" w:rsidRPr="00FD77CE" w:rsidP="00FD77CE">
            <w:pPr>
              <w:pStyle w:val="ListBullet2"/>
            </w:pPr>
            <w:r w:rsidRPr="00FD77CE">
              <w:t>profit and loss statements.</w:t>
            </w: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10" w:name="O_64032"/>
      <w:bookmarkEnd w:id="10"/>
      <w:r w:rsidRPr="00FD77CE">
        <w:t>Evidence Guide</w:t>
      </w:r>
    </w:p>
    <w:tbl>
      <w:tblPr>
        <w:tblW w:w="9570" w:type="dxa"/>
        <w:tblLayout w:type="fixed"/>
        <w:tblCellMar>
          <w:left w:w="62" w:type="dxa"/>
          <w:right w:w="62" w:type="dxa"/>
        </w:tblCellMar>
        <w:tblLook w:val="0000"/>
      </w:tblPr>
      <w:tblGrid>
        <w:gridCol w:w="3908"/>
        <w:gridCol w:w="5662"/>
      </w:tblGrid>
      <w:tr w:rsidTr="00870E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EVIDENCE GUIDE</w:t>
            </w:r>
          </w:p>
        </w:tc>
      </w:tr>
      <w:tr w:rsidTr="00870E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t>The Evidence Guide provides advice on assessment and must be read in conjunction with the performance criteria, required skills and knowledge, range statement and the Assessment Guidelines for the Training Package.</w:t>
            </w:r>
          </w:p>
        </w:tc>
      </w:tr>
      <w:tr w:rsidTr="00870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p>
        </w:tc>
      </w:tr>
      <w:tr w:rsidTr="00870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Critical aspec</w:t>
            </w:r>
            <w:r w:rsidRPr="00FD77C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Evidence of the following is essential:</w:t>
            </w:r>
          </w:p>
          <w:p w:rsidR="00000000" w:rsidRPr="00FD77CE" w:rsidP="00FD77CE">
            <w:pPr>
              <w:pStyle w:val="ListBullet"/>
            </w:pPr>
            <w:r w:rsidRPr="00FD77CE">
              <w:t>financial skills required to work with and interpret budgets, ageing summaries, c</w:t>
            </w:r>
            <w:r w:rsidRPr="00FD77CE">
              <w:t>ash flow, petty cash, GST, and profit and loss statements</w:t>
            </w:r>
          </w:p>
          <w:p w:rsidR="00000000" w:rsidP="00FD77CE">
            <w:pPr>
              <w:pStyle w:val="ListBullet"/>
              <w:rPr>
                <w:lang w:val="en-NZ"/>
              </w:rPr>
            </w:pPr>
            <w:r w:rsidRPr="00FD77CE">
              <w:t>knowledge of the record keeping requirements for the ATO and for auditing purposes.</w:t>
            </w:r>
          </w:p>
        </w:tc>
      </w:tr>
      <w:tr w:rsidTr="00870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Assessment must ensure:</w:t>
            </w:r>
          </w:p>
          <w:p w:rsidR="00000000" w:rsidP="00FD77CE">
            <w:pPr>
              <w:pStyle w:val="ListBullet"/>
              <w:rPr>
                <w:lang w:val="en-NZ"/>
              </w:rPr>
            </w:pPr>
            <w:r w:rsidRPr="00FD77CE">
              <w:t>access to appropriate documentation and resources normally used in the workplace.</w:t>
            </w:r>
          </w:p>
        </w:tc>
      </w:tr>
      <w:tr w:rsidTr="00870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A range of assessment methods should be used to assess practical skills and knowledge. The following examples are appropriate for this unit:</w:t>
            </w:r>
          </w:p>
          <w:p w:rsidR="00000000" w:rsidRPr="00FD77CE" w:rsidP="00FD77CE">
            <w:pPr>
              <w:pStyle w:val="ListBullet"/>
            </w:pPr>
            <w:r w:rsidRPr="00FD77CE">
              <w:t>assessment</w:t>
            </w:r>
            <w:r w:rsidRPr="00FD77CE">
              <w:t xml:space="preserve"> of written reports indicating broad knowledge of managing budgets and managing financial resources in the organisation</w:t>
            </w:r>
          </w:p>
          <w:p w:rsidR="00000000" w:rsidRPr="00FD77CE" w:rsidP="00FD77CE">
            <w:pPr>
              <w:pStyle w:val="ListBullet"/>
            </w:pPr>
            <w:r w:rsidRPr="00FD77CE">
              <w:t>demonstration of techniques using financial record keeping software</w:t>
            </w:r>
          </w:p>
          <w:p w:rsidR="00000000" w:rsidRPr="00FD77CE" w:rsidP="00FD77CE">
            <w:pPr>
              <w:pStyle w:val="ListBullet"/>
            </w:pPr>
            <w:r w:rsidRPr="00FD77CE">
              <w:t>direct questioning combined with review of portfolios of evidence an</w:t>
            </w:r>
            <w:r w:rsidRPr="00FD77CE">
              <w:t>d third party workplace reports of on-the-job performance by the candidate</w:t>
            </w:r>
          </w:p>
          <w:p w:rsidR="00000000" w:rsidRPr="00FD77CE" w:rsidP="00FD77CE">
            <w:pPr>
              <w:pStyle w:val="ListBullet"/>
            </w:pPr>
            <w:r w:rsidRPr="00FD77CE">
              <w:t>oral or written questioning to assess knowledge of requirements for organisational record keeping and auditing</w:t>
            </w:r>
          </w:p>
          <w:p w:rsidR="00000000" w:rsidRPr="00FD77CE" w:rsidP="00FD77CE">
            <w:pPr>
              <w:pStyle w:val="ListBullet"/>
            </w:pPr>
            <w:r w:rsidRPr="00FD77CE">
              <w:t>review of contingency plans</w:t>
            </w:r>
          </w:p>
          <w:p w:rsidR="00000000" w:rsidRPr="00FD77CE" w:rsidP="00FD77CE">
            <w:pPr>
              <w:pStyle w:val="ListBullet"/>
            </w:pPr>
            <w:r w:rsidRPr="00FD77CE">
              <w:t>review of identification of cost variation</w:t>
            </w:r>
            <w:r w:rsidRPr="00FD77CE">
              <w:t>s and expenditure overruns</w:t>
            </w:r>
          </w:p>
          <w:p w:rsidR="00000000" w:rsidRPr="00FD77CE" w:rsidP="00FD77CE">
            <w:pPr>
              <w:pStyle w:val="ListBullet"/>
            </w:pPr>
            <w:r w:rsidRPr="00FD77CE">
              <w:t>evaluation of documentation reportingon budget and expenditure</w:t>
            </w:r>
          </w:p>
          <w:p w:rsidR="00000000" w:rsidP="00FD77CE">
            <w:pPr>
              <w:pStyle w:val="ListBullet"/>
              <w:rPr>
                <w:lang w:val="en-NZ"/>
              </w:rPr>
            </w:pPr>
            <w:r w:rsidRPr="00FD77CE">
              <w:t>review of documentation identifying and recommending improvements to financial management processes.</w:t>
            </w:r>
          </w:p>
        </w:tc>
      </w:tr>
      <w:tr w:rsidTr="00870E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Holistic assessment with other units relevant to the industry sector, workplace and job role is recommended, for example:</w:t>
            </w:r>
          </w:p>
          <w:p w:rsidR="00000000" w:rsidRPr="00FD77CE" w:rsidP="00FD77CE">
            <w:pPr>
              <w:pStyle w:val="ListBullet"/>
            </w:pPr>
            <w:r w:rsidRPr="00FD77CE">
              <w:t>other units from the Diploma of Management.</w:t>
            </w: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11" w:name="O_64033"/>
      <w:bookmarkEnd w:id="11"/>
      <w:r w:rsidRPr="00FD77CE">
        <w:t>Range Statement</w:t>
      </w:r>
    </w:p>
    <w:tbl>
      <w:tblPr>
        <w:tblW w:w="0" w:type="auto"/>
        <w:tblLayout w:type="fixed"/>
        <w:tblCellMar>
          <w:left w:w="62" w:type="dxa"/>
          <w:right w:w="62" w:type="dxa"/>
        </w:tblCellMar>
        <w:tblLook w:val="0000"/>
      </w:tblPr>
      <w:tblGrid>
        <w:gridCol w:w="3497"/>
        <w:gridCol w:w="5025"/>
      </w:tblGrid>
      <w:tr w:rsidTr="00870E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RANGE STATEMENT</w:t>
            </w:r>
          </w:p>
        </w:tc>
      </w:tr>
      <w:tr w:rsidTr="00870E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t>The range statement relates to the unit of competency as a whole. It allows for different work environments and situations that may affect performance. Bold italicised wording, if used in the performance criteria, is detailed below. Essential operating con</w:t>
            </w:r>
            <w:r w:rsidRPr="00FD77CE">
              <w:t>ditions that may be present with training and assessment (depending on the work situation, needs of the candidate, accessibility of the item, and local industry and regional contexts) may also be included.</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Budget</w:t>
            </w:r>
            <w:r w:rsidRPr="00FD77CE">
              <w:t>/</w:t>
            </w:r>
            <w:r w:rsidRPr="00FD77CE">
              <w:rPr>
                <w:rStyle w:val="BoldandItalics"/>
              </w:rPr>
              <w:t>financial plans</w:t>
            </w:r>
            <w:r w:rsidRPr="00FD77C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cash flow p</w:t>
            </w:r>
            <w:r w:rsidRPr="00FD77CE">
              <w:t>rojections</w:t>
            </w:r>
          </w:p>
          <w:p w:rsidR="00000000" w:rsidRPr="00FD77CE" w:rsidP="00FD77CE">
            <w:pPr>
              <w:pStyle w:val="ListBullet"/>
            </w:pPr>
            <w:r w:rsidRPr="00FD77CE">
              <w:t xml:space="preserve">long-term budgets/plans </w:t>
            </w:r>
          </w:p>
          <w:p w:rsidR="00000000" w:rsidRPr="00FD77CE" w:rsidP="00FD77CE">
            <w:pPr>
              <w:pStyle w:val="ListBullet"/>
            </w:pPr>
            <w:r w:rsidRPr="00FD77CE">
              <w:t>operational plans</w:t>
            </w:r>
          </w:p>
          <w:p w:rsidR="00000000" w:rsidRPr="00FD77CE" w:rsidP="00FD77CE">
            <w:pPr>
              <w:pStyle w:val="ListBullet"/>
            </w:pPr>
            <w:r w:rsidRPr="00FD77CE">
              <w:t>short-term budgets/plans</w:t>
            </w:r>
          </w:p>
          <w:p w:rsidR="00000000" w:rsidRPr="00FD77CE" w:rsidP="00FD77CE">
            <w:pPr>
              <w:pStyle w:val="ListBullet"/>
            </w:pPr>
            <w:r w:rsidRPr="00FD77CE">
              <w:t>spreadsheet-based financial projections</w:t>
            </w:r>
          </w:p>
          <w:p w:rsidR="00000000" w:rsidP="00FD77CE">
            <w:pPr>
              <w:pStyle w:val="ListBullet"/>
              <w:rPr>
                <w:lang w:val="en-NZ"/>
              </w:rPr>
            </w:pPr>
            <w:r w:rsidRPr="00FD77CE">
              <w:t>targets or key performance indicators for production, productivity, wastage, sales, income and expenditure</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Relevant personnel</w:t>
            </w:r>
            <w:r w:rsidRPr="00FD77C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financial managers, accountants or financial controllers</w:t>
            </w:r>
          </w:p>
          <w:p w:rsidR="00000000" w:rsidP="00FD77CE">
            <w:pPr>
              <w:pStyle w:val="ListBullet"/>
              <w:rPr>
                <w:lang w:val="en-NZ"/>
              </w:rPr>
            </w:pPr>
            <w:r w:rsidRPr="00FD77CE">
              <w:t>supervisors, other frontline managers</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Contingency plans</w:t>
            </w:r>
            <w:r w:rsidRPr="00FD77C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contracting out or outsourcing human resources and other functions or tasks</w:t>
            </w:r>
          </w:p>
          <w:p w:rsidR="00000000" w:rsidRPr="00FD77CE" w:rsidP="00FD77CE">
            <w:pPr>
              <w:pStyle w:val="ListBullet"/>
            </w:pPr>
            <w:r w:rsidRPr="00FD77CE">
              <w:t>diversification of outcomes</w:t>
            </w:r>
          </w:p>
          <w:p w:rsidR="00000000" w:rsidRPr="00FD77CE" w:rsidP="00FD77CE">
            <w:pPr>
              <w:pStyle w:val="ListBullet"/>
            </w:pPr>
            <w:r w:rsidRPr="00FD77CE">
              <w:t>finding c</w:t>
            </w:r>
            <w:r w:rsidRPr="00FD77CE">
              <w:t>heaper or lower quality raw materials and consumables</w:t>
            </w:r>
          </w:p>
          <w:p w:rsidR="00000000" w:rsidRPr="00FD77CE" w:rsidP="00FD77CE">
            <w:pPr>
              <w:pStyle w:val="ListBullet"/>
            </w:pPr>
            <w:r w:rsidRPr="00FD77CE">
              <w:t>increasing sales or production</w:t>
            </w:r>
          </w:p>
          <w:p w:rsidR="00000000" w:rsidRPr="00FD77CE" w:rsidP="00FD77CE">
            <w:pPr>
              <w:pStyle w:val="ListBullet"/>
            </w:pPr>
            <w:r w:rsidRPr="00FD77CE">
              <w:t>recycling and re-using</w:t>
            </w:r>
          </w:p>
          <w:p w:rsidR="00000000" w:rsidRPr="00FD77CE" w:rsidP="00FD77CE">
            <w:pPr>
              <w:pStyle w:val="ListBullet"/>
            </w:pPr>
            <w:r w:rsidRPr="00FD77CE">
              <w:t>rental, hire purchase or alternative means of procurement of required materials, equipment and stock</w:t>
            </w:r>
          </w:p>
          <w:p w:rsidR="00000000" w:rsidRPr="00FD77CE" w:rsidP="00FD77CE">
            <w:pPr>
              <w:pStyle w:val="ListBullet"/>
            </w:pPr>
            <w:r w:rsidRPr="00FD77CE">
              <w:t xml:space="preserve">restructuring of organisation to reduce labour </w:t>
            </w:r>
            <w:r w:rsidRPr="00FD77CE">
              <w:t>costs</w:t>
            </w:r>
          </w:p>
          <w:p w:rsidR="00000000" w:rsidRPr="00FD77CE" w:rsidP="00FD77CE">
            <w:pPr>
              <w:pStyle w:val="ListBullet"/>
            </w:pPr>
            <w:r w:rsidRPr="00FD77CE">
              <w:t>risk identification, assessment and management processes</w:t>
            </w:r>
          </w:p>
          <w:p w:rsidR="00000000" w:rsidRPr="00FD77CE" w:rsidP="00FD77CE">
            <w:pPr>
              <w:pStyle w:val="ListBullet"/>
            </w:pPr>
            <w:r w:rsidRPr="00FD77CE">
              <w:t>seeking further funding</w:t>
            </w:r>
          </w:p>
          <w:p w:rsidR="00000000" w:rsidRPr="00FD77CE" w:rsidP="00FD77CE">
            <w:pPr>
              <w:pStyle w:val="ListBullet"/>
            </w:pPr>
            <w:r w:rsidRPr="00FD77CE">
              <w:t>strategies for reducing costs, wastage, stock or consumables</w:t>
            </w:r>
          </w:p>
          <w:p w:rsidR="00000000" w:rsidP="00FD77CE">
            <w:pPr>
              <w:pStyle w:val="ListBullet"/>
              <w:rPr>
                <w:lang w:val="en-NZ"/>
              </w:rPr>
            </w:pPr>
            <w:r w:rsidRPr="00FD77CE">
              <w:t>succession planning</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Support</w:t>
            </w:r>
            <w:r w:rsidRPr="00FD77C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access to specialist advice</w:t>
            </w:r>
          </w:p>
          <w:p w:rsidR="00000000" w:rsidRPr="00FD77CE" w:rsidP="00FD77CE">
            <w:pPr>
              <w:pStyle w:val="ListBullet"/>
            </w:pPr>
            <w:r w:rsidRPr="00FD77CE">
              <w:t>documentation of procedures</w:t>
            </w:r>
          </w:p>
          <w:p w:rsidR="00000000" w:rsidRPr="00FD77CE" w:rsidP="00FD77CE">
            <w:pPr>
              <w:pStyle w:val="ListBullet"/>
            </w:pPr>
            <w:r w:rsidRPr="00FD77CE">
              <w:t>help desk or identified experts within the organisation</w:t>
            </w:r>
          </w:p>
          <w:p w:rsidR="00000000" w:rsidRPr="00FD77CE" w:rsidP="00FD77CE">
            <w:pPr>
              <w:pStyle w:val="ListBullet"/>
            </w:pPr>
            <w:r w:rsidRPr="00FD77CE">
              <w:t>information briefings or sessions</w:t>
            </w:r>
          </w:p>
          <w:p w:rsidR="00000000" w:rsidRPr="00FD77CE" w:rsidP="00FD77CE">
            <w:pPr>
              <w:pStyle w:val="ListBullet"/>
            </w:pPr>
            <w:r w:rsidRPr="00FD77CE">
              <w:t>intranet-based information</w:t>
            </w:r>
          </w:p>
          <w:p w:rsidR="00000000" w:rsidP="00FD77CE">
            <w:pPr>
              <w:pStyle w:val="ListBullet"/>
              <w:rPr>
                <w:lang w:val="en-NZ"/>
              </w:rPr>
            </w:pPr>
            <w:r w:rsidRPr="00FD77CE">
              <w:t>training including mentoring, coaching and shadowing</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Required roles</w:t>
            </w:r>
            <w:r w:rsidRPr="00FD77C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arranging for use of corporate credit cards</w:t>
            </w:r>
          </w:p>
          <w:p w:rsidR="00000000" w:rsidRPr="00FD77CE" w:rsidP="00FD77CE">
            <w:pPr>
              <w:pStyle w:val="ListBullet"/>
            </w:pPr>
            <w:r w:rsidRPr="00FD77CE">
              <w:t>banking</w:t>
            </w:r>
          </w:p>
          <w:p w:rsidR="00000000" w:rsidRPr="00FD77CE" w:rsidP="00FD77CE">
            <w:pPr>
              <w:pStyle w:val="ListBullet"/>
            </w:pPr>
            <w:r w:rsidRPr="00FD77CE">
              <w:t>debt collection</w:t>
            </w:r>
          </w:p>
          <w:p w:rsidR="00000000" w:rsidRPr="00FD77CE" w:rsidP="00FD77CE">
            <w:pPr>
              <w:pStyle w:val="ListBullet"/>
            </w:pPr>
            <w:r w:rsidRPr="00FD77CE">
              <w:t>ensuring security, accuracy and currency of financial operations</w:t>
            </w:r>
          </w:p>
          <w:p w:rsidR="00000000" w:rsidRPr="00FD77CE" w:rsidP="00FD77CE">
            <w:pPr>
              <w:pStyle w:val="ListBullet"/>
            </w:pPr>
            <w:r w:rsidRPr="00FD77CE">
              <w:t>invoicing clients, customers and consumers</w:t>
            </w:r>
          </w:p>
          <w:p w:rsidR="00000000" w:rsidRPr="00FD77CE" w:rsidP="00FD77CE">
            <w:pPr>
              <w:pStyle w:val="ListBullet"/>
            </w:pPr>
            <w:r w:rsidRPr="00FD77CE">
              <w:t>maintaining journals, ledgers and other record keeping systems</w:t>
            </w:r>
          </w:p>
          <w:p w:rsidR="00000000" w:rsidRPr="00FD77CE" w:rsidP="00FD77CE">
            <w:pPr>
              <w:pStyle w:val="ListBullet"/>
            </w:pPr>
            <w:r w:rsidRPr="00FD77CE">
              <w:t>maintaining petty cash system</w:t>
            </w:r>
          </w:p>
          <w:p w:rsidR="00000000" w:rsidRPr="00FD77CE" w:rsidP="00FD77CE">
            <w:pPr>
              <w:pStyle w:val="ListBullet"/>
            </w:pPr>
            <w:r w:rsidRPr="00FD77CE">
              <w:t>purchasing and procurement</w:t>
            </w:r>
          </w:p>
          <w:p w:rsidR="00000000" w:rsidP="00FD77CE">
            <w:pPr>
              <w:pStyle w:val="ListBullet"/>
              <w:rPr>
                <w:lang w:val="en-NZ"/>
              </w:rPr>
            </w:pPr>
            <w:r w:rsidRPr="00FD77CE">
              <w:t>wages and sa</w:t>
            </w:r>
            <w:r w:rsidRPr="00FD77CE">
              <w:t>laries payments and record keeping</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Resources and systems</w:t>
            </w:r>
            <w:r w:rsidRPr="00FD77C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hardware and software</w:t>
            </w:r>
          </w:p>
          <w:p w:rsidR="00000000" w:rsidRPr="00FD77CE" w:rsidP="00FD77CE">
            <w:pPr>
              <w:pStyle w:val="ListBullet"/>
            </w:pPr>
            <w:r w:rsidRPr="00FD77CE">
              <w:t>human, physical or financial resources</w:t>
            </w:r>
          </w:p>
          <w:p w:rsidR="00000000" w:rsidRPr="00FD77CE" w:rsidP="00FD77CE">
            <w:pPr>
              <w:pStyle w:val="ListBullet"/>
            </w:pPr>
            <w:r w:rsidRPr="00FD77CE">
              <w:t>record keeping systems (electronic and paper-based)</w:t>
            </w:r>
          </w:p>
          <w:p w:rsidR="00000000" w:rsidP="00FD77CE">
            <w:pPr>
              <w:pStyle w:val="ListBullet"/>
              <w:rPr>
                <w:lang w:val="en-NZ"/>
              </w:rPr>
            </w:pPr>
            <w:r w:rsidRPr="00FD77CE">
              <w:t>specialist advice or support</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Processes</w:t>
            </w:r>
            <w:r w:rsidRPr="00FD77CE">
              <w:t xml:space="preserve"> to monitor actual expenditure and to control costs across the work team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reporting of:</w:t>
            </w:r>
          </w:p>
          <w:p w:rsidR="00000000" w:rsidRPr="00FD77CE" w:rsidP="00FD77CE">
            <w:pPr>
              <w:pStyle w:val="ListBullet2"/>
            </w:pPr>
            <w:r w:rsidRPr="00FD77CE">
              <w:t>assets</w:t>
            </w:r>
          </w:p>
          <w:p w:rsidR="00000000" w:rsidRPr="00FD77CE" w:rsidP="00FD77CE">
            <w:pPr>
              <w:pStyle w:val="ListBullet2"/>
            </w:pPr>
            <w:r w:rsidRPr="00FD77CE">
              <w:t>consumables</w:t>
            </w:r>
          </w:p>
          <w:p w:rsidR="00000000" w:rsidRPr="00FD77CE" w:rsidP="00FD77CE">
            <w:pPr>
              <w:pStyle w:val="ListBullet2"/>
            </w:pPr>
            <w:r w:rsidRPr="00FD77CE">
              <w:t>equipment</w:t>
            </w:r>
          </w:p>
          <w:p w:rsidR="00000000" w:rsidRPr="00FD77CE" w:rsidP="00FD77CE">
            <w:pPr>
              <w:pStyle w:val="ListBullet2"/>
            </w:pPr>
            <w:r w:rsidRPr="00FD77CE">
              <w:t>expenditure</w:t>
            </w:r>
          </w:p>
          <w:p w:rsidR="00000000" w:rsidRPr="00FD77CE" w:rsidP="00FD77CE">
            <w:pPr>
              <w:pStyle w:val="ListBullet2"/>
            </w:pPr>
            <w:r w:rsidRPr="00FD77CE">
              <w:t>income</w:t>
            </w:r>
          </w:p>
          <w:p w:rsidR="00000000" w:rsidRPr="00FD77CE" w:rsidP="00FD77CE">
            <w:pPr>
              <w:pStyle w:val="ListBullet2"/>
            </w:pPr>
            <w:r w:rsidRPr="00FD77CE">
              <w:t>stock</w:t>
            </w:r>
          </w:p>
          <w:p w:rsidR="00000000" w:rsidP="00FD77CE">
            <w:pPr>
              <w:pStyle w:val="ListBullet2"/>
              <w:rPr>
                <w:lang w:val="en-NZ"/>
              </w:rPr>
            </w:pPr>
            <w:r w:rsidRPr="00FD77CE">
              <w:t>wastage</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Reporting</w:t>
            </w:r>
            <w:r w:rsidRPr="00FD77CE">
              <w:t xml:space="preserve"> may include data from:</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bank statements</w:t>
            </w:r>
          </w:p>
          <w:p w:rsidR="00000000" w:rsidRPr="00FD77CE" w:rsidP="00FD77CE">
            <w:pPr>
              <w:pStyle w:val="ListBullet"/>
            </w:pPr>
            <w:r w:rsidRPr="00FD77CE">
              <w:t>credit card statements</w:t>
            </w:r>
          </w:p>
          <w:p w:rsidR="00000000" w:rsidRPr="00FD77CE" w:rsidP="00FD77CE">
            <w:pPr>
              <w:pStyle w:val="ListBullet"/>
            </w:pPr>
            <w:r w:rsidRPr="00FD77CE">
              <w:t>financial reports</w:t>
            </w:r>
          </w:p>
          <w:p w:rsidR="00000000" w:rsidRPr="00FD77CE" w:rsidP="00FD77CE">
            <w:pPr>
              <w:pStyle w:val="ListBullet"/>
            </w:pPr>
            <w:r w:rsidRPr="00FD77CE">
              <w:t>invoices and receipts</w:t>
            </w:r>
          </w:p>
          <w:p w:rsidR="00000000" w:rsidRPr="00FD77CE" w:rsidP="00FD77CE">
            <w:pPr>
              <w:pStyle w:val="ListBullet"/>
            </w:pPr>
            <w:r w:rsidRPr="00FD77CE">
              <w:t>ledgers and journals</w:t>
            </w:r>
          </w:p>
          <w:p w:rsidR="00000000" w:rsidRPr="00FD77CE" w:rsidP="00FD77CE">
            <w:pPr>
              <w:pStyle w:val="ListBullet"/>
            </w:pPr>
            <w:r w:rsidRPr="00FD77CE">
              <w:t>logs</w:t>
            </w:r>
          </w:p>
          <w:p w:rsidR="00000000" w:rsidRPr="00FD77CE" w:rsidP="00FD77CE">
            <w:pPr>
              <w:pStyle w:val="ListBullet"/>
            </w:pPr>
            <w:r w:rsidRPr="00FD77CE">
              <w:t>petty cash records</w:t>
            </w:r>
          </w:p>
          <w:p w:rsidR="00000000" w:rsidP="00FD77CE">
            <w:pPr>
              <w:pStyle w:val="ListBullet"/>
              <w:rPr>
                <w:lang w:val="en-NZ"/>
              </w:rPr>
            </w:pPr>
            <w:r w:rsidRPr="00FD77CE">
              <w:t>spreadsheet-based records</w:t>
            </w:r>
          </w:p>
        </w:tc>
      </w:tr>
      <w:tr w:rsidTr="00870E68">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BoldandItalics"/>
              </w:rPr>
              <w:t>Data and information on the effectiveness of financial management processes</w:t>
            </w:r>
            <w:r w:rsidRPr="00FD77CE">
              <w:t xml:space="preserve"> may include records (paper-based and electronic) related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ListBullet"/>
            </w:pPr>
            <w:r w:rsidRPr="00FD77CE">
              <w:t>bank account records</w:t>
            </w:r>
          </w:p>
          <w:p w:rsidR="00000000" w:rsidRPr="00FD77CE" w:rsidP="00FD77CE">
            <w:pPr>
              <w:pStyle w:val="ListBullet"/>
            </w:pPr>
            <w:r w:rsidRPr="00FD77CE">
              <w:t>cas</w:t>
            </w:r>
            <w:r w:rsidRPr="00FD77CE">
              <w:t>h flow data</w:t>
            </w:r>
          </w:p>
          <w:p w:rsidR="00000000" w:rsidRPr="00FD77CE" w:rsidP="00FD77CE">
            <w:pPr>
              <w:pStyle w:val="ListBullet"/>
            </w:pPr>
            <w:r w:rsidRPr="00FD77CE">
              <w:t>contracts</w:t>
            </w:r>
          </w:p>
          <w:p w:rsidR="00000000" w:rsidRPr="00FD77CE" w:rsidP="00FD77CE">
            <w:pPr>
              <w:pStyle w:val="ListBullet"/>
            </w:pPr>
            <w:r w:rsidRPr="00FD77CE">
              <w:t>credit card receipts</w:t>
            </w:r>
          </w:p>
          <w:p w:rsidR="00000000" w:rsidRPr="00FD77CE" w:rsidP="00FD77CE">
            <w:pPr>
              <w:pStyle w:val="ListBullet"/>
            </w:pPr>
            <w:r w:rsidRPr="00FD77CE">
              <w:t>employee timesheets</w:t>
            </w:r>
          </w:p>
          <w:p w:rsidR="00000000" w:rsidRPr="00FD77CE" w:rsidP="00FD77CE">
            <w:pPr>
              <w:pStyle w:val="ListBullet"/>
            </w:pPr>
            <w:r w:rsidRPr="00FD77CE">
              <w:t>files of paid purchase and service invoices</w:t>
            </w:r>
          </w:p>
          <w:p w:rsidR="00000000" w:rsidRPr="00FD77CE" w:rsidP="00FD77CE">
            <w:pPr>
              <w:pStyle w:val="ListBullet"/>
            </w:pPr>
            <w:r w:rsidRPr="00FD77CE">
              <w:t>income and expenditure</w:t>
            </w:r>
          </w:p>
          <w:p w:rsidR="00000000" w:rsidRPr="00FD77CE" w:rsidP="00FD77CE">
            <w:pPr>
              <w:pStyle w:val="ListBullet"/>
            </w:pPr>
            <w:r w:rsidRPr="00FD77CE">
              <w:t>insurance reports</w:t>
            </w:r>
          </w:p>
          <w:p w:rsidR="00000000" w:rsidRPr="00FD77CE" w:rsidP="00FD77CE">
            <w:pPr>
              <w:pStyle w:val="ListBullet"/>
            </w:pPr>
            <w:r w:rsidRPr="00FD77CE">
              <w:t>invoices</w:t>
            </w:r>
          </w:p>
          <w:p w:rsidR="00000000" w:rsidRPr="00FD77CE" w:rsidP="00FD77CE">
            <w:pPr>
              <w:pStyle w:val="ListBullet"/>
            </w:pPr>
            <w:r w:rsidRPr="00FD77CE">
              <w:t>job costings</w:t>
            </w:r>
          </w:p>
          <w:p w:rsidR="00000000" w:rsidRPr="00FD77CE" w:rsidP="00FD77CE">
            <w:pPr>
              <w:pStyle w:val="ListBullet"/>
            </w:pPr>
            <w:r w:rsidRPr="00FD77CE">
              <w:t>petty cash receipts</w:t>
            </w:r>
          </w:p>
          <w:p w:rsidR="00000000" w:rsidRPr="00FD77CE" w:rsidP="00FD77CE">
            <w:pPr>
              <w:pStyle w:val="ListBullet"/>
            </w:pPr>
            <w:r w:rsidRPr="00FD77CE">
              <w:t>quotations</w:t>
            </w:r>
          </w:p>
          <w:p w:rsidR="00000000" w:rsidRPr="00FD77CE" w:rsidP="00FD77CE">
            <w:pPr>
              <w:pStyle w:val="ListBullet"/>
            </w:pPr>
            <w:r w:rsidRPr="00FD77CE">
              <w:t>taxation records</w:t>
            </w:r>
          </w:p>
          <w:p w:rsidR="00000000" w:rsidRPr="00FD77CE" w:rsidP="00FD77CE">
            <w:pPr>
              <w:pStyle w:val="ListBullet"/>
            </w:pPr>
            <w:r w:rsidRPr="00FD77CE">
              <w:t>wages/salaries books</w:t>
            </w:r>
          </w:p>
        </w:tc>
      </w:tr>
    </w:tbl>
    <w:p w:rsidR="00870E68" w:rsidP="00FD77CE">
      <w:pPr>
        <w:pStyle w:val="BodyText"/>
      </w:pPr>
    </w:p>
    <w:p w:rsidR="00870E68" w:rsidP="00FD77CE">
      <w:pPr>
        <w:pStyle w:val="BodyText"/>
      </w:pPr>
    </w:p>
    <w:p w:rsidR="00000000" w:rsidRPr="00FD77CE" w:rsidP="00FD77CE">
      <w:pPr>
        <w:pStyle w:val="Heading1"/>
      </w:pPr>
      <w:bookmarkStart w:id="12" w:name="O_64034"/>
      <w:bookmarkEnd w:id="12"/>
      <w:r w:rsidRPr="00FD77CE">
        <w:t>Unit Sector(s)</w:t>
      </w:r>
    </w:p>
    <w:tbl>
      <w:tblPr>
        <w:tblW w:w="0" w:type="auto"/>
        <w:tblLayout w:type="fixed"/>
        <w:tblCellMar>
          <w:left w:w="62" w:type="dxa"/>
          <w:right w:w="62" w:type="dxa"/>
        </w:tblCellMar>
        <w:tblLook w:val="0000"/>
      </w:tblPr>
      <w:tblGrid>
        <w:gridCol w:w="2654"/>
        <w:gridCol w:w="5868"/>
      </w:tblGrid>
      <w:tr w:rsidTr="00870E6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13" w:name="O_153963"/>
      <w:bookmarkEnd w:id="13"/>
      <w:r w:rsidRPr="00FD77CE">
        <w:t>Competency field</w:t>
      </w:r>
    </w:p>
    <w:tbl>
      <w:tblPr>
        <w:tblW w:w="0" w:type="auto"/>
        <w:tblLayout w:type="fixed"/>
        <w:tblCellMar>
          <w:left w:w="62" w:type="dxa"/>
          <w:right w:w="62" w:type="dxa"/>
        </w:tblCellMar>
        <w:tblLook w:val="0000"/>
      </w:tblPr>
      <w:tblGrid>
        <w:gridCol w:w="2774"/>
        <w:gridCol w:w="5748"/>
      </w:tblGrid>
      <w:tr w:rsidTr="00870E6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r w:rsidRPr="00FD77CE">
              <w:t>Management and Leadership - Management</w:t>
            </w:r>
          </w:p>
        </w:tc>
      </w:tr>
    </w:tbl>
    <w:p w:rsidR="00000000" w:rsidRPr="00FD77CE" w:rsidP="00FD77CE">
      <w:pPr>
        <w:pStyle w:val="BodyText"/>
      </w:pPr>
    </w:p>
    <w:p w:rsidR="00000000" w:rsidRPr="00FD77CE" w:rsidP="00FD77CE">
      <w:pPr>
        <w:pStyle w:val="AllowPageBreak"/>
      </w:pPr>
    </w:p>
    <w:p w:rsidR="00000000" w:rsidRPr="00FD77CE" w:rsidP="00FD77CE">
      <w:pPr>
        <w:pStyle w:val="Heading1"/>
      </w:pPr>
      <w:bookmarkStart w:id="14" w:name="O_153962"/>
      <w:bookmarkEnd w:id="14"/>
      <w:r w:rsidRPr="00FD77CE">
        <w:t>Co-requisite units</w:t>
      </w:r>
    </w:p>
    <w:tbl>
      <w:tblPr>
        <w:tblW w:w="0" w:type="auto"/>
        <w:tblLayout w:type="fixed"/>
        <w:tblCellMar>
          <w:left w:w="62" w:type="dxa"/>
          <w:right w:w="62" w:type="dxa"/>
        </w:tblCellMar>
        <w:tblLook w:val="0000"/>
      </w:tblPr>
      <w:tblGrid>
        <w:gridCol w:w="2641"/>
        <w:gridCol w:w="1322"/>
        <w:gridCol w:w="4559"/>
      </w:tblGrid>
      <w:tr w:rsidTr="00870E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r w:rsidRPr="00FD77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p>
        </w:tc>
      </w:tr>
      <w:tr w:rsidTr="00870E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7CE">
            <w:pPr>
              <w:pStyle w:val="BodyText"/>
              <w:rPr>
                <w:lang w:val="en-NZ"/>
              </w:rPr>
            </w:pPr>
          </w:p>
        </w:tc>
      </w:tr>
      <w:tr w:rsidTr="00870E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7CE" w:rsidP="00FD77CE">
            <w:pPr>
              <w:pStyle w:val="BodyText"/>
            </w:pPr>
          </w:p>
        </w:tc>
      </w:tr>
    </w:tbl>
    <w:p w:rsidR="00000000" w:rsidRPr="00FD77CE" w:rsidP="00FD77CE">
      <w:pPr>
        <w:pStyle w:val="BodyText"/>
      </w:pPr>
    </w:p>
    <w:p w:rsidR="00000000" w:rsidRPr="00FD77CE" w:rsidP="00FD77CE"/>
    <w:sectPr w:rsidSect="00FD77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E68" w:rsidP="00870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68" w:rsidP="00FD7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0E68" w:rsidP="00FD77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0E68" w:rsidP="00FD77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E68" w:rsidP="00870E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E68" w:rsidP="00FD77CE">
    <w:pPr>
      <w:pStyle w:val="Header"/>
      <w:framePr w:wrap="around"/>
    </w:pPr>
    <w:r>
      <w:fldChar w:fldCharType="begin"/>
    </w:r>
    <w:r>
      <w:instrText xml:space="preserve"> TITLE   \* MERGEFORMAT </w:instrText>
    </w:r>
    <w:r>
      <w:fldChar w:fldCharType="separate"/>
    </w:r>
    <w:r>
      <w:t>BSBFIM501A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0E68" w:rsidP="00FD77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48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16D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06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7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7CE"/>
    <w:pPr>
      <w:spacing w:before="360" w:after="60"/>
      <w:outlineLvl w:val="0"/>
    </w:pPr>
    <w:rPr>
      <w:sz w:val="32"/>
    </w:rPr>
  </w:style>
  <w:style w:type="paragraph" w:styleId="Heading2">
    <w:name w:val="heading 2"/>
    <w:basedOn w:val="HeadingBase"/>
    <w:next w:val="BodyText"/>
    <w:link w:val="Heading2Char"/>
    <w:qFormat/>
    <w:rsid w:val="00FD77CE"/>
    <w:pPr>
      <w:keepLines/>
      <w:spacing w:before="240" w:after="120"/>
      <w:outlineLvl w:val="1"/>
    </w:pPr>
    <w:rPr>
      <w:sz w:val="28"/>
      <w:szCs w:val="40"/>
    </w:rPr>
  </w:style>
  <w:style w:type="paragraph" w:styleId="Heading3">
    <w:name w:val="heading 3"/>
    <w:basedOn w:val="HeadingBase"/>
    <w:next w:val="BodyText"/>
    <w:link w:val="Heading3Char"/>
    <w:qFormat/>
    <w:rsid w:val="00FD77CE"/>
    <w:pPr>
      <w:spacing w:before="180" w:after="120"/>
      <w:outlineLvl w:val="2"/>
    </w:pPr>
    <w:rPr>
      <w:spacing w:val="-10"/>
      <w:kern w:val="32"/>
    </w:rPr>
  </w:style>
  <w:style w:type="paragraph" w:styleId="Heading4">
    <w:name w:val="heading 4"/>
    <w:basedOn w:val="HeadingBase"/>
    <w:next w:val="BodyText"/>
    <w:link w:val="Heading4Char"/>
    <w:qFormat/>
    <w:rsid w:val="00FD77CE"/>
    <w:pPr>
      <w:spacing w:before="160" w:after="120"/>
      <w:outlineLvl w:val="3"/>
    </w:pPr>
    <w:rPr>
      <w:sz w:val="22"/>
    </w:rPr>
  </w:style>
  <w:style w:type="paragraph" w:styleId="Heading5">
    <w:name w:val="heading 5"/>
    <w:basedOn w:val="HeadingBase"/>
    <w:next w:val="Normal"/>
    <w:link w:val="Heading5Char"/>
    <w:qFormat/>
    <w:rsid w:val="00FD77CE"/>
    <w:pPr>
      <w:spacing w:before="80"/>
      <w:outlineLvl w:val="4"/>
    </w:pPr>
    <w:rPr>
      <w:color w:val="918585"/>
      <w:sz w:val="20"/>
    </w:rPr>
  </w:style>
  <w:style w:type="paragraph" w:styleId="Heading6">
    <w:name w:val="heading 6"/>
    <w:basedOn w:val="HeadingBase"/>
    <w:next w:val="Normal"/>
    <w:link w:val="Heading6Char"/>
    <w:qFormat/>
    <w:rsid w:val="00FD77CE"/>
    <w:pPr>
      <w:spacing w:before="60"/>
      <w:outlineLvl w:val="5"/>
    </w:pPr>
    <w:rPr>
      <w:color w:val="918585"/>
      <w:sz w:val="20"/>
    </w:rPr>
  </w:style>
  <w:style w:type="paragraph" w:styleId="Heading7">
    <w:name w:val="heading 7"/>
    <w:basedOn w:val="Normal"/>
    <w:next w:val="Normal"/>
    <w:link w:val="Heading7Char"/>
    <w:qFormat/>
    <w:rsid w:val="00FD77CE"/>
    <w:pPr>
      <w:ind w:left="720"/>
      <w:outlineLvl w:val="6"/>
    </w:pPr>
    <w:rPr>
      <w:i/>
    </w:rPr>
  </w:style>
  <w:style w:type="paragraph" w:styleId="Heading8">
    <w:name w:val="heading 8"/>
    <w:basedOn w:val="Normal"/>
    <w:next w:val="Normal"/>
    <w:link w:val="Heading8Char"/>
    <w:qFormat/>
    <w:rsid w:val="00FD77CE"/>
    <w:pPr>
      <w:ind w:left="720"/>
      <w:outlineLvl w:val="7"/>
    </w:pPr>
    <w:rPr>
      <w:i/>
    </w:rPr>
  </w:style>
  <w:style w:type="paragraph" w:styleId="Heading9">
    <w:name w:val="heading 9"/>
    <w:basedOn w:val="Normal"/>
    <w:next w:val="Normal"/>
    <w:link w:val="Heading9Char"/>
    <w:qFormat/>
    <w:rsid w:val="00FD77CE"/>
    <w:pPr>
      <w:ind w:left="720"/>
      <w:outlineLvl w:val="8"/>
    </w:pPr>
    <w:rPr>
      <w:i/>
    </w:rPr>
  </w:style>
  <w:style w:type="character" w:default="1" w:styleId="DefaultParagraphFont">
    <w:name w:val="Default Paragraph Font"/>
    <w:uiPriority w:val="1"/>
    <w:unhideWhenUsed/>
    <w:rsid w:val="00FD7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7CE"/>
  </w:style>
  <w:style w:type="character" w:customStyle="1" w:styleId="Heading1Char">
    <w:name w:val="Heading 1 Char"/>
    <w:basedOn w:val="DefaultParagraphFont"/>
    <w:link w:val="Heading1"/>
    <w:rsid w:val="00FD77CE"/>
    <w:rPr>
      <w:rFonts w:ascii="Times New Roman" w:eastAsia="Times New Roman" w:hAnsi="Times New Roman" w:cs="Times New Roman"/>
      <w:b/>
      <w:sz w:val="32"/>
      <w:szCs w:val="20"/>
      <w:lang w:eastAsia="en-US"/>
    </w:rPr>
  </w:style>
  <w:style w:type="paragraph" w:styleId="BodyText">
    <w:name w:val="Body Text"/>
    <w:basedOn w:val="Normal"/>
    <w:link w:val="BodyTextChar"/>
    <w:rsid w:val="00FD77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7CE"/>
    <w:rPr>
      <w:rFonts w:ascii="Times New Roman" w:eastAsia="Times New Roman" w:hAnsi="Times New Roman" w:cs="Times New Roman"/>
      <w:sz w:val="24"/>
      <w:lang w:val="en-US" w:eastAsia="en-US"/>
    </w:rPr>
  </w:style>
  <w:style w:type="paragraph" w:styleId="Footer">
    <w:name w:val="footer"/>
    <w:basedOn w:val="Normal"/>
    <w:link w:val="FooterChar"/>
    <w:rsid w:val="00FD7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7CE"/>
    <w:rPr>
      <w:rFonts w:ascii="Times New Roman" w:eastAsia="Times New Roman" w:hAnsi="Times New Roman" w:cs="Times New Roman"/>
      <w:sz w:val="16"/>
      <w:lang w:val="en-US" w:eastAsia="en-US"/>
    </w:rPr>
  </w:style>
  <w:style w:type="paragraph" w:styleId="List">
    <w:name w:val="List"/>
    <w:basedOn w:val="BodyText"/>
    <w:next w:val="BodyText"/>
    <w:rsid w:val="00FD77CE"/>
    <w:pPr>
      <w:tabs>
        <w:tab w:val="left" w:pos="340"/>
      </w:tabs>
      <w:spacing w:before="60" w:after="60"/>
      <w:ind w:left="340" w:hanging="340"/>
    </w:pPr>
  </w:style>
  <w:style w:type="paragraph" w:styleId="ListBullet">
    <w:name w:val="List Bullet"/>
    <w:basedOn w:val="List"/>
    <w:rsid w:val="00FD77CE"/>
    <w:pPr>
      <w:numPr>
        <w:numId w:val="13"/>
      </w:numPr>
      <w:tabs>
        <w:tab w:val="clear" w:pos="340"/>
      </w:tabs>
      <w:spacing w:before="40" w:after="40"/>
    </w:pPr>
  </w:style>
  <w:style w:type="character" w:customStyle="1" w:styleId="SpecialBold">
    <w:name w:val="Special Bold"/>
    <w:basedOn w:val="DefaultParagraphFont"/>
    <w:rsid w:val="00FD77CE"/>
    <w:rPr>
      <w:b/>
      <w:spacing w:val="0"/>
    </w:rPr>
  </w:style>
  <w:style w:type="paragraph" w:styleId="ListBullet2">
    <w:name w:val="List Bullet 2"/>
    <w:basedOn w:val="List2"/>
    <w:rsid w:val="00FD77CE"/>
    <w:pPr>
      <w:numPr>
        <w:numId w:val="14"/>
      </w:numPr>
      <w:tabs>
        <w:tab w:val="clear" w:pos="680"/>
      </w:tabs>
    </w:pPr>
  </w:style>
  <w:style w:type="paragraph" w:styleId="Header">
    <w:name w:val="header"/>
    <w:basedOn w:val="Normal"/>
    <w:link w:val="HeaderChar"/>
    <w:rsid w:val="00FD7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7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7CE"/>
    <w:pPr>
      <w:spacing w:before="240" w:after="120"/>
      <w:outlineLvl w:val="0"/>
    </w:pPr>
    <w:rPr>
      <w:rFonts w:ascii="Times New Roman" w:hAnsi="Times New Roman"/>
      <w:b/>
      <w:sz w:val="28"/>
    </w:rPr>
  </w:style>
  <w:style w:type="paragraph" w:customStyle="1" w:styleId="AllowPageBreak">
    <w:name w:val="AllowPageBreak"/>
    <w:rsid w:val="00FD77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7CE"/>
    <w:pPr>
      <w:tabs>
        <w:tab w:val="left" w:pos="680"/>
      </w:tabs>
      <w:spacing w:before="60" w:after="60"/>
      <w:ind w:left="680" w:hanging="340"/>
    </w:pPr>
  </w:style>
  <w:style w:type="character" w:customStyle="1" w:styleId="BoldandItalics">
    <w:name w:val="Bold and Italics"/>
    <w:qFormat/>
    <w:rsid w:val="00FD77CE"/>
    <w:rPr>
      <w:b/>
      <w:i/>
      <w:u w:val="none"/>
    </w:rPr>
  </w:style>
  <w:style w:type="character" w:customStyle="1" w:styleId="Heading2Char">
    <w:name w:val="Heading 2 Char"/>
    <w:basedOn w:val="DefaultParagraphFont"/>
    <w:link w:val="Heading2"/>
    <w:rsid w:val="00FD7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7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7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7CE"/>
    <w:rPr>
      <w:rFonts w:ascii="Courier New" w:eastAsia="Times New Roman" w:hAnsi="Courier New" w:cs="Times New Roman"/>
      <w:i/>
      <w:szCs w:val="20"/>
      <w:lang w:val="en-US" w:eastAsia="en-US"/>
    </w:rPr>
  </w:style>
  <w:style w:type="paragraph" w:customStyle="1" w:styleId="HeadingBase">
    <w:name w:val="Heading Base"/>
    <w:rsid w:val="00FD7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7CE"/>
    <w:pPr>
      <w:tabs>
        <w:tab w:val="right" w:leader="dot" w:pos="9072"/>
      </w:tabs>
      <w:ind w:left="567"/>
    </w:pPr>
    <w:rPr>
      <w:szCs w:val="22"/>
    </w:rPr>
  </w:style>
  <w:style w:type="paragraph" w:customStyle="1" w:styleId="TOCBase">
    <w:name w:val="TOC Base"/>
    <w:rsid w:val="00FD7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7CE"/>
    <w:pPr>
      <w:tabs>
        <w:tab w:val="right" w:leader="dot" w:pos="9072"/>
      </w:tabs>
      <w:spacing w:before="40" w:after="40"/>
      <w:ind w:left="284"/>
    </w:pPr>
    <w:rPr>
      <w:rFonts w:ascii="Times New Roman" w:hAnsi="Times New Roman"/>
    </w:rPr>
  </w:style>
  <w:style w:type="paragraph" w:styleId="TOC1">
    <w:name w:val="toc 1"/>
    <w:basedOn w:val="TOCBase"/>
    <w:next w:val="Normal"/>
    <w:rsid w:val="00FD77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7CE"/>
    <w:pPr>
      <w:spacing w:before="5040"/>
      <w:jc w:val="center"/>
    </w:pPr>
    <w:rPr>
      <w:sz w:val="48"/>
      <w:szCs w:val="72"/>
      <w:lang w:val="en-US"/>
    </w:rPr>
  </w:style>
  <w:style w:type="character" w:customStyle="1" w:styleId="TitleChar">
    <w:name w:val="Title Char"/>
    <w:basedOn w:val="DefaultParagraphFont"/>
    <w:link w:val="Title"/>
    <w:rsid w:val="00FD7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7CE"/>
    <w:pPr>
      <w:tabs>
        <w:tab w:val="left" w:pos="3600"/>
        <w:tab w:val="left" w:pos="3958"/>
      </w:tabs>
    </w:pPr>
  </w:style>
  <w:style w:type="paragraph" w:customStyle="1" w:styleId="Note">
    <w:name w:val="Note"/>
    <w:basedOn w:val="BodyText"/>
    <w:rsid w:val="00FD7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7CE"/>
    <w:pPr>
      <w:framePr w:wrap="auto" w:hAnchor="text" w:y="6049"/>
    </w:pPr>
    <w:rPr>
      <w:color w:val="000000"/>
      <w:sz w:val="40"/>
    </w:rPr>
  </w:style>
  <w:style w:type="paragraph" w:customStyle="1" w:styleId="TOCTitle">
    <w:name w:val="TOCTitle"/>
    <w:basedOn w:val="Heading1"/>
    <w:rsid w:val="00FD77CE"/>
    <w:pPr>
      <w:spacing w:after="240"/>
      <w:jc w:val="center"/>
      <w:outlineLvl w:val="9"/>
    </w:pPr>
    <w:rPr>
      <w:caps/>
    </w:rPr>
  </w:style>
  <w:style w:type="paragraph" w:customStyle="1" w:styleId="Version">
    <w:name w:val="Version"/>
    <w:rsid w:val="00FD7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7CE"/>
    <w:pPr>
      <w:keepNext w:val="0"/>
      <w:tabs>
        <w:tab w:val="right" w:pos="4176"/>
      </w:tabs>
      <w:ind w:left="198" w:hanging="198"/>
    </w:pPr>
    <w:rPr>
      <w:rFonts w:ascii="Garamond" w:hAnsi="Garamond"/>
    </w:rPr>
  </w:style>
  <w:style w:type="paragraph" w:styleId="IndexHeading">
    <w:name w:val="index heading"/>
    <w:basedOn w:val="Normal"/>
    <w:next w:val="Index1"/>
    <w:semiHidden/>
    <w:rsid w:val="00FD77CE"/>
    <w:pPr>
      <w:spacing w:before="120" w:after="120"/>
    </w:pPr>
    <w:rPr>
      <w:rFonts w:ascii="Arial" w:hAnsi="Arial"/>
      <w:b/>
      <w:color w:val="918585"/>
      <w:sz w:val="24"/>
    </w:rPr>
  </w:style>
  <w:style w:type="paragraph" w:customStyle="1" w:styleId="Chapter">
    <w:name w:val="Chapter"/>
    <w:basedOn w:val="Normal"/>
    <w:rsid w:val="00FD77CE"/>
    <w:pPr>
      <w:spacing w:before="240"/>
    </w:pPr>
    <w:rPr>
      <w:rFonts w:ascii="Times New Roman" w:hAnsi="Times New Roman"/>
      <w:smallCaps/>
      <w:spacing w:val="80"/>
      <w:sz w:val="28"/>
    </w:rPr>
  </w:style>
  <w:style w:type="paragraph" w:customStyle="1" w:styleId="InChapter">
    <w:name w:val="InChapter"/>
    <w:basedOn w:val="Heading3"/>
    <w:rsid w:val="00FD77CE"/>
    <w:pPr>
      <w:spacing w:after="240"/>
      <w:outlineLvl w:val="9"/>
    </w:pPr>
    <w:rPr>
      <w:noProof/>
    </w:rPr>
  </w:style>
  <w:style w:type="paragraph" w:styleId="Index2">
    <w:name w:val="index 2"/>
    <w:basedOn w:val="Normal"/>
    <w:next w:val="Normal"/>
    <w:semiHidden/>
    <w:rsid w:val="00FD77CE"/>
    <w:pPr>
      <w:tabs>
        <w:tab w:val="right" w:pos="4176"/>
      </w:tabs>
      <w:ind w:left="568" w:hanging="284"/>
    </w:pPr>
    <w:rPr>
      <w:rFonts w:ascii="Garamond" w:hAnsi="Garamond"/>
    </w:rPr>
  </w:style>
  <w:style w:type="paragraph" w:customStyle="1" w:styleId="Byline">
    <w:name w:val="Byline"/>
    <w:rsid w:val="00FD7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7CE"/>
    <w:pPr>
      <w:tabs>
        <w:tab w:val="clear" w:pos="3600"/>
        <w:tab w:val="clear" w:pos="3958"/>
      </w:tabs>
      <w:jc w:val="right"/>
    </w:pPr>
  </w:style>
  <w:style w:type="character" w:styleId="Emphasis">
    <w:name w:val="Emphasis"/>
    <w:basedOn w:val="DefaultParagraphFont"/>
    <w:qFormat/>
    <w:rsid w:val="00FD77CE"/>
    <w:rPr>
      <w:i/>
    </w:rPr>
  </w:style>
  <w:style w:type="paragraph" w:styleId="Caption">
    <w:name w:val="caption"/>
    <w:basedOn w:val="BodyText"/>
    <w:next w:val="Normal"/>
    <w:qFormat/>
    <w:rsid w:val="00FD77CE"/>
    <w:pPr>
      <w:framePr w:w="2268" w:hSpace="181" w:vSpace="181" w:wrap="around" w:vAnchor="text" w:hAnchor="page" w:x="1135" w:y="285" w:anchorLock="1"/>
    </w:pPr>
    <w:rPr>
      <w:i/>
    </w:rPr>
  </w:style>
  <w:style w:type="paragraph" w:customStyle="1" w:styleId="MiniTOCTitle">
    <w:name w:val="MiniTOCTitle"/>
    <w:basedOn w:val="Heading4"/>
    <w:rsid w:val="00FD77CE"/>
    <w:pPr>
      <w:spacing w:before="240"/>
      <w:outlineLvl w:val="9"/>
    </w:pPr>
    <w:rPr>
      <w:noProof/>
      <w:sz w:val="24"/>
    </w:rPr>
  </w:style>
  <w:style w:type="paragraph" w:customStyle="1" w:styleId="MiniTOCItem">
    <w:name w:val="MiniTOCItem"/>
    <w:basedOn w:val="ListBullet"/>
    <w:rsid w:val="00FD77CE"/>
    <w:pPr>
      <w:numPr>
        <w:numId w:val="0"/>
      </w:numPr>
      <w:tabs>
        <w:tab w:val="right" w:leader="dot" w:pos="6521"/>
      </w:tabs>
      <w:spacing w:before="0" w:after="0"/>
    </w:pPr>
  </w:style>
  <w:style w:type="paragraph" w:customStyle="1" w:styleId="TOFTitle">
    <w:name w:val="TOFTitle"/>
    <w:basedOn w:val="TOCTitle"/>
    <w:rsid w:val="00FD77CE"/>
  </w:style>
  <w:style w:type="paragraph" w:styleId="TableofFigures">
    <w:name w:val="table of figures"/>
    <w:basedOn w:val="Normal"/>
    <w:next w:val="Normal"/>
    <w:semiHidden/>
    <w:rsid w:val="00FD77CE"/>
    <w:pPr>
      <w:tabs>
        <w:tab w:val="right" w:leader="dot" w:pos="9072"/>
      </w:tabs>
      <w:ind w:left="970" w:hanging="403"/>
    </w:pPr>
    <w:rPr>
      <w:rFonts w:ascii="Times New Roman" w:hAnsi="Times New Roman"/>
      <w:b/>
    </w:rPr>
  </w:style>
  <w:style w:type="paragraph" w:styleId="ListNumber">
    <w:name w:val="List Number"/>
    <w:basedOn w:val="List"/>
    <w:rsid w:val="00FD77CE"/>
    <w:pPr>
      <w:numPr>
        <w:numId w:val="11"/>
      </w:numPr>
    </w:pPr>
  </w:style>
  <w:style w:type="character" w:customStyle="1" w:styleId="WingdingSymbols">
    <w:name w:val="Wingding Symbols"/>
    <w:rsid w:val="00FD77CE"/>
    <w:rPr>
      <w:rFonts w:ascii="Wingdings" w:hAnsi="Wingdings"/>
    </w:rPr>
  </w:style>
  <w:style w:type="paragraph" w:customStyle="1" w:styleId="TableHeading">
    <w:name w:val="Table Heading"/>
    <w:basedOn w:val="HeadingBase"/>
    <w:rsid w:val="00FD77CE"/>
    <w:pPr>
      <w:keepLines/>
      <w:pBdr>
        <w:bottom w:val="single" w:sz="6" w:space="1" w:color="918585"/>
      </w:pBdr>
      <w:spacing w:before="240"/>
    </w:pPr>
  </w:style>
  <w:style w:type="character" w:customStyle="1" w:styleId="HotSpot">
    <w:name w:val="HotSpot"/>
    <w:rsid w:val="00FD77CE"/>
    <w:rPr>
      <w:color w:val="0033CC"/>
      <w:u w:val="none"/>
    </w:rPr>
  </w:style>
  <w:style w:type="paragraph" w:customStyle="1" w:styleId="BodyTextRight">
    <w:name w:val="Body Text Right"/>
    <w:basedOn w:val="BodyText"/>
    <w:rsid w:val="00FD77CE"/>
    <w:pPr>
      <w:spacing w:before="0" w:after="0"/>
      <w:jc w:val="right"/>
    </w:pPr>
  </w:style>
  <w:style w:type="paragraph" w:styleId="Index3">
    <w:name w:val="index 3"/>
    <w:basedOn w:val="ListNumber2"/>
    <w:next w:val="Normal"/>
    <w:semiHidden/>
    <w:rsid w:val="00FD77CE"/>
    <w:pPr>
      <w:numPr>
        <w:numId w:val="0"/>
      </w:numPr>
      <w:tabs>
        <w:tab w:val="right" w:leader="dot" w:pos="4176"/>
      </w:tabs>
    </w:pPr>
  </w:style>
  <w:style w:type="paragraph" w:styleId="ListNumber2">
    <w:name w:val="List Number 2"/>
    <w:basedOn w:val="List2"/>
    <w:rsid w:val="00FD77CE"/>
    <w:pPr>
      <w:numPr>
        <w:numId w:val="10"/>
      </w:numPr>
      <w:tabs>
        <w:tab w:val="clear" w:pos="1060"/>
      </w:tabs>
    </w:pPr>
  </w:style>
  <w:style w:type="paragraph" w:customStyle="1" w:styleId="MarginNote">
    <w:name w:val="Margin Note"/>
    <w:basedOn w:val="BodyText"/>
    <w:rsid w:val="00FD7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7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7CE"/>
    <w:rPr>
      <w:sz w:val="32"/>
    </w:rPr>
  </w:style>
  <w:style w:type="paragraph" w:customStyle="1" w:styleId="HeadingProcedure">
    <w:name w:val="Heading Procedure"/>
    <w:basedOn w:val="HeadingBase"/>
    <w:next w:val="Normal"/>
    <w:rsid w:val="00FD77CE"/>
    <w:pPr>
      <w:tabs>
        <w:tab w:val="left" w:pos="0"/>
      </w:tabs>
      <w:spacing w:before="120" w:after="60"/>
    </w:pPr>
    <w:rPr>
      <w:i/>
      <w:color w:val="918585"/>
      <w:sz w:val="22"/>
    </w:rPr>
  </w:style>
  <w:style w:type="paragraph" w:customStyle="1" w:styleId="TableBodyText">
    <w:name w:val="Table Body Text"/>
    <w:basedOn w:val="BodyText"/>
    <w:rsid w:val="00FD77CE"/>
    <w:pPr>
      <w:spacing w:before="60" w:after="60"/>
    </w:pPr>
  </w:style>
  <w:style w:type="paragraph" w:styleId="ListContinue">
    <w:name w:val="List Continue"/>
    <w:basedOn w:val="List"/>
    <w:rsid w:val="00FD77CE"/>
    <w:pPr>
      <w:ind w:firstLine="0"/>
    </w:pPr>
  </w:style>
  <w:style w:type="paragraph" w:customStyle="1" w:styleId="ListNote">
    <w:name w:val="List Note"/>
    <w:basedOn w:val="List"/>
    <w:rsid w:val="00FD77CE"/>
    <w:pPr>
      <w:pBdr>
        <w:top w:val="single" w:sz="6" w:space="2" w:color="918585"/>
        <w:bottom w:val="single" w:sz="6" w:space="2" w:color="918585"/>
      </w:pBdr>
      <w:tabs>
        <w:tab w:val="left" w:pos="1021"/>
      </w:tabs>
      <w:ind w:firstLine="0"/>
    </w:pPr>
  </w:style>
  <w:style w:type="paragraph" w:customStyle="1" w:styleId="Warning">
    <w:name w:val="Warning"/>
    <w:basedOn w:val="BodyText"/>
    <w:rsid w:val="00FD77CE"/>
    <w:pPr>
      <w:shd w:val="clear" w:color="auto" w:fill="D9D9D9"/>
      <w:tabs>
        <w:tab w:val="left" w:pos="992"/>
      </w:tabs>
      <w:ind w:left="119" w:right="119"/>
    </w:pPr>
    <w:rPr>
      <w:sz w:val="20"/>
    </w:rPr>
  </w:style>
  <w:style w:type="paragraph" w:customStyle="1" w:styleId="MarginIcons">
    <w:name w:val="Margin Icons"/>
    <w:basedOn w:val="BodyText"/>
    <w:rsid w:val="00FD7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7CE"/>
    <w:rPr>
      <w:rFonts w:ascii="Courier New" w:hAnsi="Courier New"/>
    </w:rPr>
  </w:style>
  <w:style w:type="paragraph" w:customStyle="1" w:styleId="NoteBullet">
    <w:name w:val="Note Bullet"/>
    <w:basedOn w:val="Note"/>
    <w:rsid w:val="00FD77CE"/>
    <w:pPr>
      <w:tabs>
        <w:tab w:val="clear" w:pos="680"/>
      </w:tabs>
      <w:spacing w:before="60" w:after="60"/>
    </w:pPr>
  </w:style>
  <w:style w:type="paragraph" w:customStyle="1" w:styleId="SubHeading2">
    <w:name w:val="SubHeading2"/>
    <w:basedOn w:val="HeadingBase"/>
    <w:rsid w:val="00FD77CE"/>
    <w:pPr>
      <w:spacing w:before="240" w:after="60"/>
    </w:pPr>
    <w:rPr>
      <w:sz w:val="20"/>
    </w:rPr>
  </w:style>
  <w:style w:type="paragraph" w:customStyle="1" w:styleId="SubHeading1">
    <w:name w:val="SubHeading1"/>
    <w:basedOn w:val="HeadingBase"/>
    <w:rsid w:val="00FD77CE"/>
    <w:pPr>
      <w:spacing w:before="240" w:after="60"/>
    </w:pPr>
    <w:rPr>
      <w:color w:val="918585"/>
      <w:sz w:val="22"/>
    </w:rPr>
  </w:style>
  <w:style w:type="paragraph" w:customStyle="1" w:styleId="SideHeading">
    <w:name w:val="Side Heading"/>
    <w:basedOn w:val="HeadingBase"/>
    <w:rsid w:val="00FD7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7CE"/>
    <w:pPr>
      <w:numPr>
        <w:numId w:val="12"/>
      </w:numPr>
    </w:pPr>
  </w:style>
  <w:style w:type="paragraph" w:styleId="PlainText">
    <w:name w:val="Plain Text"/>
    <w:basedOn w:val="Normal"/>
    <w:link w:val="PlainTextChar"/>
    <w:rsid w:val="00FD77CE"/>
    <w:rPr>
      <w:sz w:val="20"/>
    </w:rPr>
  </w:style>
  <w:style w:type="character" w:customStyle="1" w:styleId="PlainTextChar">
    <w:name w:val="Plain Text Char"/>
    <w:basedOn w:val="DefaultParagraphFont"/>
    <w:link w:val="PlainText"/>
    <w:rsid w:val="00FD77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7CE"/>
    <w:rPr>
      <w:b/>
      <w:smallCaps/>
    </w:rPr>
  </w:style>
  <w:style w:type="paragraph" w:customStyle="1" w:styleId="TableListNumber">
    <w:name w:val="Table List Number"/>
    <w:basedOn w:val="ListNumber"/>
    <w:rsid w:val="00FD77CE"/>
    <w:pPr>
      <w:numPr>
        <w:numId w:val="0"/>
      </w:numPr>
    </w:pPr>
  </w:style>
  <w:style w:type="paragraph" w:styleId="TOC4">
    <w:name w:val="toc 4"/>
    <w:basedOn w:val="TOCBase"/>
    <w:next w:val="Normal"/>
    <w:semiHidden/>
    <w:rsid w:val="00FD77CE"/>
    <w:pPr>
      <w:tabs>
        <w:tab w:val="right" w:leader="dot" w:pos="9071"/>
      </w:tabs>
      <w:ind w:left="1701"/>
    </w:pPr>
  </w:style>
  <w:style w:type="paragraph" w:customStyle="1" w:styleId="ListAlpha">
    <w:name w:val="List Alpha"/>
    <w:basedOn w:val="List"/>
    <w:rsid w:val="00FD77CE"/>
    <w:pPr>
      <w:numPr>
        <w:numId w:val="9"/>
      </w:numPr>
    </w:pPr>
  </w:style>
  <w:style w:type="paragraph" w:customStyle="1" w:styleId="ListAlpha2">
    <w:name w:val="List Alpha 2"/>
    <w:basedOn w:val="List2"/>
    <w:rsid w:val="00FD77CE"/>
    <w:pPr>
      <w:numPr>
        <w:numId w:val="8"/>
      </w:numPr>
    </w:pPr>
  </w:style>
  <w:style w:type="paragraph" w:styleId="List3">
    <w:name w:val="List 3"/>
    <w:basedOn w:val="BodyText"/>
    <w:rsid w:val="00FD77CE"/>
    <w:pPr>
      <w:tabs>
        <w:tab w:val="left" w:pos="1021"/>
      </w:tabs>
      <w:spacing w:before="60" w:after="60"/>
      <w:ind w:left="1020" w:hanging="340"/>
    </w:pPr>
  </w:style>
  <w:style w:type="paragraph" w:styleId="List4">
    <w:name w:val="List 4"/>
    <w:basedOn w:val="BodyText"/>
    <w:rsid w:val="00FD77CE"/>
    <w:pPr>
      <w:tabs>
        <w:tab w:val="left" w:pos="1361"/>
      </w:tabs>
      <w:spacing w:before="60" w:after="60"/>
      <w:ind w:left="1361" w:hanging="340"/>
    </w:pPr>
  </w:style>
  <w:style w:type="paragraph" w:styleId="List5">
    <w:name w:val="List 5"/>
    <w:basedOn w:val="BodyText"/>
    <w:rsid w:val="00FD77CE"/>
    <w:pPr>
      <w:tabs>
        <w:tab w:val="left" w:pos="1701"/>
      </w:tabs>
      <w:spacing w:before="60" w:after="60"/>
      <w:ind w:left="1701" w:hanging="340"/>
    </w:pPr>
  </w:style>
  <w:style w:type="paragraph" w:styleId="ListBullet3">
    <w:name w:val="List Bullet 3"/>
    <w:basedOn w:val="List3"/>
    <w:rsid w:val="00FD77CE"/>
    <w:pPr>
      <w:numPr>
        <w:numId w:val="15"/>
      </w:numPr>
      <w:tabs>
        <w:tab w:val="clear" w:pos="1021"/>
      </w:tabs>
      <w:ind w:left="1037" w:hanging="357"/>
    </w:pPr>
  </w:style>
  <w:style w:type="paragraph" w:styleId="ListBullet4">
    <w:name w:val="List Bullet 4"/>
    <w:basedOn w:val="List4"/>
    <w:rsid w:val="00FD77CE"/>
    <w:pPr>
      <w:numPr>
        <w:numId w:val="3"/>
      </w:numPr>
    </w:pPr>
  </w:style>
  <w:style w:type="paragraph" w:styleId="ListBullet5">
    <w:name w:val="List Bullet 5"/>
    <w:basedOn w:val="List5"/>
    <w:rsid w:val="00FD77CE"/>
    <w:pPr>
      <w:numPr>
        <w:numId w:val="4"/>
      </w:numPr>
    </w:pPr>
  </w:style>
  <w:style w:type="paragraph" w:styleId="ListContinue2">
    <w:name w:val="List Continue 2"/>
    <w:basedOn w:val="List2"/>
    <w:rsid w:val="00FD77CE"/>
    <w:pPr>
      <w:ind w:firstLine="0"/>
    </w:pPr>
  </w:style>
  <w:style w:type="paragraph" w:styleId="ListContinue3">
    <w:name w:val="List Continue 3"/>
    <w:basedOn w:val="List3"/>
    <w:rsid w:val="00FD77CE"/>
    <w:pPr>
      <w:ind w:left="1021" w:firstLine="0"/>
    </w:pPr>
  </w:style>
  <w:style w:type="paragraph" w:styleId="ListContinue4">
    <w:name w:val="List Continue 4"/>
    <w:basedOn w:val="List4"/>
    <w:rsid w:val="00FD77CE"/>
    <w:pPr>
      <w:ind w:firstLine="0"/>
    </w:pPr>
  </w:style>
  <w:style w:type="paragraph" w:styleId="ListContinue5">
    <w:name w:val="List Continue 5"/>
    <w:basedOn w:val="List5"/>
    <w:rsid w:val="00FD77CE"/>
    <w:pPr>
      <w:ind w:firstLine="0"/>
    </w:pPr>
  </w:style>
  <w:style w:type="paragraph" w:styleId="ListNumber3">
    <w:name w:val="List Number 3"/>
    <w:basedOn w:val="List3"/>
    <w:rsid w:val="00FD77CE"/>
    <w:pPr>
      <w:numPr>
        <w:numId w:val="5"/>
      </w:numPr>
    </w:pPr>
  </w:style>
  <w:style w:type="paragraph" w:styleId="ListNumber4">
    <w:name w:val="List Number 4"/>
    <w:basedOn w:val="List4"/>
    <w:rsid w:val="00FD77CE"/>
    <w:pPr>
      <w:numPr>
        <w:numId w:val="6"/>
      </w:numPr>
    </w:pPr>
  </w:style>
  <w:style w:type="paragraph" w:styleId="ListNumber5">
    <w:name w:val="List Number 5"/>
    <w:basedOn w:val="List5"/>
    <w:rsid w:val="00FD77CE"/>
    <w:pPr>
      <w:numPr>
        <w:numId w:val="7"/>
      </w:numPr>
    </w:pPr>
  </w:style>
  <w:style w:type="paragraph" w:styleId="BlockText">
    <w:name w:val="Block Text"/>
    <w:basedOn w:val="Normal"/>
    <w:rsid w:val="00FD77CE"/>
    <w:pPr>
      <w:spacing w:after="120"/>
      <w:ind w:left="1440" w:right="1440"/>
    </w:pPr>
  </w:style>
  <w:style w:type="character" w:customStyle="1" w:styleId="Subscript">
    <w:name w:val="Subscript"/>
    <w:basedOn w:val="DefaultParagraphFont"/>
    <w:rsid w:val="00FD77CE"/>
    <w:rPr>
      <w:sz w:val="16"/>
      <w:vertAlign w:val="subscript"/>
    </w:rPr>
  </w:style>
  <w:style w:type="character" w:customStyle="1" w:styleId="Superscript">
    <w:name w:val="Superscript"/>
    <w:basedOn w:val="DefaultParagraphFont"/>
    <w:rsid w:val="00FD77CE"/>
    <w:rPr>
      <w:sz w:val="16"/>
      <w:vertAlign w:val="superscript"/>
    </w:rPr>
  </w:style>
  <w:style w:type="character" w:customStyle="1" w:styleId="Symbols">
    <w:name w:val="Symbols"/>
    <w:basedOn w:val="DefaultParagraphFont"/>
    <w:rsid w:val="00FD77CE"/>
    <w:rPr>
      <w:rFonts w:ascii="Symbol" w:hAnsi="Symbol"/>
    </w:rPr>
  </w:style>
  <w:style w:type="character" w:customStyle="1" w:styleId="MenuOptions">
    <w:name w:val="Menu Options"/>
    <w:basedOn w:val="DefaultParagraphFont"/>
    <w:rsid w:val="00FD77CE"/>
    <w:rPr>
      <w:rFonts w:ascii="Arial Narrow" w:hAnsi="Arial Narrow"/>
      <w:smallCaps/>
    </w:rPr>
  </w:style>
  <w:style w:type="character" w:customStyle="1" w:styleId="Buttons">
    <w:name w:val="Buttons"/>
    <w:basedOn w:val="DefaultParagraphFont"/>
    <w:rsid w:val="00FD77CE"/>
    <w:rPr>
      <w:b/>
    </w:rPr>
  </w:style>
  <w:style w:type="character" w:customStyle="1" w:styleId="Underlined">
    <w:name w:val="Underlined"/>
    <w:basedOn w:val="DefaultParagraphFont"/>
    <w:rsid w:val="00FD77CE"/>
    <w:rPr>
      <w:u w:val="single"/>
    </w:rPr>
  </w:style>
  <w:style w:type="paragraph" w:customStyle="1" w:styleId="TableBodyTextRight">
    <w:name w:val="Table Body Text Right"/>
    <w:basedOn w:val="TableBodyText"/>
    <w:rsid w:val="00FD77CE"/>
    <w:pPr>
      <w:widowControl w:val="0"/>
      <w:autoSpaceDE w:val="0"/>
      <w:autoSpaceDN w:val="0"/>
      <w:adjustRightInd w:val="0"/>
      <w:jc w:val="right"/>
    </w:pPr>
    <w:rPr>
      <w:rFonts w:cs="Arial"/>
      <w:szCs w:val="18"/>
    </w:rPr>
  </w:style>
  <w:style w:type="paragraph" w:customStyle="1" w:styleId="CopyrightText">
    <w:name w:val="Copyright Text"/>
    <w:basedOn w:val="BodyText"/>
    <w:rsid w:val="00FD77CE"/>
    <w:rPr>
      <w:sz w:val="18"/>
    </w:rPr>
  </w:style>
  <w:style w:type="paragraph" w:customStyle="1" w:styleId="BodySmallRight">
    <w:name w:val="Body Small Right"/>
    <w:basedOn w:val="BodyTextRight"/>
    <w:rsid w:val="00FD77CE"/>
    <w:rPr>
      <w:sz w:val="18"/>
      <w:szCs w:val="18"/>
    </w:rPr>
  </w:style>
  <w:style w:type="paragraph" w:customStyle="1" w:styleId="MarginEdition">
    <w:name w:val="Margin Edition"/>
    <w:basedOn w:val="MarginNote"/>
    <w:rsid w:val="00FD77CE"/>
    <w:pPr>
      <w:spacing w:before="0" w:after="0"/>
    </w:pPr>
    <w:rPr>
      <w:rFonts w:ascii="Times New Roman" w:hAnsi="Times New Roman"/>
      <w:color w:val="999999"/>
    </w:rPr>
  </w:style>
  <w:style w:type="paragraph" w:customStyle="1" w:styleId="Spacer">
    <w:name w:val="Spacer"/>
    <w:basedOn w:val="Normal"/>
    <w:rsid w:val="00FD77CE"/>
    <w:rPr>
      <w:sz w:val="2"/>
      <w:szCs w:val="2"/>
    </w:rPr>
  </w:style>
  <w:style w:type="character" w:customStyle="1" w:styleId="Small">
    <w:name w:val="Small"/>
    <w:basedOn w:val="DefaultParagraphFont"/>
    <w:rsid w:val="00FD77CE"/>
    <w:rPr>
      <w:sz w:val="16"/>
    </w:rPr>
  </w:style>
  <w:style w:type="paragraph" w:customStyle="1" w:styleId="WideTable">
    <w:name w:val="Wide Table"/>
    <w:basedOn w:val="Normal"/>
    <w:rsid w:val="00FD77CE"/>
    <w:pPr>
      <w:ind w:left="-1418"/>
    </w:pPr>
    <w:rPr>
      <w:sz w:val="2"/>
      <w:szCs w:val="2"/>
    </w:rPr>
  </w:style>
  <w:style w:type="character" w:styleId="PageNumber">
    <w:name w:val="page number"/>
    <w:basedOn w:val="DefaultParagraphFont"/>
    <w:rsid w:val="00FD77CE"/>
  </w:style>
  <w:style w:type="paragraph" w:styleId="Quote">
    <w:name w:val="Quote"/>
    <w:basedOn w:val="Heading1"/>
    <w:link w:val="QuoteChar"/>
    <w:qFormat/>
    <w:rsid w:val="00FD77CE"/>
    <w:rPr>
      <w:b w:val="0"/>
      <w:sz w:val="72"/>
      <w:szCs w:val="72"/>
      <w:lang w:val="en-NZ"/>
    </w:rPr>
  </w:style>
  <w:style w:type="character" w:customStyle="1" w:styleId="QuoteChar">
    <w:name w:val="Quote Char"/>
    <w:basedOn w:val="DefaultParagraphFont"/>
    <w:link w:val="Quote"/>
    <w:rsid w:val="00FD7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7CE"/>
    <w:pPr>
      <w:pageBreakBefore/>
    </w:pPr>
  </w:style>
  <w:style w:type="paragraph" w:customStyle="1" w:styleId="Border">
    <w:name w:val="Border"/>
    <w:basedOn w:val="Normal"/>
    <w:qFormat/>
    <w:rsid w:val="00FD7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7CE"/>
    <w:rPr>
      <w:b/>
      <w:bCs/>
      <w:i/>
      <w:iCs/>
      <w:color w:val="auto"/>
    </w:rPr>
  </w:style>
  <w:style w:type="paragraph" w:styleId="IntenseQuote">
    <w:name w:val="Intense Quote"/>
    <w:basedOn w:val="Normal"/>
    <w:next w:val="Normal"/>
    <w:link w:val="IntenseQuoteChar"/>
    <w:uiPriority w:val="30"/>
    <w:qFormat/>
    <w:rsid w:val="00FD7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7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7CE"/>
    <w:rPr>
      <w:smallCaps/>
      <w:color w:val="auto"/>
      <w:u w:val="single"/>
    </w:rPr>
  </w:style>
  <w:style w:type="character" w:styleId="IntenseReference">
    <w:name w:val="Intense Reference"/>
    <w:basedOn w:val="DefaultParagraphFont"/>
    <w:uiPriority w:val="32"/>
    <w:qFormat/>
    <w:rsid w:val="00FD77CE"/>
    <w:rPr>
      <w:b/>
      <w:bCs/>
      <w:smallCaps/>
      <w:color w:val="auto"/>
      <w:spacing w:val="5"/>
      <w:u w:val="single"/>
    </w:rPr>
  </w:style>
  <w:style w:type="paragraph" w:customStyle="1" w:styleId="2ColumnHeading">
    <w:name w:val="2Column Heading"/>
    <w:basedOn w:val="BodyText"/>
    <w:qFormat/>
    <w:rsid w:val="00FD77CE"/>
    <w:pPr>
      <w:spacing w:after="60"/>
      <w:ind w:left="-2268"/>
    </w:pPr>
    <w:rPr>
      <w:b/>
    </w:rPr>
  </w:style>
  <w:style w:type="paragraph" w:customStyle="1" w:styleId="Heading1TOC">
    <w:name w:val="Heading1 TOC"/>
    <w:basedOn w:val="Normal"/>
    <w:qFormat/>
    <w:rsid w:val="00FD77CE"/>
    <w:pPr>
      <w:spacing w:before="240" w:after="120"/>
    </w:pPr>
    <w:rPr>
      <w:rFonts w:ascii="Times New Roman" w:hAnsi="Times New Roman"/>
      <w:b/>
      <w:sz w:val="32"/>
    </w:rPr>
  </w:style>
  <w:style w:type="paragraph" w:customStyle="1" w:styleId="Heading2TOC">
    <w:name w:val="Heading2 TOC"/>
    <w:basedOn w:val="Normal"/>
    <w:qFormat/>
    <w:rsid w:val="00FD77CE"/>
    <w:pPr>
      <w:spacing w:before="240" w:after="60"/>
    </w:pPr>
    <w:rPr>
      <w:rFonts w:ascii="Times New Roman" w:hAnsi="Times New Roman"/>
      <w:b/>
      <w:sz w:val="28"/>
    </w:rPr>
  </w:style>
  <w:style w:type="character" w:customStyle="1" w:styleId="Underline">
    <w:name w:val="Underline"/>
    <w:basedOn w:val="DefaultParagraphFont"/>
    <w:qFormat/>
    <w:rsid w:val="00FD77CE"/>
    <w:rPr>
      <w:u w:val="single"/>
    </w:rPr>
  </w:style>
  <w:style w:type="paragraph" w:styleId="BalloonText">
    <w:name w:val="Balloon Text"/>
    <w:basedOn w:val="Normal"/>
    <w:link w:val="BalloonTextChar"/>
    <w:rsid w:val="00FD77CE"/>
    <w:rPr>
      <w:rFonts w:ascii="Tahoma" w:hAnsi="Tahoma" w:cs="Tahoma"/>
      <w:sz w:val="16"/>
      <w:szCs w:val="16"/>
    </w:rPr>
  </w:style>
  <w:style w:type="character" w:customStyle="1" w:styleId="BalloonTextChar">
    <w:name w:val="Balloon Text Char"/>
    <w:basedOn w:val="DefaultParagraphFont"/>
    <w:link w:val="BalloonText"/>
    <w:rsid w:val="00FD77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7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7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1249</Words>
  <Characters>8103</Characters>
  <Application>Microsoft Office Word</Application>
  <DocSecurity>0</DocSecurity>
  <Lines>322</Lines>
  <Paragraphs>173</Paragraphs>
  <ScaleCrop>false</ScaleCrop>
  <Company>Author-it Software Corporation Ltd.</Company>
  <LinksUpToDate>false</LinksUpToDate>
  <CharactersWithSpaces>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BSBFIM501A Manage budgets and financial plans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2012-05-26T13:48:00Z</dcterms:created>
  <dcterms:modified xsi:type="dcterms:W3CDTF">2012-05-26T13:48:00Z</dcterms:modified>
</cp:coreProperties>
</file>