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5C6" w:rsidP="004575C6">
      <w:pPr>
        <w:pStyle w:val="Title"/>
      </w:pPr>
      <w:r>
        <w:fldChar w:fldCharType="begin"/>
      </w:r>
      <w:r>
        <w:instrText xml:space="preserve"> TITLE   \* MERGEFORMAT </w:instrText>
      </w:r>
      <w:r>
        <w:fldChar w:fldCharType="separate"/>
      </w:r>
      <w:r>
        <w:t>BSBFIA401A Prepare financial reports</w:t>
      </w:r>
      <w:r>
        <w:fldChar w:fldCharType="end"/>
      </w:r>
    </w:p>
    <w:p w:rsidR="004575C6" w:rsidP="004575C6">
      <w:pPr>
        <w:pStyle w:val="Version"/>
        <w:sectPr w:rsidSect="004867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86735" w:rsidP="00486735">
      <w:pPr>
        <w:pStyle w:val="SuperHeading"/>
      </w:pPr>
      <w:r w:rsidRPr="00486735">
        <w:t>BSBFIA401A Prepare financial reports</w:t>
      </w:r>
    </w:p>
    <w:p w:rsidR="00000000" w:rsidRPr="00486735" w:rsidP="00486735">
      <w:pPr>
        <w:pStyle w:val="SuperHeading"/>
      </w:pPr>
    </w:p>
    <w:p w:rsidR="00000000" w:rsidRPr="00486735" w:rsidP="00486735">
      <w:pPr>
        <w:pStyle w:val="Heading1"/>
      </w:pPr>
      <w:bookmarkStart w:id="1" w:name="O_63987"/>
      <w:bookmarkEnd w:id="1"/>
      <w:r w:rsidRPr="00486735">
        <w:t>Modification History</w:t>
      </w:r>
    </w:p>
    <w:p w:rsidR="00000000" w:rsidRPr="00486735" w:rsidP="00486735">
      <w:pPr>
        <w:pStyle w:val="BodyText"/>
      </w:pPr>
      <w:r w:rsidRPr="00486735">
        <w:t>Not applicable.</w:t>
      </w:r>
    </w:p>
    <w:p w:rsidR="00000000" w:rsidRPr="00486735" w:rsidP="00486735">
      <w:pPr>
        <w:pStyle w:val="AllowPageBreak"/>
      </w:pPr>
    </w:p>
    <w:p w:rsidR="00000000" w:rsidRPr="00486735" w:rsidP="00486735">
      <w:pPr>
        <w:pStyle w:val="Heading1"/>
      </w:pPr>
      <w:bookmarkStart w:id="2" w:name="O_63988"/>
      <w:bookmarkEnd w:id="2"/>
      <w:r w:rsidRPr="00486735">
        <w:t>Unit Descriptor</w:t>
      </w:r>
    </w:p>
    <w:tbl>
      <w:tblPr>
        <w:tblW w:w="0" w:type="auto"/>
        <w:tblLayout w:type="fixed"/>
        <w:tblCellMar>
          <w:left w:w="62" w:type="dxa"/>
          <w:right w:w="62" w:type="dxa"/>
        </w:tblCellMar>
        <w:tblLook w:val="0000"/>
      </w:tblPr>
      <w:tblGrid>
        <w:gridCol w:w="2668"/>
        <w:gridCol w:w="5854"/>
      </w:tblGrid>
      <w:tr w:rsidTr="004575C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r w:rsidRPr="00486735">
              <w:t>This unit describes the performance outcomes, skills and knowledge required to record general journal adjustment ent</w:t>
            </w:r>
            <w:r w:rsidRPr="00486735">
              <w:t>ries and to prepare end of period financial reports.</w:t>
            </w:r>
          </w:p>
          <w:p w:rsidR="00000000" w:rsidRPr="00486735" w:rsidP="00486735">
            <w:pPr>
              <w:pStyle w:val="BodyText"/>
            </w:pPr>
            <w:r w:rsidRPr="00486735">
              <w:t>No licensing, legislative, regulatory or certification requirements apply to this unit at the time of endorsement.</w:t>
            </w:r>
          </w:p>
        </w:tc>
      </w:tr>
    </w:tbl>
    <w:p w:rsidR="00000000" w:rsidRPr="00486735" w:rsidP="00486735">
      <w:pPr>
        <w:pStyle w:val="BodyText"/>
      </w:pPr>
    </w:p>
    <w:p w:rsidR="00000000" w:rsidRPr="00486735" w:rsidP="00486735">
      <w:pPr>
        <w:pStyle w:val="AllowPageBreak"/>
      </w:pPr>
    </w:p>
    <w:p w:rsidR="00000000" w:rsidRPr="00486735" w:rsidP="00486735">
      <w:pPr>
        <w:pStyle w:val="Heading1"/>
      </w:pPr>
      <w:bookmarkStart w:id="3" w:name="O_63989"/>
      <w:bookmarkEnd w:id="3"/>
      <w:r w:rsidRPr="00486735">
        <w:t>Application of the Unit</w:t>
      </w:r>
    </w:p>
    <w:tbl>
      <w:tblPr>
        <w:tblW w:w="0" w:type="auto"/>
        <w:tblLayout w:type="fixed"/>
        <w:tblCellMar>
          <w:left w:w="62" w:type="dxa"/>
          <w:right w:w="62" w:type="dxa"/>
        </w:tblCellMar>
        <w:tblLook w:val="0000"/>
      </w:tblPr>
      <w:tblGrid>
        <w:gridCol w:w="2754"/>
        <w:gridCol w:w="5768"/>
      </w:tblGrid>
      <w:tr w:rsidTr="004575C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r w:rsidRPr="00486735">
              <w:t>This unit applies to individuals employed in a range of work environments who are responsible for preparing financial reports. They may work as individuals providing administrative support within an enterprise, or they might have responsibility for these t</w:t>
            </w:r>
            <w:r w:rsidRPr="00486735">
              <w:t>asks in relation to their own workgroup or role.</w:t>
            </w:r>
          </w:p>
        </w:tc>
      </w:tr>
    </w:tbl>
    <w:p w:rsidR="00000000" w:rsidRPr="00486735" w:rsidP="00486735">
      <w:pPr>
        <w:pStyle w:val="BodyText"/>
      </w:pPr>
    </w:p>
    <w:p w:rsidR="00000000" w:rsidRPr="00486735" w:rsidP="00486735">
      <w:pPr>
        <w:pStyle w:val="AllowPageBreak"/>
      </w:pPr>
    </w:p>
    <w:p w:rsidR="00000000" w:rsidRPr="00486735" w:rsidP="00486735">
      <w:pPr>
        <w:pStyle w:val="Heading1"/>
      </w:pPr>
      <w:bookmarkStart w:id="4" w:name="O_63990"/>
      <w:bookmarkEnd w:id="4"/>
      <w:r w:rsidRPr="00486735">
        <w:t>Licensing/Regulatory Information</w:t>
      </w:r>
    </w:p>
    <w:p w:rsidR="00000000" w:rsidRPr="00486735" w:rsidP="00486735">
      <w:pPr>
        <w:pStyle w:val="BodyText"/>
      </w:pPr>
      <w:r w:rsidRPr="00486735">
        <w:t>Not applicable.</w:t>
      </w:r>
    </w:p>
    <w:p w:rsidR="00000000" w:rsidRPr="00486735" w:rsidP="00486735">
      <w:pPr>
        <w:pStyle w:val="AllowPageBreak"/>
      </w:pPr>
    </w:p>
    <w:p w:rsidR="00000000" w:rsidRPr="00486735" w:rsidP="00486735">
      <w:pPr>
        <w:pStyle w:val="Heading1"/>
      </w:pPr>
      <w:bookmarkStart w:id="5" w:name="O_63991"/>
      <w:bookmarkEnd w:id="5"/>
      <w:r w:rsidRPr="00486735">
        <w:t>Pre-Requisites</w:t>
      </w:r>
    </w:p>
    <w:tbl>
      <w:tblPr>
        <w:tblW w:w="0" w:type="auto"/>
        <w:tblLayout w:type="fixed"/>
        <w:tblCellMar>
          <w:left w:w="62" w:type="dxa"/>
          <w:right w:w="62" w:type="dxa"/>
        </w:tblCellMar>
        <w:tblLook w:val="0000"/>
      </w:tblPr>
      <w:tblGrid>
        <w:gridCol w:w="2775"/>
        <w:gridCol w:w="1295"/>
        <w:gridCol w:w="4452"/>
      </w:tblGrid>
      <w:tr w:rsidTr="004575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p>
        </w:tc>
      </w:tr>
      <w:tr w:rsidTr="004575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p>
        </w:tc>
      </w:tr>
      <w:tr w:rsidTr="004575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p>
        </w:tc>
      </w:tr>
    </w:tbl>
    <w:p w:rsidR="00000000" w:rsidRPr="00486735" w:rsidP="00486735">
      <w:pPr>
        <w:pStyle w:val="BodyText"/>
      </w:pPr>
    </w:p>
    <w:p w:rsidR="00000000" w:rsidRPr="00486735" w:rsidP="00486735">
      <w:pPr>
        <w:pStyle w:val="AllowPageBreak"/>
      </w:pPr>
    </w:p>
    <w:p w:rsidR="00000000" w:rsidRPr="00486735" w:rsidP="00486735">
      <w:pPr>
        <w:pStyle w:val="Heading1"/>
      </w:pPr>
      <w:bookmarkStart w:id="6" w:name="O_63992"/>
      <w:bookmarkEnd w:id="6"/>
      <w:r w:rsidRPr="00486735">
        <w:t>Employability Skills Information</w:t>
      </w:r>
    </w:p>
    <w:tbl>
      <w:tblPr>
        <w:tblW w:w="0" w:type="auto"/>
        <w:tblLayout w:type="fixed"/>
        <w:tblCellMar>
          <w:left w:w="62" w:type="dxa"/>
          <w:right w:w="62" w:type="dxa"/>
        </w:tblCellMar>
        <w:tblLook w:val="0000"/>
      </w:tblPr>
      <w:tblGrid>
        <w:gridCol w:w="2802"/>
        <w:gridCol w:w="5720"/>
      </w:tblGrid>
      <w:tr w:rsidTr="004575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r w:rsidRPr="00486735">
              <w:t>This unit contains employability skills.</w:t>
            </w:r>
          </w:p>
        </w:tc>
      </w:tr>
    </w:tbl>
    <w:p w:rsidR="00000000" w:rsidRPr="00486735" w:rsidP="00486735">
      <w:pPr>
        <w:pStyle w:val="BodyText"/>
      </w:pPr>
    </w:p>
    <w:p w:rsidR="00000000" w:rsidRPr="00486735" w:rsidP="00486735">
      <w:pPr>
        <w:pStyle w:val="AllowPageBreak"/>
      </w:pPr>
    </w:p>
    <w:p w:rsidR="00000000" w:rsidRPr="00486735" w:rsidP="00486735">
      <w:pPr>
        <w:pStyle w:val="Heading1"/>
      </w:pPr>
      <w:bookmarkStart w:id="7" w:name="O_63993"/>
      <w:bookmarkEnd w:id="7"/>
      <w:r w:rsidRPr="00486735">
        <w:t>Elements and Performance Criteria Pre-Content</w:t>
      </w:r>
    </w:p>
    <w:tbl>
      <w:tblPr>
        <w:tblW w:w="0" w:type="auto"/>
        <w:tblLayout w:type="fixed"/>
        <w:tblCellMar>
          <w:left w:w="62" w:type="dxa"/>
          <w:right w:w="62" w:type="dxa"/>
        </w:tblCellMar>
        <w:tblLook w:val="0000"/>
      </w:tblPr>
      <w:tblGrid>
        <w:gridCol w:w="2554"/>
        <w:gridCol w:w="5968"/>
      </w:tblGrid>
      <w:tr w:rsidTr="004575C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r w:rsidRPr="00486735">
              <w:t>Performance criteria describe the performance needed to demonstrate achievement of the element. Where bold italicised text is used, further information is detailed in the required skills and knowledge section and the range statement. Assessment of performa</w:t>
            </w:r>
            <w:r w:rsidRPr="00486735">
              <w:t>nce is to be consistent with the evidence guide.</w:t>
            </w:r>
          </w:p>
        </w:tc>
      </w:tr>
    </w:tbl>
    <w:p w:rsidR="00000000" w:rsidRPr="00486735" w:rsidP="00486735">
      <w:pPr>
        <w:pStyle w:val="BodyText"/>
      </w:pPr>
    </w:p>
    <w:p w:rsidR="00000000" w:rsidRPr="00486735" w:rsidP="00486735">
      <w:pPr>
        <w:pStyle w:val="AllowPageBreak"/>
      </w:pPr>
    </w:p>
    <w:p w:rsidR="00000000" w:rsidRPr="00486735" w:rsidP="00486735">
      <w:pPr>
        <w:pStyle w:val="Heading1"/>
      </w:pPr>
      <w:bookmarkStart w:id="8" w:name="O_63994"/>
      <w:bookmarkEnd w:id="8"/>
      <w:r w:rsidRPr="00486735">
        <w:t>Elements and Performance Criteria</w:t>
      </w:r>
    </w:p>
    <w:tbl>
      <w:tblPr>
        <w:tblW w:w="0" w:type="auto"/>
        <w:tblLayout w:type="fixed"/>
        <w:tblCellMar>
          <w:left w:w="62" w:type="dxa"/>
          <w:right w:w="62" w:type="dxa"/>
        </w:tblCellMar>
        <w:tblLook w:val="0000"/>
      </w:tblPr>
      <w:tblGrid>
        <w:gridCol w:w="2554"/>
        <w:gridCol w:w="5968"/>
      </w:tblGrid>
      <w:tr w:rsidTr="004575C6">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r w:rsidRPr="00486735">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PERFORMANCE CRITERIA</w:t>
            </w:r>
          </w:p>
        </w:tc>
      </w:tr>
      <w:tr w:rsidTr="004575C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List"/>
              <w:rPr>
                <w:lang w:val="en-NZ"/>
              </w:rPr>
            </w:pPr>
            <w:r w:rsidRPr="00486735">
              <w:t>1.</w:t>
            </w:r>
            <w:r w:rsidRPr="00486735">
              <w:tab/>
              <w:t>Maintain asset register</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2"/>
            </w:pPr>
            <w:r w:rsidRPr="00486735">
              <w:t>1.1.</w:t>
            </w:r>
            <w:r w:rsidRPr="00486735">
              <w:tab/>
              <w:t>Prep</w:t>
            </w:r>
            <w:r w:rsidRPr="00486735">
              <w:t>are a register of property, plant and equipment from fixed asset transactions in accordance with organisational policy and procedures</w:t>
            </w:r>
          </w:p>
          <w:p w:rsidR="00000000" w:rsidRPr="00486735" w:rsidP="00486735">
            <w:pPr>
              <w:pStyle w:val="List2"/>
            </w:pPr>
            <w:r w:rsidRPr="00486735">
              <w:t>1.2.</w:t>
            </w:r>
            <w:r w:rsidRPr="00486735">
              <w:tab/>
              <w:t xml:space="preserve">Determine method of </w:t>
            </w:r>
            <w:r w:rsidRPr="00486735">
              <w:rPr>
                <w:rStyle w:val="BoldandItalics"/>
              </w:rPr>
              <w:t>calculating depreciation</w:t>
            </w:r>
            <w:r w:rsidRPr="00486735">
              <w:t xml:space="preserve"> in accordance with organisational requirements</w:t>
            </w:r>
          </w:p>
          <w:p w:rsidR="00000000" w:rsidP="00486735">
            <w:pPr>
              <w:pStyle w:val="List2"/>
              <w:rPr>
                <w:lang w:val="en-NZ"/>
              </w:rPr>
            </w:pPr>
            <w:r w:rsidRPr="00486735">
              <w:t>1.3.</w:t>
            </w:r>
            <w:r w:rsidRPr="00486735">
              <w:tab/>
              <w:t>Maintain asset regis</w:t>
            </w:r>
            <w:r w:rsidRPr="00486735">
              <w:t>ter and associated depreciation schedule in accordance with organisational policy, procedures and accounting requirements</w:t>
            </w:r>
          </w:p>
        </w:tc>
      </w:tr>
      <w:tr w:rsidTr="004575C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List"/>
              <w:rPr>
                <w:lang w:val="en-NZ"/>
              </w:rPr>
            </w:pPr>
            <w:r w:rsidRPr="00486735">
              <w:t>2.</w:t>
            </w:r>
            <w:r w:rsidRPr="00486735">
              <w:tab/>
              <w:t>Record general journal entries for balance day adjustments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2"/>
            </w:pPr>
            <w:r w:rsidRPr="00486735">
              <w:t>2.1.</w:t>
            </w:r>
            <w:r w:rsidRPr="00486735">
              <w:tab/>
              <w:t>Record depreciation of non-current assets and disposal of fixed as</w:t>
            </w:r>
            <w:r w:rsidRPr="00486735">
              <w:t>sets in accordance with organisational policy, procedures and accounting requirements</w:t>
            </w:r>
          </w:p>
          <w:p w:rsidR="00000000" w:rsidRPr="00486735" w:rsidP="00486735">
            <w:pPr>
              <w:pStyle w:val="List2"/>
            </w:pPr>
            <w:r w:rsidRPr="00486735">
              <w:t>2.2.</w:t>
            </w:r>
            <w:r w:rsidRPr="00486735">
              <w:tab/>
              <w:t xml:space="preserve">Adjust </w:t>
            </w:r>
            <w:r w:rsidRPr="00486735">
              <w:rPr>
                <w:rStyle w:val="BoldandItalics"/>
              </w:rPr>
              <w:t>expense accounts</w:t>
            </w:r>
            <w:r w:rsidRPr="00486735">
              <w:t xml:space="preserve"> and </w:t>
            </w:r>
            <w:r w:rsidRPr="00486735">
              <w:rPr>
                <w:rStyle w:val="BoldandItalics"/>
              </w:rPr>
              <w:t>revenue accounts</w:t>
            </w:r>
            <w:r w:rsidRPr="00486735">
              <w:t xml:space="preserve"> for </w:t>
            </w:r>
            <w:r w:rsidRPr="00486735">
              <w:rPr>
                <w:rStyle w:val="BoldandItalics"/>
              </w:rPr>
              <w:t>prepayments and accruals</w:t>
            </w:r>
            <w:r w:rsidRPr="00486735">
              <w:t xml:space="preserve"> </w:t>
            </w:r>
          </w:p>
          <w:p w:rsidR="00000000" w:rsidRPr="00486735" w:rsidP="00486735">
            <w:pPr>
              <w:pStyle w:val="List2"/>
            </w:pPr>
            <w:r w:rsidRPr="00486735">
              <w:t>2.3.</w:t>
            </w:r>
            <w:r w:rsidRPr="00486735">
              <w:tab/>
              <w:t xml:space="preserve">Record </w:t>
            </w:r>
            <w:r w:rsidRPr="00486735">
              <w:rPr>
                <w:rStyle w:val="BoldandItalics"/>
              </w:rPr>
              <w:t>bad and doubtful debts</w:t>
            </w:r>
            <w:r w:rsidRPr="00486735">
              <w:t xml:space="preserve"> in accordance with organisational policy, procedures an</w:t>
            </w:r>
            <w:r w:rsidRPr="00486735">
              <w:t>d accounting requirements</w:t>
            </w:r>
          </w:p>
          <w:p w:rsidR="00000000" w:rsidP="00486735">
            <w:pPr>
              <w:pStyle w:val="List2"/>
              <w:rPr>
                <w:lang w:val="en-NZ"/>
              </w:rPr>
            </w:pPr>
            <w:r w:rsidRPr="00486735">
              <w:t>2.4.</w:t>
            </w:r>
            <w:r w:rsidRPr="00486735">
              <w:tab/>
              <w:t xml:space="preserve">Adjust ledger accounts for </w:t>
            </w:r>
            <w:r w:rsidRPr="00486735">
              <w:rPr>
                <w:rStyle w:val="BoldandItalics"/>
              </w:rPr>
              <w:t>inventories</w:t>
            </w:r>
            <w:r w:rsidRPr="00486735">
              <w:t xml:space="preserve">, if required, and transfer to </w:t>
            </w:r>
            <w:r w:rsidRPr="00486735">
              <w:rPr>
                <w:rStyle w:val="BoldandItalics"/>
              </w:rPr>
              <w:t>final accounts</w:t>
            </w:r>
          </w:p>
        </w:tc>
      </w:tr>
      <w:tr w:rsidTr="004575C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List"/>
              <w:rPr>
                <w:lang w:val="en-NZ"/>
              </w:rPr>
            </w:pPr>
            <w:r w:rsidRPr="00486735">
              <w:t>3.</w:t>
            </w:r>
            <w:r w:rsidRPr="00486735">
              <w:tab/>
              <w:t>Prepare final general ledger accounts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2"/>
            </w:pPr>
            <w:r w:rsidRPr="00486735">
              <w:t>3.1.</w:t>
            </w:r>
            <w:r w:rsidRPr="00486735">
              <w:tab/>
              <w:t>Enter general journal entries for balance day adjustments in general ledger system in accordan</w:t>
            </w:r>
            <w:r w:rsidRPr="00486735">
              <w:t>ce with organisational policy, procedures and accounting requirements</w:t>
            </w:r>
          </w:p>
          <w:p w:rsidR="00000000" w:rsidRPr="00486735" w:rsidP="00486735">
            <w:pPr>
              <w:pStyle w:val="List2"/>
            </w:pPr>
            <w:r w:rsidRPr="00486735">
              <w:t>3.2.</w:t>
            </w:r>
            <w:r w:rsidRPr="00486735">
              <w:tab/>
              <w:t xml:space="preserve">Post revenue and expense account balances to final general ledger accounts system </w:t>
            </w:r>
          </w:p>
          <w:p w:rsidR="00000000" w:rsidP="00486735">
            <w:pPr>
              <w:pStyle w:val="List2"/>
              <w:rPr>
                <w:lang w:val="en-NZ"/>
              </w:rPr>
            </w:pPr>
            <w:r w:rsidRPr="00486735">
              <w:t>3.3.</w:t>
            </w:r>
            <w:r w:rsidRPr="00486735">
              <w:tab/>
              <w:t>Prepare final general ledger accounts to reflect gross and net profits for reporting period</w:t>
            </w:r>
          </w:p>
        </w:tc>
      </w:tr>
      <w:tr w:rsidTr="004575C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List"/>
              <w:rPr>
                <w:lang w:val="en-NZ"/>
              </w:rPr>
            </w:pPr>
            <w:r w:rsidRPr="00486735">
              <w:t>4.</w:t>
            </w:r>
            <w:r w:rsidRPr="00486735">
              <w:tab/>
              <w:t>Prepare end of period financial reports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2"/>
            </w:pPr>
            <w:r w:rsidRPr="00486735">
              <w:t>4.1.</w:t>
            </w:r>
            <w:r w:rsidRPr="00486735">
              <w:tab/>
              <w:t xml:space="preserve">Prepare </w:t>
            </w:r>
            <w:r w:rsidRPr="00486735">
              <w:rPr>
                <w:rStyle w:val="BoldandItalics"/>
              </w:rPr>
              <w:t>revenue statement</w:t>
            </w:r>
            <w:r w:rsidRPr="00486735">
              <w:t xml:space="preserve"> in accordance with organisational requirements to reflect operating profit for </w:t>
            </w:r>
            <w:r w:rsidRPr="00486735">
              <w:rPr>
                <w:rStyle w:val="BoldandItalics"/>
              </w:rPr>
              <w:t>reporting period</w:t>
            </w:r>
          </w:p>
          <w:p w:rsidR="00000000" w:rsidRPr="00486735" w:rsidP="00486735">
            <w:pPr>
              <w:pStyle w:val="List2"/>
            </w:pPr>
            <w:r w:rsidRPr="00486735">
              <w:t>4.2.</w:t>
            </w:r>
            <w:r w:rsidRPr="00486735">
              <w:tab/>
              <w:t xml:space="preserve">Prepare </w:t>
            </w:r>
            <w:r w:rsidRPr="00486735">
              <w:rPr>
                <w:rStyle w:val="BoldandItalics"/>
              </w:rPr>
              <w:t>balance sheet</w:t>
            </w:r>
            <w:r w:rsidRPr="00486735">
              <w:t xml:space="preserve"> to reflect financial position of business at end of reporti</w:t>
            </w:r>
            <w:r w:rsidRPr="00486735">
              <w:t>ng period</w:t>
            </w:r>
          </w:p>
          <w:p w:rsidR="00000000" w:rsidRPr="00486735" w:rsidP="00486735">
            <w:pPr>
              <w:pStyle w:val="List2"/>
            </w:pPr>
            <w:r w:rsidRPr="00486735">
              <w:t>4.3.</w:t>
            </w:r>
            <w:r w:rsidRPr="00486735">
              <w:tab/>
              <w:t>Identify and correct, or refer errors for resolution in accordance with organisational policy and procedures</w:t>
            </w:r>
          </w:p>
        </w:tc>
      </w:tr>
    </w:tbl>
    <w:p w:rsidR="00000000" w:rsidRPr="00486735" w:rsidP="00486735">
      <w:pPr>
        <w:pStyle w:val="BodyText"/>
      </w:pPr>
    </w:p>
    <w:p w:rsidR="00000000" w:rsidRPr="00486735" w:rsidP="00486735">
      <w:pPr>
        <w:pStyle w:val="AllowPageBreak"/>
      </w:pPr>
    </w:p>
    <w:p w:rsidR="00000000" w:rsidRPr="00486735" w:rsidP="00486735">
      <w:pPr>
        <w:pStyle w:val="Heading1"/>
      </w:pPr>
      <w:bookmarkStart w:id="9" w:name="O_63995"/>
      <w:bookmarkEnd w:id="9"/>
      <w:r w:rsidRPr="00486735">
        <w:t>Required Skills and Knowledge</w:t>
      </w:r>
    </w:p>
    <w:tbl>
      <w:tblPr>
        <w:tblW w:w="0" w:type="auto"/>
        <w:tblLayout w:type="fixed"/>
        <w:tblCellMar>
          <w:left w:w="62" w:type="dxa"/>
          <w:right w:w="62" w:type="dxa"/>
        </w:tblCellMar>
        <w:tblLook w:val="0000"/>
      </w:tblPr>
      <w:tblGrid>
        <w:gridCol w:w="8522"/>
      </w:tblGrid>
      <w:tr w:rsidTr="004575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REQUIRED SKILLS AND KNOWLEDGE</w:t>
            </w:r>
          </w:p>
        </w:tc>
      </w:tr>
      <w:tr w:rsidTr="004575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t>This section describes the skills and knowledge required for this unit.</w:t>
            </w:r>
          </w:p>
        </w:tc>
      </w:tr>
      <w:tr w:rsidTr="00457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Required skills</w:t>
            </w:r>
          </w:p>
        </w:tc>
      </w:tr>
      <w:tr w:rsidTr="00457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 xml:space="preserve">communication skills to clarify reporting requirements and obtain required data </w:t>
            </w:r>
          </w:p>
          <w:p w:rsidR="00000000" w:rsidRPr="00486735" w:rsidP="00486735">
            <w:pPr>
              <w:pStyle w:val="ListBullet"/>
            </w:pPr>
            <w:r w:rsidRPr="00486735">
              <w:t>literacy skills to:</w:t>
            </w:r>
          </w:p>
          <w:p w:rsidR="00000000" w:rsidRPr="00486735" w:rsidP="00486735">
            <w:pPr>
              <w:pStyle w:val="ListBullet2"/>
            </w:pPr>
            <w:r w:rsidRPr="00486735">
              <w:t>identify financial information</w:t>
            </w:r>
          </w:p>
          <w:p w:rsidR="00000000" w:rsidRPr="00486735" w:rsidP="00486735">
            <w:pPr>
              <w:pStyle w:val="ListBullet2"/>
            </w:pPr>
            <w:r w:rsidRPr="00486735">
              <w:t>follow the Australian Accounting and Auditing Standards</w:t>
            </w:r>
          </w:p>
          <w:p w:rsidR="00000000" w:rsidRPr="00486735" w:rsidP="00486735">
            <w:pPr>
              <w:pStyle w:val="ListBullet2"/>
            </w:pPr>
            <w:r w:rsidRPr="00486735">
              <w:t>follow the organisation's accounting procedures</w:t>
            </w:r>
          </w:p>
          <w:p w:rsidR="00000000" w:rsidP="00486735">
            <w:pPr>
              <w:pStyle w:val="ListBullet"/>
              <w:rPr>
                <w:lang w:val="en-NZ"/>
              </w:rPr>
            </w:pPr>
            <w:r w:rsidRPr="00486735">
              <w:t>numeracy skills to calculate percentages, addition and subtraction.</w:t>
            </w:r>
          </w:p>
        </w:tc>
      </w:tr>
      <w:tr w:rsidTr="00457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Required knowledge</w:t>
            </w:r>
          </w:p>
        </w:tc>
      </w:tr>
      <w:tr w:rsidTr="004575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double-entry bookkeeping principles</w:t>
            </w:r>
          </w:p>
          <w:p w:rsidR="00000000" w:rsidRPr="00486735" w:rsidP="00486735">
            <w:pPr>
              <w:pStyle w:val="ListBullet"/>
            </w:pPr>
            <w:r w:rsidRPr="00486735">
              <w:t>general journal and general ledger entries</w:t>
            </w:r>
          </w:p>
          <w:p w:rsidR="00000000" w:rsidRPr="00486735" w:rsidP="00486735">
            <w:pPr>
              <w:pStyle w:val="ListBullet"/>
            </w:pPr>
            <w:r w:rsidRPr="00486735">
              <w:t>key provisions of relevant legislation and regulations from all forms of government, standards and codes that may affect aspects of business operations, such as:</w:t>
            </w:r>
          </w:p>
          <w:p w:rsidR="00000000" w:rsidRPr="00486735" w:rsidP="00486735">
            <w:pPr>
              <w:pStyle w:val="ListBullet2"/>
            </w:pPr>
            <w:r w:rsidRPr="00486735">
              <w:t>Australian Taxation Office regulations</w:t>
            </w:r>
          </w:p>
          <w:p w:rsidR="00000000" w:rsidRPr="00486735" w:rsidP="00486735">
            <w:pPr>
              <w:pStyle w:val="ListBullet2"/>
            </w:pPr>
            <w:r w:rsidRPr="00486735">
              <w:t xml:space="preserve">accounting </w:t>
            </w:r>
            <w:r w:rsidRPr="00486735">
              <w:t>and auditing standards</w:t>
            </w:r>
          </w:p>
          <w:p w:rsidR="00000000" w:rsidRPr="00486735" w:rsidP="00486735">
            <w:pPr>
              <w:pStyle w:val="ListBullet2"/>
            </w:pPr>
            <w:r w:rsidRPr="00486735">
              <w:t>Goods and Services Tax (GST) regulations</w:t>
            </w:r>
          </w:p>
          <w:p w:rsidR="00000000" w:rsidRPr="00486735" w:rsidP="00486735">
            <w:pPr>
              <w:pStyle w:val="ListBullet2"/>
            </w:pPr>
            <w:r w:rsidRPr="00486735">
              <w:t>anti-discrimination legislation</w:t>
            </w:r>
          </w:p>
          <w:p w:rsidR="00000000" w:rsidRPr="00486735" w:rsidP="00486735">
            <w:pPr>
              <w:pStyle w:val="ListBullet2"/>
            </w:pPr>
            <w:r w:rsidRPr="00486735">
              <w:t>ethical principles</w:t>
            </w:r>
          </w:p>
          <w:p w:rsidR="00000000" w:rsidRPr="00486735" w:rsidP="00486735">
            <w:pPr>
              <w:pStyle w:val="ListBullet2"/>
            </w:pPr>
            <w:r w:rsidRPr="00486735">
              <w:t>codes of practice</w:t>
            </w:r>
          </w:p>
          <w:p w:rsidR="00000000" w:rsidRPr="00486735" w:rsidP="00486735">
            <w:pPr>
              <w:pStyle w:val="ListBullet2"/>
            </w:pPr>
            <w:r w:rsidRPr="00486735">
              <w:t>finance legislation</w:t>
            </w:r>
          </w:p>
          <w:p w:rsidR="00000000" w:rsidRPr="00486735" w:rsidP="00486735">
            <w:pPr>
              <w:pStyle w:val="ListBullet2"/>
            </w:pPr>
            <w:r w:rsidRPr="00486735">
              <w:t>privacy laws</w:t>
            </w:r>
          </w:p>
          <w:p w:rsidR="00000000" w:rsidRPr="00486735" w:rsidP="00486735">
            <w:pPr>
              <w:pStyle w:val="ListBullet2"/>
            </w:pPr>
            <w:r w:rsidRPr="00486735">
              <w:t>occupational health and safety</w:t>
            </w:r>
          </w:p>
          <w:p w:rsidR="00000000" w:rsidRPr="00486735" w:rsidP="00486735">
            <w:pPr>
              <w:pStyle w:val="ListBullet"/>
            </w:pPr>
            <w:r w:rsidRPr="00486735">
              <w:t>organisational accounting systems</w:t>
            </w:r>
          </w:p>
          <w:p w:rsidR="00000000" w:rsidRPr="00486735" w:rsidP="00486735">
            <w:pPr>
              <w:pStyle w:val="ListBullet"/>
            </w:pPr>
            <w:r w:rsidRPr="00486735">
              <w:t>organisational policies, procedures and accounting requirements.</w:t>
            </w:r>
          </w:p>
        </w:tc>
      </w:tr>
    </w:tbl>
    <w:p w:rsidR="00000000" w:rsidRPr="00486735" w:rsidP="00486735">
      <w:pPr>
        <w:pStyle w:val="BodyText"/>
      </w:pPr>
    </w:p>
    <w:p w:rsidR="00000000" w:rsidRPr="00486735" w:rsidP="00486735">
      <w:pPr>
        <w:pStyle w:val="AllowPageBreak"/>
      </w:pPr>
    </w:p>
    <w:p w:rsidR="00000000" w:rsidRPr="00486735" w:rsidP="00486735">
      <w:pPr>
        <w:pStyle w:val="Heading1"/>
      </w:pPr>
      <w:bookmarkStart w:id="10" w:name="O_63996"/>
      <w:bookmarkEnd w:id="10"/>
      <w:r w:rsidRPr="00486735">
        <w:t>Evidence Guide</w:t>
      </w:r>
    </w:p>
    <w:tbl>
      <w:tblPr>
        <w:tblW w:w="9570" w:type="dxa"/>
        <w:tblLayout w:type="fixed"/>
        <w:tblCellMar>
          <w:left w:w="62" w:type="dxa"/>
          <w:right w:w="62" w:type="dxa"/>
        </w:tblCellMar>
        <w:tblLook w:val="0000"/>
      </w:tblPr>
      <w:tblGrid>
        <w:gridCol w:w="3908"/>
        <w:gridCol w:w="5662"/>
      </w:tblGrid>
      <w:tr w:rsidTr="004575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EVIDENCE GUIDE</w:t>
            </w:r>
          </w:p>
        </w:tc>
      </w:tr>
      <w:tr w:rsidTr="004575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t>The Evidence Guide provides advice on assessment and must be read in conjunction with the performance criteria, required skills and knowledge, range statement and the Assessment Guidelines for the Training Package.</w:t>
            </w:r>
          </w:p>
        </w:tc>
      </w:tr>
      <w:tr w:rsidTr="00457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p>
        </w:tc>
      </w:tr>
      <w:tr w:rsidTr="00457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r w:rsidRPr="00486735">
              <w:t>Evidence of the following is essential:</w:t>
            </w:r>
          </w:p>
          <w:p w:rsidR="00000000" w:rsidRPr="00486735" w:rsidP="00486735">
            <w:pPr>
              <w:pStyle w:val="ListBullet"/>
            </w:pPr>
            <w:r w:rsidRPr="00486735">
              <w:t>preparing financial reports</w:t>
            </w:r>
          </w:p>
          <w:p w:rsidR="00000000" w:rsidRPr="00486735" w:rsidP="00486735">
            <w:pPr>
              <w:pStyle w:val="ListBullet"/>
            </w:pPr>
            <w:r w:rsidRPr="00486735">
              <w:t>applying the Australian Accounting and Auditing Standards</w:t>
            </w:r>
          </w:p>
          <w:p w:rsidR="00000000" w:rsidP="00486735">
            <w:pPr>
              <w:pStyle w:val="ListBullet"/>
              <w:rPr>
                <w:lang w:val="en-NZ"/>
              </w:rPr>
            </w:pPr>
            <w:r w:rsidRPr="00486735">
              <w:t>applying double-entry principles.</w:t>
            </w:r>
          </w:p>
        </w:tc>
      </w:tr>
      <w:tr w:rsidTr="00457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r w:rsidRPr="00486735">
              <w:t>Assessment must ensure:</w:t>
            </w:r>
          </w:p>
          <w:p w:rsidR="00000000" w:rsidRPr="00486735" w:rsidP="00486735">
            <w:pPr>
              <w:pStyle w:val="ListBullet"/>
            </w:pPr>
            <w:r w:rsidRPr="00486735">
              <w:t>access to office equipment and resources, such as:</w:t>
            </w:r>
          </w:p>
          <w:p w:rsidR="00000000" w:rsidRPr="00486735" w:rsidP="00486735">
            <w:pPr>
              <w:pStyle w:val="ListBullet"/>
            </w:pPr>
            <w:r w:rsidRPr="00486735">
              <w:t>calculator</w:t>
            </w:r>
          </w:p>
          <w:p w:rsidR="00000000" w:rsidRPr="00486735" w:rsidP="00486735">
            <w:pPr>
              <w:pStyle w:val="ListBullet"/>
            </w:pPr>
            <w:r w:rsidRPr="00486735">
              <w:t>computer equipment and relevant software</w:t>
            </w:r>
          </w:p>
          <w:p w:rsidR="00000000" w:rsidRPr="00486735" w:rsidP="00486735">
            <w:pPr>
              <w:pStyle w:val="ListBullet"/>
            </w:pPr>
            <w:r w:rsidRPr="00486735">
              <w:t>Australian Accounting and Auditing Standards</w:t>
            </w:r>
          </w:p>
          <w:p w:rsidR="00000000" w:rsidRPr="00486735" w:rsidP="00486735">
            <w:pPr>
              <w:pStyle w:val="ListBullet"/>
            </w:pPr>
            <w:r w:rsidRPr="00486735">
              <w:t>access to samples of financial dat</w:t>
            </w:r>
            <w:r w:rsidRPr="00486735">
              <w:t>a</w:t>
            </w:r>
          </w:p>
          <w:p w:rsidR="00000000" w:rsidP="00486735">
            <w:pPr>
              <w:pStyle w:val="ListBullet"/>
              <w:rPr>
                <w:lang w:val="en-NZ"/>
              </w:rPr>
            </w:pPr>
            <w:r w:rsidRPr="00486735">
              <w:t>access to workplace reference materials such procedural manuals and company policy.</w:t>
            </w:r>
          </w:p>
        </w:tc>
      </w:tr>
      <w:tr w:rsidTr="00457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r w:rsidRPr="00486735">
              <w:t>A range of assessment methods should be used to assess practical skills and knowledge. The following examples are appropriate for this unit:</w:t>
            </w:r>
          </w:p>
          <w:p w:rsidR="00000000" w:rsidRPr="00486735" w:rsidP="00486735">
            <w:pPr>
              <w:pStyle w:val="ListBullet"/>
            </w:pPr>
            <w:r w:rsidRPr="00486735">
              <w:t>analysis of responses to case studies and scenarios</w:t>
            </w:r>
          </w:p>
          <w:p w:rsidR="00000000" w:rsidRPr="00486735" w:rsidP="00486735">
            <w:pPr>
              <w:pStyle w:val="ListBullet"/>
            </w:pPr>
            <w:r w:rsidRPr="00486735">
              <w:t xml:space="preserve">demonstration of techniques </w:t>
            </w:r>
          </w:p>
          <w:p w:rsidR="00000000" w:rsidRPr="00486735" w:rsidP="00486735">
            <w:pPr>
              <w:pStyle w:val="ListBullet"/>
            </w:pPr>
            <w:r w:rsidRPr="00486735">
              <w:t>direct questioning combined with review of portfolios of evidence and third party workplace reports of on-the-job performance by the candidate</w:t>
            </w:r>
          </w:p>
          <w:p w:rsidR="00000000" w:rsidRPr="00486735" w:rsidP="00486735">
            <w:pPr>
              <w:pStyle w:val="ListBullet"/>
            </w:pPr>
            <w:r w:rsidRPr="00486735">
              <w:t>review of authenticated document</w:t>
            </w:r>
            <w:r w:rsidRPr="00486735">
              <w:t>s from the workplace or training environment</w:t>
            </w:r>
          </w:p>
          <w:p w:rsidR="00000000" w:rsidP="00486735">
            <w:pPr>
              <w:pStyle w:val="ListBullet"/>
              <w:rPr>
                <w:lang w:val="en-NZ"/>
              </w:rPr>
            </w:pPr>
            <w:r w:rsidRPr="00486735">
              <w:t>oral or written questioning to assess knowledge ofaccounting procedures and techniques.</w:t>
            </w:r>
          </w:p>
        </w:tc>
      </w:tr>
      <w:tr w:rsidTr="004575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r w:rsidRPr="00486735">
              <w:t>Holistic assessment with other units relevant to the industry sector, workplace and jo</w:t>
            </w:r>
            <w:r w:rsidRPr="00486735">
              <w:t>b role is recommended, for example:</w:t>
            </w:r>
          </w:p>
          <w:p w:rsidR="00000000" w:rsidRPr="00486735" w:rsidP="00486735">
            <w:pPr>
              <w:pStyle w:val="ListBullet"/>
            </w:pPr>
            <w:r w:rsidRPr="00486735">
              <w:t>other financial administration units.</w:t>
            </w:r>
          </w:p>
        </w:tc>
      </w:tr>
    </w:tbl>
    <w:p w:rsidR="00000000" w:rsidRPr="00486735" w:rsidP="00486735">
      <w:pPr>
        <w:pStyle w:val="BodyText"/>
      </w:pPr>
    </w:p>
    <w:p w:rsidR="00000000" w:rsidRPr="00486735" w:rsidP="00486735">
      <w:pPr>
        <w:pStyle w:val="AllowPageBreak"/>
      </w:pPr>
    </w:p>
    <w:p w:rsidR="00000000" w:rsidRPr="00486735" w:rsidP="00486735">
      <w:pPr>
        <w:pStyle w:val="Heading1"/>
      </w:pPr>
      <w:bookmarkStart w:id="11" w:name="O_63997"/>
      <w:bookmarkEnd w:id="11"/>
      <w:r w:rsidRPr="00486735">
        <w:t>Range Statement</w:t>
      </w:r>
    </w:p>
    <w:tbl>
      <w:tblPr>
        <w:tblW w:w="0" w:type="auto"/>
        <w:tblLayout w:type="fixed"/>
        <w:tblCellMar>
          <w:left w:w="62" w:type="dxa"/>
          <w:right w:w="62" w:type="dxa"/>
        </w:tblCellMar>
        <w:tblLook w:val="0000"/>
      </w:tblPr>
      <w:tblGrid>
        <w:gridCol w:w="3520"/>
        <w:gridCol w:w="5002"/>
      </w:tblGrid>
      <w:tr w:rsidTr="004575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RANGE STATEMENT</w:t>
            </w:r>
          </w:p>
        </w:tc>
      </w:tr>
      <w:tr w:rsidTr="004575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t>The range statement relates to the unit of competency as a whole. It allows for different work environments and situations that may affect performance. Bold italicised wording, if used in the performance criteria, is detailed below. Essential operating con</w:t>
            </w:r>
            <w:r w:rsidRPr="00486735">
              <w:t>ditions that may be present with training and assessment (depending on the work situation, needs of the candidate, accessibility of the item, and local industry and regional contexts) may also be included.</w:t>
            </w:r>
          </w:p>
        </w:tc>
      </w:tr>
      <w:tr w:rsidTr="004575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BoldandItalics"/>
              </w:rPr>
              <w:t>Calculating depreciation</w:t>
            </w:r>
            <w:r w:rsidRPr="0048673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 xml:space="preserve">reducing </w:t>
            </w:r>
            <w:r w:rsidRPr="00486735">
              <w:t xml:space="preserve">balance method </w:t>
            </w:r>
          </w:p>
          <w:p w:rsidR="00000000" w:rsidP="00486735">
            <w:pPr>
              <w:pStyle w:val="ListBullet"/>
              <w:rPr>
                <w:lang w:val="en-NZ"/>
              </w:rPr>
            </w:pPr>
            <w:r w:rsidRPr="00486735">
              <w:t>straight-line method</w:t>
            </w:r>
          </w:p>
        </w:tc>
      </w:tr>
      <w:tr w:rsidTr="004575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BoldandItalics"/>
              </w:rPr>
              <w:t>Expense accounts</w:t>
            </w:r>
            <w:r w:rsidRPr="0048673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distribution expenses</w:t>
            </w:r>
          </w:p>
          <w:p w:rsidR="00000000" w:rsidRPr="00486735" w:rsidP="00486735">
            <w:pPr>
              <w:pStyle w:val="ListBullet"/>
            </w:pPr>
            <w:r w:rsidRPr="00486735">
              <w:t>electricity</w:t>
            </w:r>
          </w:p>
          <w:p w:rsidR="00000000" w:rsidRPr="00486735" w:rsidP="00486735">
            <w:pPr>
              <w:pStyle w:val="ListBullet"/>
            </w:pPr>
            <w:r w:rsidRPr="00486735">
              <w:t>freight inward and outward</w:t>
            </w:r>
          </w:p>
          <w:p w:rsidR="00000000" w:rsidRPr="00486735" w:rsidP="00486735">
            <w:pPr>
              <w:pStyle w:val="ListBullet"/>
            </w:pPr>
            <w:r w:rsidRPr="00486735">
              <w:t>insurance</w:t>
            </w:r>
          </w:p>
          <w:p w:rsidR="00000000" w:rsidRPr="00486735" w:rsidP="00486735">
            <w:pPr>
              <w:pStyle w:val="ListBullet"/>
            </w:pPr>
            <w:r w:rsidRPr="00486735">
              <w:t xml:space="preserve">interest paid </w:t>
            </w:r>
          </w:p>
          <w:p w:rsidR="00000000" w:rsidRPr="00486735" w:rsidP="00486735">
            <w:pPr>
              <w:pStyle w:val="ListBullet"/>
            </w:pPr>
            <w:r w:rsidRPr="00486735">
              <w:t>rates</w:t>
            </w:r>
          </w:p>
          <w:p w:rsidR="00000000" w:rsidRPr="00486735" w:rsidP="00486735">
            <w:pPr>
              <w:pStyle w:val="ListBullet"/>
            </w:pPr>
            <w:r w:rsidRPr="00486735">
              <w:t>rent paid</w:t>
            </w:r>
          </w:p>
          <w:p w:rsidR="00000000" w:rsidRPr="00486735" w:rsidP="00486735">
            <w:pPr>
              <w:pStyle w:val="ListBullet"/>
            </w:pPr>
            <w:r w:rsidRPr="00486735">
              <w:t xml:space="preserve">telephone and fax </w:t>
            </w:r>
          </w:p>
          <w:p w:rsidR="00000000" w:rsidP="00486735">
            <w:pPr>
              <w:pStyle w:val="ListBullet"/>
              <w:rPr>
                <w:lang w:val="en-NZ"/>
              </w:rPr>
            </w:pPr>
            <w:r w:rsidRPr="00486735">
              <w:t>wages and salaries</w:t>
            </w:r>
          </w:p>
        </w:tc>
      </w:tr>
      <w:tr w:rsidTr="004575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BoldandItalics"/>
              </w:rPr>
              <w:t>Revenue accounts</w:t>
            </w:r>
            <w:r w:rsidRPr="0048673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commission received</w:t>
            </w:r>
          </w:p>
          <w:p w:rsidR="00000000" w:rsidRPr="00486735" w:rsidP="00486735">
            <w:pPr>
              <w:pStyle w:val="ListBullet"/>
            </w:pPr>
            <w:r w:rsidRPr="00486735">
              <w:t>interest received</w:t>
            </w:r>
          </w:p>
          <w:p w:rsidR="00000000" w:rsidP="00486735">
            <w:pPr>
              <w:pStyle w:val="ListBullet"/>
              <w:rPr>
                <w:lang w:val="en-NZ"/>
              </w:rPr>
            </w:pPr>
            <w:r w:rsidRPr="00486735">
              <w:t>rent received</w:t>
            </w:r>
          </w:p>
        </w:tc>
      </w:tr>
      <w:tr w:rsidTr="004575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BoldandItalics"/>
              </w:rPr>
              <w:t>Prepayments and accruals</w:t>
            </w:r>
            <w:r w:rsidRPr="0048673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accrued expenses</w:t>
            </w:r>
          </w:p>
          <w:p w:rsidR="00000000" w:rsidRPr="00486735" w:rsidP="00486735">
            <w:pPr>
              <w:pStyle w:val="ListBullet"/>
            </w:pPr>
            <w:r w:rsidRPr="00486735">
              <w:t xml:space="preserve">accrued revenue </w:t>
            </w:r>
          </w:p>
          <w:p w:rsidR="00000000" w:rsidRPr="00486735" w:rsidP="00486735">
            <w:pPr>
              <w:pStyle w:val="ListBullet"/>
            </w:pPr>
            <w:r w:rsidRPr="00486735">
              <w:t xml:space="preserve">prepaid expenses </w:t>
            </w:r>
          </w:p>
          <w:p w:rsidR="00000000" w:rsidP="00486735">
            <w:pPr>
              <w:pStyle w:val="ListBullet"/>
              <w:rPr>
                <w:lang w:val="en-NZ"/>
              </w:rPr>
            </w:pPr>
            <w:r w:rsidRPr="00486735">
              <w:t>prepaid revenue</w:t>
            </w:r>
          </w:p>
        </w:tc>
      </w:tr>
      <w:tr w:rsidTr="004575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BoldandItalics"/>
              </w:rPr>
              <w:t>Bad and doubtful debts</w:t>
            </w:r>
            <w:r w:rsidRPr="0048673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 xml:space="preserve">calculating provision for doubtful debts </w:t>
            </w:r>
          </w:p>
          <w:p w:rsidR="00000000" w:rsidP="00486735">
            <w:pPr>
              <w:pStyle w:val="ListBullet"/>
              <w:rPr>
                <w:lang w:val="en-NZ"/>
              </w:rPr>
            </w:pPr>
            <w:r w:rsidRPr="00486735">
              <w:t>writing off bad debts against provision for doubtful debts</w:t>
            </w:r>
          </w:p>
        </w:tc>
      </w:tr>
      <w:tr w:rsidTr="004575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BoldandItalics"/>
              </w:rPr>
              <w:t>Inventories</w:t>
            </w:r>
            <w:r w:rsidRPr="0048673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goods for resale</w:t>
            </w:r>
          </w:p>
          <w:p w:rsidR="00000000" w:rsidP="00486735">
            <w:pPr>
              <w:pStyle w:val="ListBullet"/>
              <w:rPr>
                <w:lang w:val="en-NZ"/>
              </w:rPr>
            </w:pPr>
            <w:r w:rsidRPr="00486735">
              <w:t>stationery and other office supplies</w:t>
            </w:r>
          </w:p>
        </w:tc>
      </w:tr>
      <w:tr w:rsidTr="004575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BoldandItalics"/>
              </w:rPr>
              <w:t>Final accounts</w:t>
            </w:r>
            <w:r w:rsidRPr="0048673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 xml:space="preserve">profit and loss </w:t>
            </w:r>
          </w:p>
          <w:p w:rsidR="00000000" w:rsidP="00486735">
            <w:pPr>
              <w:pStyle w:val="ListBullet"/>
              <w:rPr>
                <w:lang w:val="en-NZ"/>
              </w:rPr>
            </w:pPr>
            <w:r w:rsidRPr="00486735">
              <w:t>trading</w:t>
            </w:r>
          </w:p>
        </w:tc>
      </w:tr>
      <w:tr w:rsidTr="004575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BoldandItalics"/>
              </w:rPr>
              <w:t>Revenue statement</w:t>
            </w:r>
            <w:r w:rsidRPr="00486735">
              <w:t xml:space="preserve"> comprises:</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cost of goods sold if applicable</w:t>
            </w:r>
          </w:p>
          <w:p w:rsidR="00000000" w:rsidRPr="00486735" w:rsidP="00486735">
            <w:pPr>
              <w:pStyle w:val="ListBullet"/>
            </w:pPr>
            <w:r w:rsidRPr="00486735">
              <w:t>gross profit</w:t>
            </w:r>
          </w:p>
          <w:p w:rsidR="00000000" w:rsidRPr="00486735" w:rsidP="00486735">
            <w:pPr>
              <w:pStyle w:val="ListBullet"/>
            </w:pPr>
            <w:r w:rsidRPr="00486735">
              <w:t xml:space="preserve">operating net profit </w:t>
            </w:r>
          </w:p>
          <w:p w:rsidR="00000000" w:rsidP="00486735">
            <w:pPr>
              <w:pStyle w:val="ListBullet"/>
              <w:rPr>
                <w:lang w:val="en-NZ"/>
              </w:rPr>
            </w:pPr>
            <w:r w:rsidRPr="00486735">
              <w:t>unclassified adjusted expenses and revenue</w:t>
            </w:r>
          </w:p>
        </w:tc>
      </w:tr>
      <w:tr w:rsidTr="004575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BoldandItalics"/>
              </w:rPr>
              <w:t>Reporting period</w:t>
            </w:r>
            <w:r w:rsidRPr="00486735">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as determined in organisational procedures</w:t>
            </w:r>
          </w:p>
          <w:p w:rsidR="00000000" w:rsidP="00486735">
            <w:pPr>
              <w:pStyle w:val="ListBullet"/>
              <w:rPr>
                <w:lang w:val="en-NZ"/>
              </w:rPr>
            </w:pPr>
            <w:r w:rsidRPr="00486735">
              <w:t>financial year</w:t>
            </w:r>
          </w:p>
        </w:tc>
      </w:tr>
      <w:tr w:rsidTr="004575C6">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BoldandItalics"/>
              </w:rPr>
              <w:t>Balance sheet</w:t>
            </w:r>
            <w:r w:rsidRPr="00486735">
              <w:t xml:space="preserve"> comprises:</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ListBullet"/>
            </w:pPr>
            <w:r w:rsidRPr="00486735">
              <w:t>narrative or T format</w:t>
            </w:r>
          </w:p>
          <w:p w:rsidR="00000000" w:rsidRPr="00486735" w:rsidP="00486735">
            <w:pPr>
              <w:pStyle w:val="ListBullet"/>
            </w:pPr>
            <w:r w:rsidRPr="00486735">
              <w:t>unclassified assets and liabilities</w:t>
            </w:r>
          </w:p>
        </w:tc>
      </w:tr>
    </w:tbl>
    <w:p w:rsidR="004575C6" w:rsidP="00486735">
      <w:pPr>
        <w:pStyle w:val="BodyText"/>
      </w:pPr>
    </w:p>
    <w:p w:rsidR="004575C6" w:rsidP="00486735">
      <w:pPr>
        <w:pStyle w:val="BodyText"/>
      </w:pPr>
    </w:p>
    <w:p w:rsidR="00000000" w:rsidRPr="00486735" w:rsidP="00486735">
      <w:pPr>
        <w:pStyle w:val="Heading1"/>
      </w:pPr>
      <w:bookmarkStart w:id="12" w:name="O_63998"/>
      <w:bookmarkEnd w:id="12"/>
      <w:r w:rsidRPr="00486735">
        <w:t>Unit Sector(s)</w:t>
      </w:r>
    </w:p>
    <w:tbl>
      <w:tblPr>
        <w:tblW w:w="0" w:type="auto"/>
        <w:tblLayout w:type="fixed"/>
        <w:tblCellMar>
          <w:left w:w="62" w:type="dxa"/>
          <w:right w:w="62" w:type="dxa"/>
        </w:tblCellMar>
        <w:tblLook w:val="0000"/>
      </w:tblPr>
      <w:tblGrid>
        <w:gridCol w:w="2654"/>
        <w:gridCol w:w="5868"/>
      </w:tblGrid>
      <w:tr w:rsidTr="004575C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p>
        </w:tc>
      </w:tr>
    </w:tbl>
    <w:p w:rsidR="00000000" w:rsidRPr="00486735" w:rsidP="00486735">
      <w:pPr>
        <w:pStyle w:val="BodyText"/>
      </w:pPr>
    </w:p>
    <w:p w:rsidR="00000000" w:rsidRPr="00486735" w:rsidP="00486735">
      <w:pPr>
        <w:pStyle w:val="AllowPageBreak"/>
      </w:pPr>
    </w:p>
    <w:p w:rsidR="00000000" w:rsidRPr="00486735" w:rsidP="00486735">
      <w:pPr>
        <w:pStyle w:val="Heading1"/>
      </w:pPr>
      <w:bookmarkStart w:id="13" w:name="O_153957"/>
      <w:bookmarkEnd w:id="13"/>
      <w:r w:rsidRPr="00486735">
        <w:t>Competency field</w:t>
      </w:r>
    </w:p>
    <w:tbl>
      <w:tblPr>
        <w:tblW w:w="0" w:type="auto"/>
        <w:tblLayout w:type="fixed"/>
        <w:tblCellMar>
          <w:left w:w="62" w:type="dxa"/>
          <w:right w:w="62" w:type="dxa"/>
        </w:tblCellMar>
        <w:tblLook w:val="0000"/>
      </w:tblPr>
      <w:tblGrid>
        <w:gridCol w:w="2778"/>
        <w:gridCol w:w="5744"/>
      </w:tblGrid>
      <w:tr w:rsidTr="004575C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r w:rsidRPr="00486735">
              <w:t>Finance - Financial Administration</w:t>
            </w:r>
          </w:p>
        </w:tc>
      </w:tr>
    </w:tbl>
    <w:p w:rsidR="00000000" w:rsidRPr="00486735" w:rsidP="00486735">
      <w:pPr>
        <w:pStyle w:val="BodyText"/>
      </w:pPr>
    </w:p>
    <w:p w:rsidR="00000000" w:rsidRPr="00486735" w:rsidP="00486735">
      <w:pPr>
        <w:pStyle w:val="AllowPageBreak"/>
      </w:pPr>
    </w:p>
    <w:p w:rsidR="00000000" w:rsidRPr="00486735" w:rsidP="00486735">
      <w:pPr>
        <w:pStyle w:val="Heading1"/>
      </w:pPr>
      <w:bookmarkStart w:id="14" w:name="O_153956"/>
      <w:bookmarkEnd w:id="14"/>
      <w:r w:rsidRPr="00486735">
        <w:t>Co-requisite units</w:t>
      </w:r>
    </w:p>
    <w:tbl>
      <w:tblPr>
        <w:tblW w:w="0" w:type="auto"/>
        <w:tblLayout w:type="fixed"/>
        <w:tblCellMar>
          <w:left w:w="62" w:type="dxa"/>
          <w:right w:w="62" w:type="dxa"/>
        </w:tblCellMar>
        <w:tblLook w:val="0000"/>
      </w:tblPr>
      <w:tblGrid>
        <w:gridCol w:w="2641"/>
        <w:gridCol w:w="1322"/>
        <w:gridCol w:w="4559"/>
      </w:tblGrid>
      <w:tr w:rsidTr="004575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r w:rsidRPr="004867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p>
        </w:tc>
      </w:tr>
      <w:tr w:rsidTr="004575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735">
            <w:pPr>
              <w:pStyle w:val="BodyText"/>
              <w:rPr>
                <w:lang w:val="en-NZ"/>
              </w:rPr>
            </w:pPr>
          </w:p>
        </w:tc>
      </w:tr>
      <w:tr w:rsidTr="004575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735" w:rsidP="00486735">
            <w:pPr>
              <w:pStyle w:val="BodyText"/>
            </w:pPr>
          </w:p>
        </w:tc>
      </w:tr>
    </w:tbl>
    <w:p w:rsidR="00000000" w:rsidRPr="00486735" w:rsidP="00486735">
      <w:pPr>
        <w:pStyle w:val="BodyText"/>
      </w:pPr>
    </w:p>
    <w:p w:rsidR="00000000" w:rsidRPr="00486735" w:rsidP="00486735"/>
    <w:sectPr w:rsidSect="004867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5C6" w:rsidP="00457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C6" w:rsidP="00486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75C6" w:rsidP="004867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75C6" w:rsidP="004867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5C6" w:rsidP="004575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C6" w:rsidP="00486735">
    <w:pPr>
      <w:pStyle w:val="Header"/>
      <w:framePr w:wrap="around"/>
    </w:pPr>
    <w:r>
      <w:fldChar w:fldCharType="begin"/>
    </w:r>
    <w:r>
      <w:instrText xml:space="preserve"> TITLE   \* MERGEFORMAT </w:instrText>
    </w:r>
    <w:r>
      <w:fldChar w:fldCharType="separate"/>
    </w:r>
    <w:r>
      <w:t>BSBFIA401A Prepare financial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75C6" w:rsidP="004867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2E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361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4CB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6735"/>
    <w:pPr>
      <w:spacing w:before="360" w:after="60"/>
      <w:outlineLvl w:val="0"/>
    </w:pPr>
    <w:rPr>
      <w:sz w:val="32"/>
    </w:rPr>
  </w:style>
  <w:style w:type="paragraph" w:styleId="Heading2">
    <w:name w:val="heading 2"/>
    <w:basedOn w:val="HeadingBase"/>
    <w:next w:val="BodyText"/>
    <w:link w:val="Heading2Char"/>
    <w:qFormat/>
    <w:rsid w:val="00486735"/>
    <w:pPr>
      <w:keepLines/>
      <w:spacing w:before="240" w:after="120"/>
      <w:outlineLvl w:val="1"/>
    </w:pPr>
    <w:rPr>
      <w:sz w:val="28"/>
      <w:szCs w:val="40"/>
    </w:rPr>
  </w:style>
  <w:style w:type="paragraph" w:styleId="Heading3">
    <w:name w:val="heading 3"/>
    <w:basedOn w:val="HeadingBase"/>
    <w:next w:val="BodyText"/>
    <w:link w:val="Heading3Char"/>
    <w:qFormat/>
    <w:rsid w:val="00486735"/>
    <w:pPr>
      <w:spacing w:before="180" w:after="120"/>
      <w:outlineLvl w:val="2"/>
    </w:pPr>
    <w:rPr>
      <w:spacing w:val="-10"/>
      <w:kern w:val="32"/>
    </w:rPr>
  </w:style>
  <w:style w:type="paragraph" w:styleId="Heading4">
    <w:name w:val="heading 4"/>
    <w:basedOn w:val="HeadingBase"/>
    <w:next w:val="BodyText"/>
    <w:link w:val="Heading4Char"/>
    <w:qFormat/>
    <w:rsid w:val="00486735"/>
    <w:pPr>
      <w:spacing w:before="160" w:after="120"/>
      <w:outlineLvl w:val="3"/>
    </w:pPr>
    <w:rPr>
      <w:sz w:val="22"/>
    </w:rPr>
  </w:style>
  <w:style w:type="paragraph" w:styleId="Heading5">
    <w:name w:val="heading 5"/>
    <w:basedOn w:val="HeadingBase"/>
    <w:next w:val="Normal"/>
    <w:link w:val="Heading5Char"/>
    <w:qFormat/>
    <w:rsid w:val="00486735"/>
    <w:pPr>
      <w:spacing w:before="80"/>
      <w:outlineLvl w:val="4"/>
    </w:pPr>
    <w:rPr>
      <w:color w:val="918585"/>
      <w:sz w:val="20"/>
    </w:rPr>
  </w:style>
  <w:style w:type="paragraph" w:styleId="Heading6">
    <w:name w:val="heading 6"/>
    <w:basedOn w:val="HeadingBase"/>
    <w:next w:val="Normal"/>
    <w:link w:val="Heading6Char"/>
    <w:qFormat/>
    <w:rsid w:val="00486735"/>
    <w:pPr>
      <w:spacing w:before="60"/>
      <w:outlineLvl w:val="5"/>
    </w:pPr>
    <w:rPr>
      <w:color w:val="918585"/>
      <w:sz w:val="20"/>
    </w:rPr>
  </w:style>
  <w:style w:type="paragraph" w:styleId="Heading7">
    <w:name w:val="heading 7"/>
    <w:basedOn w:val="Normal"/>
    <w:next w:val="Normal"/>
    <w:link w:val="Heading7Char"/>
    <w:qFormat/>
    <w:rsid w:val="00486735"/>
    <w:pPr>
      <w:ind w:left="720"/>
      <w:outlineLvl w:val="6"/>
    </w:pPr>
    <w:rPr>
      <w:i/>
    </w:rPr>
  </w:style>
  <w:style w:type="paragraph" w:styleId="Heading8">
    <w:name w:val="heading 8"/>
    <w:basedOn w:val="Normal"/>
    <w:next w:val="Normal"/>
    <w:link w:val="Heading8Char"/>
    <w:qFormat/>
    <w:rsid w:val="00486735"/>
    <w:pPr>
      <w:ind w:left="720"/>
      <w:outlineLvl w:val="7"/>
    </w:pPr>
    <w:rPr>
      <w:i/>
    </w:rPr>
  </w:style>
  <w:style w:type="paragraph" w:styleId="Heading9">
    <w:name w:val="heading 9"/>
    <w:basedOn w:val="Normal"/>
    <w:next w:val="Normal"/>
    <w:link w:val="Heading9Char"/>
    <w:qFormat/>
    <w:rsid w:val="00486735"/>
    <w:pPr>
      <w:ind w:left="720"/>
      <w:outlineLvl w:val="8"/>
    </w:pPr>
    <w:rPr>
      <w:i/>
    </w:rPr>
  </w:style>
  <w:style w:type="character" w:default="1" w:styleId="DefaultParagraphFont">
    <w:name w:val="Default Paragraph Font"/>
    <w:uiPriority w:val="1"/>
    <w:unhideWhenUsed/>
    <w:rsid w:val="00486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735"/>
  </w:style>
  <w:style w:type="character" w:customStyle="1" w:styleId="Heading1Char">
    <w:name w:val="Heading 1 Char"/>
    <w:basedOn w:val="DefaultParagraphFont"/>
    <w:link w:val="Heading1"/>
    <w:rsid w:val="00486735"/>
    <w:rPr>
      <w:rFonts w:ascii="Times New Roman" w:eastAsia="Times New Roman" w:hAnsi="Times New Roman" w:cs="Times New Roman"/>
      <w:b/>
      <w:sz w:val="32"/>
      <w:szCs w:val="20"/>
      <w:lang w:eastAsia="en-US"/>
    </w:rPr>
  </w:style>
  <w:style w:type="paragraph" w:styleId="BodyText">
    <w:name w:val="Body Text"/>
    <w:basedOn w:val="Normal"/>
    <w:link w:val="BodyTextChar"/>
    <w:rsid w:val="004867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735"/>
    <w:rPr>
      <w:rFonts w:ascii="Times New Roman" w:eastAsia="Times New Roman" w:hAnsi="Times New Roman" w:cs="Times New Roman"/>
      <w:sz w:val="24"/>
      <w:lang w:val="en-US" w:eastAsia="en-US"/>
    </w:rPr>
  </w:style>
  <w:style w:type="paragraph" w:styleId="Footer">
    <w:name w:val="footer"/>
    <w:basedOn w:val="Normal"/>
    <w:link w:val="FooterChar"/>
    <w:rsid w:val="00486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735"/>
    <w:rPr>
      <w:rFonts w:ascii="Times New Roman" w:eastAsia="Times New Roman" w:hAnsi="Times New Roman" w:cs="Times New Roman"/>
      <w:sz w:val="16"/>
      <w:lang w:val="en-US" w:eastAsia="en-US"/>
    </w:rPr>
  </w:style>
  <w:style w:type="paragraph" w:styleId="List">
    <w:name w:val="List"/>
    <w:basedOn w:val="BodyText"/>
    <w:next w:val="BodyText"/>
    <w:rsid w:val="00486735"/>
    <w:pPr>
      <w:tabs>
        <w:tab w:val="left" w:pos="340"/>
      </w:tabs>
      <w:spacing w:before="60" w:after="60"/>
      <w:ind w:left="340" w:hanging="340"/>
    </w:pPr>
  </w:style>
  <w:style w:type="paragraph" w:styleId="ListBullet">
    <w:name w:val="List Bullet"/>
    <w:basedOn w:val="List"/>
    <w:rsid w:val="00486735"/>
    <w:pPr>
      <w:numPr>
        <w:numId w:val="13"/>
      </w:numPr>
      <w:tabs>
        <w:tab w:val="clear" w:pos="340"/>
      </w:tabs>
      <w:spacing w:before="40" w:after="40"/>
    </w:pPr>
  </w:style>
  <w:style w:type="character" w:customStyle="1" w:styleId="SpecialBold">
    <w:name w:val="Special Bold"/>
    <w:basedOn w:val="DefaultParagraphFont"/>
    <w:rsid w:val="00486735"/>
    <w:rPr>
      <w:b/>
      <w:spacing w:val="0"/>
    </w:rPr>
  </w:style>
  <w:style w:type="paragraph" w:styleId="ListBullet2">
    <w:name w:val="List Bullet 2"/>
    <w:basedOn w:val="List2"/>
    <w:rsid w:val="00486735"/>
    <w:pPr>
      <w:numPr>
        <w:numId w:val="14"/>
      </w:numPr>
      <w:tabs>
        <w:tab w:val="clear" w:pos="680"/>
      </w:tabs>
    </w:pPr>
  </w:style>
  <w:style w:type="paragraph" w:styleId="Header">
    <w:name w:val="header"/>
    <w:basedOn w:val="Normal"/>
    <w:link w:val="HeaderChar"/>
    <w:rsid w:val="00486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7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6735"/>
    <w:pPr>
      <w:spacing w:before="240" w:after="120"/>
      <w:outlineLvl w:val="0"/>
    </w:pPr>
    <w:rPr>
      <w:rFonts w:ascii="Times New Roman" w:hAnsi="Times New Roman"/>
      <w:b/>
      <w:sz w:val="28"/>
    </w:rPr>
  </w:style>
  <w:style w:type="paragraph" w:customStyle="1" w:styleId="AllowPageBreak">
    <w:name w:val="AllowPageBreak"/>
    <w:rsid w:val="004867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6735"/>
    <w:pPr>
      <w:tabs>
        <w:tab w:val="left" w:pos="680"/>
      </w:tabs>
      <w:spacing w:before="60" w:after="60"/>
      <w:ind w:left="680" w:hanging="340"/>
    </w:pPr>
  </w:style>
  <w:style w:type="character" w:customStyle="1" w:styleId="BoldandItalics">
    <w:name w:val="Bold and Italics"/>
    <w:qFormat/>
    <w:rsid w:val="00486735"/>
    <w:rPr>
      <w:b/>
      <w:i/>
      <w:u w:val="none"/>
    </w:rPr>
  </w:style>
  <w:style w:type="character" w:customStyle="1" w:styleId="Heading2Char">
    <w:name w:val="Heading 2 Char"/>
    <w:basedOn w:val="DefaultParagraphFont"/>
    <w:link w:val="Heading2"/>
    <w:rsid w:val="00486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7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67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6735"/>
    <w:rPr>
      <w:rFonts w:ascii="Courier New" w:eastAsia="Times New Roman" w:hAnsi="Courier New" w:cs="Times New Roman"/>
      <w:i/>
      <w:szCs w:val="20"/>
      <w:lang w:val="en-US" w:eastAsia="en-US"/>
    </w:rPr>
  </w:style>
  <w:style w:type="paragraph" w:customStyle="1" w:styleId="HeadingBase">
    <w:name w:val="Heading Base"/>
    <w:rsid w:val="00486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735"/>
    <w:pPr>
      <w:tabs>
        <w:tab w:val="right" w:leader="dot" w:pos="9072"/>
      </w:tabs>
      <w:ind w:left="567"/>
    </w:pPr>
    <w:rPr>
      <w:szCs w:val="22"/>
    </w:rPr>
  </w:style>
  <w:style w:type="paragraph" w:customStyle="1" w:styleId="TOCBase">
    <w:name w:val="TOC Base"/>
    <w:rsid w:val="00486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735"/>
    <w:pPr>
      <w:tabs>
        <w:tab w:val="right" w:leader="dot" w:pos="9072"/>
      </w:tabs>
      <w:spacing w:before="40" w:after="40"/>
      <w:ind w:left="284"/>
    </w:pPr>
    <w:rPr>
      <w:rFonts w:ascii="Times New Roman" w:hAnsi="Times New Roman"/>
    </w:rPr>
  </w:style>
  <w:style w:type="paragraph" w:styleId="TOC1">
    <w:name w:val="toc 1"/>
    <w:basedOn w:val="TOCBase"/>
    <w:next w:val="Normal"/>
    <w:rsid w:val="004867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735"/>
    <w:pPr>
      <w:spacing w:before="5040"/>
      <w:jc w:val="center"/>
    </w:pPr>
    <w:rPr>
      <w:sz w:val="48"/>
      <w:szCs w:val="72"/>
      <w:lang w:val="en-US"/>
    </w:rPr>
  </w:style>
  <w:style w:type="character" w:customStyle="1" w:styleId="TitleChar">
    <w:name w:val="Title Char"/>
    <w:basedOn w:val="DefaultParagraphFont"/>
    <w:link w:val="Title"/>
    <w:rsid w:val="00486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735"/>
    <w:pPr>
      <w:tabs>
        <w:tab w:val="left" w:pos="3600"/>
        <w:tab w:val="left" w:pos="3958"/>
      </w:tabs>
    </w:pPr>
  </w:style>
  <w:style w:type="paragraph" w:customStyle="1" w:styleId="Note">
    <w:name w:val="Note"/>
    <w:basedOn w:val="BodyText"/>
    <w:rsid w:val="00486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735"/>
    <w:pPr>
      <w:framePr w:wrap="auto" w:hAnchor="text" w:y="6049"/>
    </w:pPr>
    <w:rPr>
      <w:color w:val="000000"/>
      <w:sz w:val="40"/>
    </w:rPr>
  </w:style>
  <w:style w:type="paragraph" w:customStyle="1" w:styleId="TOCTitle">
    <w:name w:val="TOCTitle"/>
    <w:basedOn w:val="Heading1"/>
    <w:rsid w:val="00486735"/>
    <w:pPr>
      <w:spacing w:after="240"/>
      <w:jc w:val="center"/>
      <w:outlineLvl w:val="9"/>
    </w:pPr>
    <w:rPr>
      <w:caps/>
    </w:rPr>
  </w:style>
  <w:style w:type="paragraph" w:customStyle="1" w:styleId="Version">
    <w:name w:val="Version"/>
    <w:rsid w:val="00486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735"/>
    <w:pPr>
      <w:keepNext w:val="0"/>
      <w:tabs>
        <w:tab w:val="right" w:pos="4176"/>
      </w:tabs>
      <w:ind w:left="198" w:hanging="198"/>
    </w:pPr>
    <w:rPr>
      <w:rFonts w:ascii="Garamond" w:hAnsi="Garamond"/>
    </w:rPr>
  </w:style>
  <w:style w:type="paragraph" w:styleId="IndexHeading">
    <w:name w:val="index heading"/>
    <w:basedOn w:val="Normal"/>
    <w:next w:val="Index1"/>
    <w:semiHidden/>
    <w:rsid w:val="00486735"/>
    <w:pPr>
      <w:spacing w:before="120" w:after="120"/>
    </w:pPr>
    <w:rPr>
      <w:rFonts w:ascii="Arial" w:hAnsi="Arial"/>
      <w:b/>
      <w:color w:val="918585"/>
      <w:sz w:val="24"/>
    </w:rPr>
  </w:style>
  <w:style w:type="paragraph" w:customStyle="1" w:styleId="Chapter">
    <w:name w:val="Chapter"/>
    <w:basedOn w:val="Normal"/>
    <w:rsid w:val="00486735"/>
    <w:pPr>
      <w:spacing w:before="240"/>
    </w:pPr>
    <w:rPr>
      <w:rFonts w:ascii="Times New Roman" w:hAnsi="Times New Roman"/>
      <w:smallCaps/>
      <w:spacing w:val="80"/>
      <w:sz w:val="28"/>
    </w:rPr>
  </w:style>
  <w:style w:type="paragraph" w:customStyle="1" w:styleId="InChapter">
    <w:name w:val="InChapter"/>
    <w:basedOn w:val="Heading3"/>
    <w:rsid w:val="00486735"/>
    <w:pPr>
      <w:spacing w:after="240"/>
      <w:outlineLvl w:val="9"/>
    </w:pPr>
    <w:rPr>
      <w:noProof/>
    </w:rPr>
  </w:style>
  <w:style w:type="paragraph" w:styleId="Index2">
    <w:name w:val="index 2"/>
    <w:basedOn w:val="Normal"/>
    <w:next w:val="Normal"/>
    <w:semiHidden/>
    <w:rsid w:val="00486735"/>
    <w:pPr>
      <w:tabs>
        <w:tab w:val="right" w:pos="4176"/>
      </w:tabs>
      <w:ind w:left="568" w:hanging="284"/>
    </w:pPr>
    <w:rPr>
      <w:rFonts w:ascii="Garamond" w:hAnsi="Garamond"/>
    </w:rPr>
  </w:style>
  <w:style w:type="paragraph" w:customStyle="1" w:styleId="Byline">
    <w:name w:val="Byline"/>
    <w:rsid w:val="00486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735"/>
    <w:pPr>
      <w:tabs>
        <w:tab w:val="clear" w:pos="3600"/>
        <w:tab w:val="clear" w:pos="3958"/>
      </w:tabs>
      <w:jc w:val="right"/>
    </w:pPr>
  </w:style>
  <w:style w:type="character" w:styleId="Emphasis">
    <w:name w:val="Emphasis"/>
    <w:basedOn w:val="DefaultParagraphFont"/>
    <w:qFormat/>
    <w:rsid w:val="00486735"/>
    <w:rPr>
      <w:i/>
    </w:rPr>
  </w:style>
  <w:style w:type="paragraph" w:styleId="Caption">
    <w:name w:val="caption"/>
    <w:basedOn w:val="BodyText"/>
    <w:next w:val="Normal"/>
    <w:qFormat/>
    <w:rsid w:val="00486735"/>
    <w:pPr>
      <w:framePr w:w="2268" w:hSpace="181" w:vSpace="181" w:wrap="around" w:vAnchor="text" w:hAnchor="page" w:x="1135" w:y="285" w:anchorLock="1"/>
    </w:pPr>
    <w:rPr>
      <w:i/>
    </w:rPr>
  </w:style>
  <w:style w:type="paragraph" w:customStyle="1" w:styleId="MiniTOCTitle">
    <w:name w:val="MiniTOCTitle"/>
    <w:basedOn w:val="Heading4"/>
    <w:rsid w:val="00486735"/>
    <w:pPr>
      <w:spacing w:before="240"/>
      <w:outlineLvl w:val="9"/>
    </w:pPr>
    <w:rPr>
      <w:noProof/>
      <w:sz w:val="24"/>
    </w:rPr>
  </w:style>
  <w:style w:type="paragraph" w:customStyle="1" w:styleId="MiniTOCItem">
    <w:name w:val="MiniTOCItem"/>
    <w:basedOn w:val="ListBullet"/>
    <w:rsid w:val="00486735"/>
    <w:pPr>
      <w:numPr>
        <w:numId w:val="0"/>
      </w:numPr>
      <w:tabs>
        <w:tab w:val="right" w:leader="dot" w:pos="6521"/>
      </w:tabs>
      <w:spacing w:before="0" w:after="0"/>
    </w:pPr>
  </w:style>
  <w:style w:type="paragraph" w:customStyle="1" w:styleId="TOFTitle">
    <w:name w:val="TOFTitle"/>
    <w:basedOn w:val="TOCTitle"/>
    <w:rsid w:val="00486735"/>
  </w:style>
  <w:style w:type="paragraph" w:styleId="TableofFigures">
    <w:name w:val="table of figures"/>
    <w:basedOn w:val="Normal"/>
    <w:next w:val="Normal"/>
    <w:semiHidden/>
    <w:rsid w:val="00486735"/>
    <w:pPr>
      <w:tabs>
        <w:tab w:val="right" w:leader="dot" w:pos="9072"/>
      </w:tabs>
      <w:ind w:left="970" w:hanging="403"/>
    </w:pPr>
    <w:rPr>
      <w:rFonts w:ascii="Times New Roman" w:hAnsi="Times New Roman"/>
      <w:b/>
    </w:rPr>
  </w:style>
  <w:style w:type="paragraph" w:styleId="ListNumber">
    <w:name w:val="List Number"/>
    <w:basedOn w:val="List"/>
    <w:rsid w:val="00486735"/>
    <w:pPr>
      <w:numPr>
        <w:numId w:val="11"/>
      </w:numPr>
    </w:pPr>
  </w:style>
  <w:style w:type="character" w:customStyle="1" w:styleId="WingdingSymbols">
    <w:name w:val="Wingding Symbols"/>
    <w:rsid w:val="00486735"/>
    <w:rPr>
      <w:rFonts w:ascii="Wingdings" w:hAnsi="Wingdings"/>
    </w:rPr>
  </w:style>
  <w:style w:type="paragraph" w:customStyle="1" w:styleId="TableHeading">
    <w:name w:val="Table Heading"/>
    <w:basedOn w:val="HeadingBase"/>
    <w:rsid w:val="00486735"/>
    <w:pPr>
      <w:keepLines/>
      <w:pBdr>
        <w:bottom w:val="single" w:sz="6" w:space="1" w:color="918585"/>
      </w:pBdr>
      <w:spacing w:before="240"/>
    </w:pPr>
  </w:style>
  <w:style w:type="character" w:customStyle="1" w:styleId="HotSpot">
    <w:name w:val="HotSpot"/>
    <w:rsid w:val="00486735"/>
    <w:rPr>
      <w:color w:val="0033CC"/>
      <w:u w:val="none"/>
    </w:rPr>
  </w:style>
  <w:style w:type="paragraph" w:customStyle="1" w:styleId="BodyTextRight">
    <w:name w:val="Body Text Right"/>
    <w:basedOn w:val="BodyText"/>
    <w:rsid w:val="00486735"/>
    <w:pPr>
      <w:spacing w:before="0" w:after="0"/>
      <w:jc w:val="right"/>
    </w:pPr>
  </w:style>
  <w:style w:type="paragraph" w:styleId="Index3">
    <w:name w:val="index 3"/>
    <w:basedOn w:val="ListNumber2"/>
    <w:next w:val="Normal"/>
    <w:semiHidden/>
    <w:rsid w:val="00486735"/>
    <w:pPr>
      <w:numPr>
        <w:numId w:val="0"/>
      </w:numPr>
      <w:tabs>
        <w:tab w:val="right" w:leader="dot" w:pos="4176"/>
      </w:tabs>
    </w:pPr>
  </w:style>
  <w:style w:type="paragraph" w:styleId="ListNumber2">
    <w:name w:val="List Number 2"/>
    <w:basedOn w:val="List2"/>
    <w:rsid w:val="00486735"/>
    <w:pPr>
      <w:numPr>
        <w:numId w:val="10"/>
      </w:numPr>
      <w:tabs>
        <w:tab w:val="clear" w:pos="1060"/>
      </w:tabs>
    </w:pPr>
  </w:style>
  <w:style w:type="paragraph" w:customStyle="1" w:styleId="MarginNote">
    <w:name w:val="Margin Note"/>
    <w:basedOn w:val="BodyText"/>
    <w:rsid w:val="00486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7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6735"/>
    <w:rPr>
      <w:sz w:val="32"/>
    </w:rPr>
  </w:style>
  <w:style w:type="paragraph" w:customStyle="1" w:styleId="HeadingProcedure">
    <w:name w:val="Heading Procedure"/>
    <w:basedOn w:val="HeadingBase"/>
    <w:next w:val="Normal"/>
    <w:rsid w:val="00486735"/>
    <w:pPr>
      <w:tabs>
        <w:tab w:val="left" w:pos="0"/>
      </w:tabs>
      <w:spacing w:before="120" w:after="60"/>
    </w:pPr>
    <w:rPr>
      <w:i/>
      <w:color w:val="918585"/>
      <w:sz w:val="22"/>
    </w:rPr>
  </w:style>
  <w:style w:type="paragraph" w:customStyle="1" w:styleId="TableBodyText">
    <w:name w:val="Table Body Text"/>
    <w:basedOn w:val="BodyText"/>
    <w:rsid w:val="00486735"/>
    <w:pPr>
      <w:spacing w:before="60" w:after="60"/>
    </w:pPr>
  </w:style>
  <w:style w:type="paragraph" w:styleId="ListContinue">
    <w:name w:val="List Continue"/>
    <w:basedOn w:val="List"/>
    <w:rsid w:val="00486735"/>
    <w:pPr>
      <w:ind w:firstLine="0"/>
    </w:pPr>
  </w:style>
  <w:style w:type="paragraph" w:customStyle="1" w:styleId="ListNote">
    <w:name w:val="List Note"/>
    <w:basedOn w:val="List"/>
    <w:rsid w:val="00486735"/>
    <w:pPr>
      <w:pBdr>
        <w:top w:val="single" w:sz="6" w:space="2" w:color="918585"/>
        <w:bottom w:val="single" w:sz="6" w:space="2" w:color="918585"/>
      </w:pBdr>
      <w:tabs>
        <w:tab w:val="left" w:pos="1021"/>
      </w:tabs>
      <w:ind w:firstLine="0"/>
    </w:pPr>
  </w:style>
  <w:style w:type="paragraph" w:customStyle="1" w:styleId="Warning">
    <w:name w:val="Warning"/>
    <w:basedOn w:val="BodyText"/>
    <w:rsid w:val="00486735"/>
    <w:pPr>
      <w:shd w:val="clear" w:color="auto" w:fill="D9D9D9"/>
      <w:tabs>
        <w:tab w:val="left" w:pos="992"/>
      </w:tabs>
      <w:ind w:left="119" w:right="119"/>
    </w:pPr>
    <w:rPr>
      <w:sz w:val="20"/>
    </w:rPr>
  </w:style>
  <w:style w:type="paragraph" w:customStyle="1" w:styleId="MarginIcons">
    <w:name w:val="Margin Icons"/>
    <w:basedOn w:val="BodyText"/>
    <w:rsid w:val="00486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735"/>
    <w:rPr>
      <w:rFonts w:ascii="Courier New" w:hAnsi="Courier New"/>
    </w:rPr>
  </w:style>
  <w:style w:type="paragraph" w:customStyle="1" w:styleId="NoteBullet">
    <w:name w:val="Note Bullet"/>
    <w:basedOn w:val="Note"/>
    <w:rsid w:val="00486735"/>
    <w:pPr>
      <w:tabs>
        <w:tab w:val="clear" w:pos="680"/>
      </w:tabs>
      <w:spacing w:before="60" w:after="60"/>
    </w:pPr>
  </w:style>
  <w:style w:type="paragraph" w:customStyle="1" w:styleId="SubHeading2">
    <w:name w:val="SubHeading2"/>
    <w:basedOn w:val="HeadingBase"/>
    <w:rsid w:val="00486735"/>
    <w:pPr>
      <w:spacing w:before="240" w:after="60"/>
    </w:pPr>
    <w:rPr>
      <w:sz w:val="20"/>
    </w:rPr>
  </w:style>
  <w:style w:type="paragraph" w:customStyle="1" w:styleId="SubHeading1">
    <w:name w:val="SubHeading1"/>
    <w:basedOn w:val="HeadingBase"/>
    <w:rsid w:val="00486735"/>
    <w:pPr>
      <w:spacing w:before="240" w:after="60"/>
    </w:pPr>
    <w:rPr>
      <w:color w:val="918585"/>
      <w:sz w:val="22"/>
    </w:rPr>
  </w:style>
  <w:style w:type="paragraph" w:customStyle="1" w:styleId="SideHeading">
    <w:name w:val="Side Heading"/>
    <w:basedOn w:val="HeadingBase"/>
    <w:rsid w:val="00486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735"/>
    <w:pPr>
      <w:numPr>
        <w:numId w:val="12"/>
      </w:numPr>
    </w:pPr>
  </w:style>
  <w:style w:type="paragraph" w:styleId="PlainText">
    <w:name w:val="Plain Text"/>
    <w:basedOn w:val="Normal"/>
    <w:link w:val="PlainTextChar"/>
    <w:rsid w:val="00486735"/>
    <w:rPr>
      <w:sz w:val="20"/>
    </w:rPr>
  </w:style>
  <w:style w:type="character" w:customStyle="1" w:styleId="PlainTextChar">
    <w:name w:val="Plain Text Char"/>
    <w:basedOn w:val="DefaultParagraphFont"/>
    <w:link w:val="PlainText"/>
    <w:rsid w:val="004867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6735"/>
    <w:rPr>
      <w:b/>
      <w:smallCaps/>
    </w:rPr>
  </w:style>
  <w:style w:type="paragraph" w:customStyle="1" w:styleId="TableListNumber">
    <w:name w:val="Table List Number"/>
    <w:basedOn w:val="ListNumber"/>
    <w:rsid w:val="00486735"/>
    <w:pPr>
      <w:numPr>
        <w:numId w:val="0"/>
      </w:numPr>
    </w:pPr>
  </w:style>
  <w:style w:type="paragraph" w:styleId="TOC4">
    <w:name w:val="toc 4"/>
    <w:basedOn w:val="TOCBase"/>
    <w:next w:val="Normal"/>
    <w:semiHidden/>
    <w:rsid w:val="00486735"/>
    <w:pPr>
      <w:tabs>
        <w:tab w:val="right" w:leader="dot" w:pos="9071"/>
      </w:tabs>
      <w:ind w:left="1701"/>
    </w:pPr>
  </w:style>
  <w:style w:type="paragraph" w:customStyle="1" w:styleId="ListAlpha">
    <w:name w:val="List Alpha"/>
    <w:basedOn w:val="List"/>
    <w:rsid w:val="00486735"/>
    <w:pPr>
      <w:numPr>
        <w:numId w:val="9"/>
      </w:numPr>
    </w:pPr>
  </w:style>
  <w:style w:type="paragraph" w:customStyle="1" w:styleId="ListAlpha2">
    <w:name w:val="List Alpha 2"/>
    <w:basedOn w:val="List2"/>
    <w:rsid w:val="00486735"/>
    <w:pPr>
      <w:numPr>
        <w:numId w:val="8"/>
      </w:numPr>
    </w:pPr>
  </w:style>
  <w:style w:type="paragraph" w:styleId="List3">
    <w:name w:val="List 3"/>
    <w:basedOn w:val="BodyText"/>
    <w:rsid w:val="00486735"/>
    <w:pPr>
      <w:tabs>
        <w:tab w:val="left" w:pos="1021"/>
      </w:tabs>
      <w:spacing w:before="60" w:after="60"/>
      <w:ind w:left="1020" w:hanging="340"/>
    </w:pPr>
  </w:style>
  <w:style w:type="paragraph" w:styleId="List4">
    <w:name w:val="List 4"/>
    <w:basedOn w:val="BodyText"/>
    <w:rsid w:val="00486735"/>
    <w:pPr>
      <w:tabs>
        <w:tab w:val="left" w:pos="1361"/>
      </w:tabs>
      <w:spacing w:before="60" w:after="60"/>
      <w:ind w:left="1361" w:hanging="340"/>
    </w:pPr>
  </w:style>
  <w:style w:type="paragraph" w:styleId="List5">
    <w:name w:val="List 5"/>
    <w:basedOn w:val="BodyText"/>
    <w:rsid w:val="00486735"/>
    <w:pPr>
      <w:tabs>
        <w:tab w:val="left" w:pos="1701"/>
      </w:tabs>
      <w:spacing w:before="60" w:after="60"/>
      <w:ind w:left="1701" w:hanging="340"/>
    </w:pPr>
  </w:style>
  <w:style w:type="paragraph" w:styleId="ListBullet3">
    <w:name w:val="List Bullet 3"/>
    <w:basedOn w:val="List3"/>
    <w:rsid w:val="00486735"/>
    <w:pPr>
      <w:numPr>
        <w:numId w:val="15"/>
      </w:numPr>
      <w:tabs>
        <w:tab w:val="clear" w:pos="1021"/>
      </w:tabs>
      <w:ind w:left="1037" w:hanging="357"/>
    </w:pPr>
  </w:style>
  <w:style w:type="paragraph" w:styleId="ListBullet4">
    <w:name w:val="List Bullet 4"/>
    <w:basedOn w:val="List4"/>
    <w:rsid w:val="00486735"/>
    <w:pPr>
      <w:numPr>
        <w:numId w:val="3"/>
      </w:numPr>
    </w:pPr>
  </w:style>
  <w:style w:type="paragraph" w:styleId="ListBullet5">
    <w:name w:val="List Bullet 5"/>
    <w:basedOn w:val="List5"/>
    <w:rsid w:val="00486735"/>
    <w:pPr>
      <w:numPr>
        <w:numId w:val="4"/>
      </w:numPr>
    </w:pPr>
  </w:style>
  <w:style w:type="paragraph" w:styleId="ListContinue2">
    <w:name w:val="List Continue 2"/>
    <w:basedOn w:val="List2"/>
    <w:rsid w:val="00486735"/>
    <w:pPr>
      <w:ind w:firstLine="0"/>
    </w:pPr>
  </w:style>
  <w:style w:type="paragraph" w:styleId="ListContinue3">
    <w:name w:val="List Continue 3"/>
    <w:basedOn w:val="List3"/>
    <w:rsid w:val="00486735"/>
    <w:pPr>
      <w:ind w:left="1021" w:firstLine="0"/>
    </w:pPr>
  </w:style>
  <w:style w:type="paragraph" w:styleId="ListContinue4">
    <w:name w:val="List Continue 4"/>
    <w:basedOn w:val="List4"/>
    <w:rsid w:val="00486735"/>
    <w:pPr>
      <w:ind w:firstLine="0"/>
    </w:pPr>
  </w:style>
  <w:style w:type="paragraph" w:styleId="ListContinue5">
    <w:name w:val="List Continue 5"/>
    <w:basedOn w:val="List5"/>
    <w:rsid w:val="00486735"/>
    <w:pPr>
      <w:ind w:firstLine="0"/>
    </w:pPr>
  </w:style>
  <w:style w:type="paragraph" w:styleId="ListNumber3">
    <w:name w:val="List Number 3"/>
    <w:basedOn w:val="List3"/>
    <w:rsid w:val="00486735"/>
    <w:pPr>
      <w:numPr>
        <w:numId w:val="5"/>
      </w:numPr>
    </w:pPr>
  </w:style>
  <w:style w:type="paragraph" w:styleId="ListNumber4">
    <w:name w:val="List Number 4"/>
    <w:basedOn w:val="List4"/>
    <w:rsid w:val="00486735"/>
    <w:pPr>
      <w:numPr>
        <w:numId w:val="6"/>
      </w:numPr>
    </w:pPr>
  </w:style>
  <w:style w:type="paragraph" w:styleId="ListNumber5">
    <w:name w:val="List Number 5"/>
    <w:basedOn w:val="List5"/>
    <w:rsid w:val="00486735"/>
    <w:pPr>
      <w:numPr>
        <w:numId w:val="7"/>
      </w:numPr>
    </w:pPr>
  </w:style>
  <w:style w:type="paragraph" w:styleId="BlockText">
    <w:name w:val="Block Text"/>
    <w:basedOn w:val="Normal"/>
    <w:rsid w:val="00486735"/>
    <w:pPr>
      <w:spacing w:after="120"/>
      <w:ind w:left="1440" w:right="1440"/>
    </w:pPr>
  </w:style>
  <w:style w:type="character" w:customStyle="1" w:styleId="Subscript">
    <w:name w:val="Subscript"/>
    <w:basedOn w:val="DefaultParagraphFont"/>
    <w:rsid w:val="00486735"/>
    <w:rPr>
      <w:sz w:val="16"/>
      <w:vertAlign w:val="subscript"/>
    </w:rPr>
  </w:style>
  <w:style w:type="character" w:customStyle="1" w:styleId="Superscript">
    <w:name w:val="Superscript"/>
    <w:basedOn w:val="DefaultParagraphFont"/>
    <w:rsid w:val="00486735"/>
    <w:rPr>
      <w:sz w:val="16"/>
      <w:vertAlign w:val="superscript"/>
    </w:rPr>
  </w:style>
  <w:style w:type="character" w:customStyle="1" w:styleId="Symbols">
    <w:name w:val="Symbols"/>
    <w:basedOn w:val="DefaultParagraphFont"/>
    <w:rsid w:val="00486735"/>
    <w:rPr>
      <w:rFonts w:ascii="Symbol" w:hAnsi="Symbol"/>
    </w:rPr>
  </w:style>
  <w:style w:type="character" w:customStyle="1" w:styleId="MenuOptions">
    <w:name w:val="Menu Options"/>
    <w:basedOn w:val="DefaultParagraphFont"/>
    <w:rsid w:val="00486735"/>
    <w:rPr>
      <w:rFonts w:ascii="Arial Narrow" w:hAnsi="Arial Narrow"/>
      <w:smallCaps/>
    </w:rPr>
  </w:style>
  <w:style w:type="character" w:customStyle="1" w:styleId="Buttons">
    <w:name w:val="Buttons"/>
    <w:basedOn w:val="DefaultParagraphFont"/>
    <w:rsid w:val="00486735"/>
    <w:rPr>
      <w:b/>
    </w:rPr>
  </w:style>
  <w:style w:type="character" w:customStyle="1" w:styleId="Underlined">
    <w:name w:val="Underlined"/>
    <w:basedOn w:val="DefaultParagraphFont"/>
    <w:rsid w:val="00486735"/>
    <w:rPr>
      <w:u w:val="single"/>
    </w:rPr>
  </w:style>
  <w:style w:type="paragraph" w:customStyle="1" w:styleId="TableBodyTextRight">
    <w:name w:val="Table Body Text Right"/>
    <w:basedOn w:val="TableBodyText"/>
    <w:rsid w:val="00486735"/>
    <w:pPr>
      <w:widowControl w:val="0"/>
      <w:autoSpaceDE w:val="0"/>
      <w:autoSpaceDN w:val="0"/>
      <w:adjustRightInd w:val="0"/>
      <w:jc w:val="right"/>
    </w:pPr>
    <w:rPr>
      <w:rFonts w:cs="Arial"/>
      <w:szCs w:val="18"/>
    </w:rPr>
  </w:style>
  <w:style w:type="paragraph" w:customStyle="1" w:styleId="CopyrightText">
    <w:name w:val="Copyright Text"/>
    <w:basedOn w:val="BodyText"/>
    <w:rsid w:val="00486735"/>
    <w:rPr>
      <w:sz w:val="18"/>
    </w:rPr>
  </w:style>
  <w:style w:type="paragraph" w:customStyle="1" w:styleId="BodySmallRight">
    <w:name w:val="Body Small Right"/>
    <w:basedOn w:val="BodyTextRight"/>
    <w:rsid w:val="00486735"/>
    <w:rPr>
      <w:sz w:val="18"/>
      <w:szCs w:val="18"/>
    </w:rPr>
  </w:style>
  <w:style w:type="paragraph" w:customStyle="1" w:styleId="MarginEdition">
    <w:name w:val="Margin Edition"/>
    <w:basedOn w:val="MarginNote"/>
    <w:rsid w:val="00486735"/>
    <w:pPr>
      <w:spacing w:before="0" w:after="0"/>
    </w:pPr>
    <w:rPr>
      <w:rFonts w:ascii="Times New Roman" w:hAnsi="Times New Roman"/>
      <w:color w:val="999999"/>
    </w:rPr>
  </w:style>
  <w:style w:type="paragraph" w:customStyle="1" w:styleId="Spacer">
    <w:name w:val="Spacer"/>
    <w:basedOn w:val="Normal"/>
    <w:rsid w:val="00486735"/>
    <w:rPr>
      <w:sz w:val="2"/>
      <w:szCs w:val="2"/>
    </w:rPr>
  </w:style>
  <w:style w:type="character" w:customStyle="1" w:styleId="Small">
    <w:name w:val="Small"/>
    <w:basedOn w:val="DefaultParagraphFont"/>
    <w:rsid w:val="00486735"/>
    <w:rPr>
      <w:sz w:val="16"/>
    </w:rPr>
  </w:style>
  <w:style w:type="paragraph" w:customStyle="1" w:styleId="WideTable">
    <w:name w:val="Wide Table"/>
    <w:basedOn w:val="Normal"/>
    <w:rsid w:val="00486735"/>
    <w:pPr>
      <w:ind w:left="-1418"/>
    </w:pPr>
    <w:rPr>
      <w:sz w:val="2"/>
      <w:szCs w:val="2"/>
    </w:rPr>
  </w:style>
  <w:style w:type="character" w:styleId="PageNumber">
    <w:name w:val="page number"/>
    <w:basedOn w:val="DefaultParagraphFont"/>
    <w:rsid w:val="00486735"/>
  </w:style>
  <w:style w:type="paragraph" w:styleId="Quote">
    <w:name w:val="Quote"/>
    <w:basedOn w:val="Heading1"/>
    <w:link w:val="QuoteChar"/>
    <w:qFormat/>
    <w:rsid w:val="00486735"/>
    <w:rPr>
      <w:b w:val="0"/>
      <w:sz w:val="72"/>
      <w:szCs w:val="72"/>
      <w:lang w:val="en-NZ"/>
    </w:rPr>
  </w:style>
  <w:style w:type="character" w:customStyle="1" w:styleId="QuoteChar">
    <w:name w:val="Quote Char"/>
    <w:basedOn w:val="DefaultParagraphFont"/>
    <w:link w:val="Quote"/>
    <w:rsid w:val="00486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735"/>
    <w:pPr>
      <w:pageBreakBefore/>
    </w:pPr>
  </w:style>
  <w:style w:type="paragraph" w:customStyle="1" w:styleId="Border">
    <w:name w:val="Border"/>
    <w:basedOn w:val="Normal"/>
    <w:qFormat/>
    <w:rsid w:val="00486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735"/>
    <w:rPr>
      <w:b/>
      <w:bCs/>
      <w:i/>
      <w:iCs/>
      <w:color w:val="auto"/>
    </w:rPr>
  </w:style>
  <w:style w:type="paragraph" w:styleId="IntenseQuote">
    <w:name w:val="Intense Quote"/>
    <w:basedOn w:val="Normal"/>
    <w:next w:val="Normal"/>
    <w:link w:val="IntenseQuoteChar"/>
    <w:uiPriority w:val="30"/>
    <w:qFormat/>
    <w:rsid w:val="00486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7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6735"/>
    <w:rPr>
      <w:smallCaps/>
      <w:color w:val="auto"/>
      <w:u w:val="single"/>
    </w:rPr>
  </w:style>
  <w:style w:type="character" w:styleId="IntenseReference">
    <w:name w:val="Intense Reference"/>
    <w:basedOn w:val="DefaultParagraphFont"/>
    <w:uiPriority w:val="32"/>
    <w:qFormat/>
    <w:rsid w:val="00486735"/>
    <w:rPr>
      <w:b/>
      <w:bCs/>
      <w:smallCaps/>
      <w:color w:val="auto"/>
      <w:spacing w:val="5"/>
      <w:u w:val="single"/>
    </w:rPr>
  </w:style>
  <w:style w:type="paragraph" w:customStyle="1" w:styleId="2ColumnHeading">
    <w:name w:val="2Column Heading"/>
    <w:basedOn w:val="BodyText"/>
    <w:qFormat/>
    <w:rsid w:val="00486735"/>
    <w:pPr>
      <w:spacing w:after="60"/>
      <w:ind w:left="-2268"/>
    </w:pPr>
    <w:rPr>
      <w:b/>
    </w:rPr>
  </w:style>
  <w:style w:type="paragraph" w:customStyle="1" w:styleId="Heading1TOC">
    <w:name w:val="Heading1 TOC"/>
    <w:basedOn w:val="Normal"/>
    <w:qFormat/>
    <w:rsid w:val="00486735"/>
    <w:pPr>
      <w:spacing w:before="240" w:after="120"/>
    </w:pPr>
    <w:rPr>
      <w:rFonts w:ascii="Times New Roman" w:hAnsi="Times New Roman"/>
      <w:b/>
      <w:sz w:val="32"/>
    </w:rPr>
  </w:style>
  <w:style w:type="paragraph" w:customStyle="1" w:styleId="Heading2TOC">
    <w:name w:val="Heading2 TOC"/>
    <w:basedOn w:val="Normal"/>
    <w:qFormat/>
    <w:rsid w:val="00486735"/>
    <w:pPr>
      <w:spacing w:before="240" w:after="60"/>
    </w:pPr>
    <w:rPr>
      <w:rFonts w:ascii="Times New Roman" w:hAnsi="Times New Roman"/>
      <w:b/>
      <w:sz w:val="28"/>
    </w:rPr>
  </w:style>
  <w:style w:type="character" w:customStyle="1" w:styleId="Underline">
    <w:name w:val="Underline"/>
    <w:basedOn w:val="DefaultParagraphFont"/>
    <w:qFormat/>
    <w:rsid w:val="00486735"/>
    <w:rPr>
      <w:u w:val="single"/>
    </w:rPr>
  </w:style>
  <w:style w:type="paragraph" w:styleId="BalloonText">
    <w:name w:val="Balloon Text"/>
    <w:basedOn w:val="Normal"/>
    <w:link w:val="BalloonTextChar"/>
    <w:rsid w:val="00486735"/>
    <w:rPr>
      <w:rFonts w:ascii="Tahoma" w:hAnsi="Tahoma" w:cs="Tahoma"/>
      <w:sz w:val="16"/>
      <w:szCs w:val="16"/>
    </w:rPr>
  </w:style>
  <w:style w:type="character" w:customStyle="1" w:styleId="BalloonTextChar">
    <w:name w:val="Balloon Text Char"/>
    <w:basedOn w:val="DefaultParagraphFont"/>
    <w:link w:val="BalloonText"/>
    <w:rsid w:val="004867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67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7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1000</Words>
  <Characters>6522</Characters>
  <Application>Microsoft Office Word</Application>
  <DocSecurity>0</DocSecurity>
  <Lines>259</Lines>
  <Paragraphs>146</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BSBFIA401A Prepare financial reports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2012-05-26T13:48:00Z</dcterms:created>
  <dcterms:modified xsi:type="dcterms:W3CDTF">2012-05-26T13:48:00Z</dcterms:modified>
</cp:coreProperties>
</file>