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79F8" w:rsidP="007679F8">
      <w:pPr>
        <w:pStyle w:val="Title"/>
      </w:pPr>
      <w:r>
        <w:fldChar w:fldCharType="begin"/>
      </w:r>
      <w:r>
        <w:instrText xml:space="preserve"> TITLE   \* MERGEFORMAT </w:instrText>
      </w:r>
      <w:r>
        <w:fldChar w:fldCharType="separate"/>
      </w:r>
      <w:r>
        <w:t>BSBFIA302A Process payroll</w:t>
      </w:r>
      <w:r>
        <w:fldChar w:fldCharType="end"/>
      </w:r>
    </w:p>
    <w:p w:rsidR="007679F8" w:rsidP="007679F8">
      <w:pPr>
        <w:pStyle w:val="Version"/>
        <w:sectPr w:rsidSect="002E05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E05EA" w:rsidP="002E05EA">
      <w:pPr>
        <w:pStyle w:val="SuperHeading"/>
      </w:pPr>
      <w:r w:rsidRPr="002E05EA">
        <w:t>BSBFIA302A Process payroll</w:t>
      </w:r>
    </w:p>
    <w:p w:rsidR="00000000" w:rsidRPr="002E05EA" w:rsidP="002E05EA">
      <w:pPr>
        <w:pStyle w:val="SuperHeading"/>
      </w:pPr>
    </w:p>
    <w:p w:rsidR="00000000" w:rsidRPr="002E05EA" w:rsidP="002E05EA">
      <w:pPr>
        <w:pStyle w:val="Heading1"/>
      </w:pPr>
      <w:bookmarkStart w:id="1" w:name="O_63951"/>
      <w:bookmarkEnd w:id="1"/>
      <w:r w:rsidRPr="002E05EA">
        <w:t>Modification History</w:t>
      </w:r>
    </w:p>
    <w:p w:rsidR="00000000" w:rsidRPr="002E05EA" w:rsidP="002E05EA">
      <w:pPr>
        <w:pStyle w:val="BodyText"/>
      </w:pPr>
      <w:r w:rsidRPr="002E05EA">
        <w:t>Not applicable.</w:t>
      </w:r>
    </w:p>
    <w:p w:rsidR="00000000" w:rsidRPr="002E05EA" w:rsidP="002E05EA">
      <w:pPr>
        <w:pStyle w:val="AllowPageBreak"/>
      </w:pPr>
    </w:p>
    <w:p w:rsidR="00000000" w:rsidRPr="002E05EA" w:rsidP="002E05EA">
      <w:pPr>
        <w:pStyle w:val="Heading1"/>
      </w:pPr>
      <w:bookmarkStart w:id="2" w:name="O_63952"/>
      <w:bookmarkEnd w:id="2"/>
      <w:r w:rsidRPr="002E05EA">
        <w:t>Unit Descriptor</w:t>
      </w:r>
    </w:p>
    <w:tbl>
      <w:tblPr>
        <w:tblW w:w="0" w:type="auto"/>
        <w:tblLayout w:type="fixed"/>
        <w:tblCellMar>
          <w:left w:w="62" w:type="dxa"/>
          <w:right w:w="62" w:type="dxa"/>
        </w:tblCellMar>
        <w:tblLook w:val="0000"/>
      </w:tblPr>
      <w:tblGrid>
        <w:gridCol w:w="2668"/>
        <w:gridCol w:w="5854"/>
      </w:tblGrid>
      <w:tr w:rsidTr="007679F8">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5EA">
            <w:pPr>
              <w:pStyle w:val="BodyText"/>
              <w:rPr>
                <w:lang w:val="en-NZ"/>
              </w:rPr>
            </w:pPr>
            <w:r w:rsidRPr="002E05EA">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5EA" w:rsidP="002E05EA">
            <w:pPr>
              <w:pStyle w:val="BodyText"/>
            </w:pPr>
            <w:r w:rsidRPr="002E05EA">
              <w:t>This unit describes the performance outcomes, skills and knowledge required to process payroll from provided data using manual</w:t>
            </w:r>
            <w:r w:rsidRPr="002E05EA">
              <w:t xml:space="preserve"> and computerised payroll systems.</w:t>
            </w:r>
          </w:p>
          <w:p w:rsidR="00000000" w:rsidRPr="002E05EA" w:rsidP="002E05EA">
            <w:pPr>
              <w:pStyle w:val="BodyText"/>
            </w:pPr>
            <w:r w:rsidRPr="002E05EA">
              <w:t>No licensing, legislative, regulatory or certification requirements apply to this unit at the time of endorsement.</w:t>
            </w:r>
          </w:p>
        </w:tc>
      </w:tr>
    </w:tbl>
    <w:p w:rsidR="00000000" w:rsidRPr="002E05EA" w:rsidP="002E05EA">
      <w:pPr>
        <w:pStyle w:val="BodyText"/>
      </w:pPr>
    </w:p>
    <w:p w:rsidR="00000000" w:rsidRPr="002E05EA" w:rsidP="002E05EA">
      <w:pPr>
        <w:pStyle w:val="AllowPageBreak"/>
      </w:pPr>
    </w:p>
    <w:p w:rsidR="00000000" w:rsidRPr="002E05EA" w:rsidP="002E05EA">
      <w:pPr>
        <w:pStyle w:val="Heading1"/>
      </w:pPr>
      <w:bookmarkStart w:id="3" w:name="O_63953"/>
      <w:bookmarkEnd w:id="3"/>
      <w:r w:rsidRPr="002E05EA">
        <w:t>Application of the Unit</w:t>
      </w:r>
    </w:p>
    <w:tbl>
      <w:tblPr>
        <w:tblW w:w="0" w:type="auto"/>
        <w:tblLayout w:type="fixed"/>
        <w:tblCellMar>
          <w:left w:w="62" w:type="dxa"/>
          <w:right w:w="62" w:type="dxa"/>
        </w:tblCellMar>
        <w:tblLook w:val="0000"/>
      </w:tblPr>
      <w:tblGrid>
        <w:gridCol w:w="2752"/>
        <w:gridCol w:w="5770"/>
      </w:tblGrid>
      <w:tr w:rsidTr="007679F8">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5EA">
            <w:pPr>
              <w:pStyle w:val="BodyText"/>
              <w:rPr>
                <w:lang w:val="en-NZ"/>
              </w:rPr>
            </w:pPr>
            <w:r w:rsidRPr="002E05EA">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5EA" w:rsidP="002E05EA">
            <w:pPr>
              <w:pStyle w:val="BodyText"/>
            </w:pPr>
            <w:r w:rsidRPr="002E05EA">
              <w:t>This unit applies to individuals employed in a range of work environments who are responsible for payroll functions within an organisation. They may work as individuals providing administrative support within an enterprise, or may be other members of staff</w:t>
            </w:r>
            <w:r w:rsidRPr="002E05EA">
              <w:t xml:space="preserve"> who have been delegated payroll responsibilities.</w:t>
            </w:r>
          </w:p>
        </w:tc>
      </w:tr>
    </w:tbl>
    <w:p w:rsidR="00000000" w:rsidRPr="002E05EA" w:rsidP="002E05EA">
      <w:pPr>
        <w:pStyle w:val="BodyText"/>
      </w:pPr>
    </w:p>
    <w:p w:rsidR="00000000" w:rsidRPr="002E05EA" w:rsidP="002E05EA">
      <w:pPr>
        <w:pStyle w:val="AllowPageBreak"/>
      </w:pPr>
    </w:p>
    <w:p w:rsidR="00000000" w:rsidRPr="002E05EA" w:rsidP="002E05EA">
      <w:pPr>
        <w:pStyle w:val="Heading1"/>
      </w:pPr>
      <w:bookmarkStart w:id="4" w:name="O_63954"/>
      <w:bookmarkEnd w:id="4"/>
      <w:r w:rsidRPr="002E05EA">
        <w:t>Licensing/Regulatory Information</w:t>
      </w:r>
    </w:p>
    <w:p w:rsidR="00000000" w:rsidRPr="002E05EA" w:rsidP="002E05EA">
      <w:pPr>
        <w:pStyle w:val="BodyText"/>
      </w:pPr>
      <w:r w:rsidRPr="002E05EA">
        <w:t>Not applicable.</w:t>
      </w:r>
    </w:p>
    <w:p w:rsidR="00000000" w:rsidRPr="002E05EA" w:rsidP="002E05EA">
      <w:pPr>
        <w:pStyle w:val="AllowPageBreak"/>
      </w:pPr>
    </w:p>
    <w:p w:rsidR="00000000" w:rsidRPr="002E05EA" w:rsidP="002E05EA">
      <w:pPr>
        <w:pStyle w:val="Heading1"/>
      </w:pPr>
      <w:bookmarkStart w:id="5" w:name="O_63956"/>
      <w:bookmarkEnd w:id="5"/>
      <w:r w:rsidRPr="002E05EA">
        <w:t>Pre-Requisites</w:t>
      </w:r>
    </w:p>
    <w:tbl>
      <w:tblPr>
        <w:tblW w:w="0" w:type="auto"/>
        <w:tblLayout w:type="fixed"/>
        <w:tblCellMar>
          <w:left w:w="62" w:type="dxa"/>
          <w:right w:w="62" w:type="dxa"/>
        </w:tblCellMar>
        <w:tblLook w:val="0000"/>
      </w:tblPr>
      <w:tblGrid>
        <w:gridCol w:w="2775"/>
        <w:gridCol w:w="1295"/>
        <w:gridCol w:w="4452"/>
      </w:tblGrid>
      <w:tr w:rsidTr="007679F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5EA">
            <w:pPr>
              <w:pStyle w:val="BodyText"/>
              <w:rPr>
                <w:lang w:val="en-NZ"/>
              </w:rPr>
            </w:pPr>
            <w:r w:rsidRPr="002E05E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5EA">
            <w:pPr>
              <w:pStyle w:val="BodyText"/>
              <w:rPr>
                <w:lang w:val="en-NZ"/>
              </w:rPr>
            </w:pPr>
          </w:p>
        </w:tc>
      </w:tr>
      <w:tr w:rsidTr="007679F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5EA">
            <w:pPr>
              <w:pStyle w:val="BodyText"/>
              <w:rPr>
                <w:lang w:val="en-NZ"/>
              </w:rPr>
            </w:pPr>
          </w:p>
        </w:tc>
      </w:tr>
      <w:tr w:rsidTr="007679F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5EA" w:rsidP="002E05EA">
            <w:pPr>
              <w:pStyle w:val="BodyText"/>
            </w:pPr>
          </w:p>
        </w:tc>
      </w:tr>
    </w:tbl>
    <w:p w:rsidR="00000000" w:rsidRPr="002E05EA" w:rsidP="002E05EA">
      <w:pPr>
        <w:pStyle w:val="BodyText"/>
      </w:pPr>
    </w:p>
    <w:p w:rsidR="00000000" w:rsidRPr="002E05EA" w:rsidP="002E05EA">
      <w:pPr>
        <w:pStyle w:val="AllowPageBreak"/>
      </w:pPr>
    </w:p>
    <w:p w:rsidR="00000000" w:rsidRPr="002E05EA" w:rsidP="002E05EA">
      <w:pPr>
        <w:pStyle w:val="Heading1"/>
      </w:pPr>
      <w:bookmarkStart w:id="6" w:name="O_63955"/>
      <w:bookmarkEnd w:id="6"/>
      <w:r w:rsidRPr="002E05EA">
        <w:t>Employability Skills Information</w:t>
      </w:r>
    </w:p>
    <w:tbl>
      <w:tblPr>
        <w:tblW w:w="0" w:type="auto"/>
        <w:tblLayout w:type="fixed"/>
        <w:tblCellMar>
          <w:left w:w="62" w:type="dxa"/>
          <w:right w:w="62" w:type="dxa"/>
        </w:tblCellMar>
        <w:tblLook w:val="0000"/>
      </w:tblPr>
      <w:tblGrid>
        <w:gridCol w:w="2802"/>
        <w:gridCol w:w="5720"/>
      </w:tblGrid>
      <w:tr w:rsidTr="007679F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5EA">
            <w:pPr>
              <w:pStyle w:val="BodyText"/>
              <w:rPr>
                <w:lang w:val="en-NZ"/>
              </w:rPr>
            </w:pPr>
            <w:r w:rsidRPr="002E05E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5EA" w:rsidP="002E05EA">
            <w:pPr>
              <w:pStyle w:val="BodyText"/>
            </w:pPr>
            <w:r w:rsidRPr="002E05EA">
              <w:t>This unit contains employability skills.</w:t>
            </w:r>
          </w:p>
        </w:tc>
      </w:tr>
    </w:tbl>
    <w:p w:rsidR="00000000" w:rsidRPr="002E05EA" w:rsidP="002E05EA">
      <w:pPr>
        <w:pStyle w:val="BodyText"/>
      </w:pPr>
    </w:p>
    <w:p w:rsidR="00000000" w:rsidRPr="002E05EA" w:rsidP="002E05EA">
      <w:pPr>
        <w:pStyle w:val="AllowPageBreak"/>
      </w:pPr>
    </w:p>
    <w:p w:rsidR="00000000" w:rsidRPr="002E05EA" w:rsidP="002E05EA">
      <w:pPr>
        <w:pStyle w:val="Heading1"/>
      </w:pPr>
      <w:bookmarkStart w:id="7" w:name="O_63957"/>
      <w:bookmarkEnd w:id="7"/>
      <w:r w:rsidRPr="002E05EA">
        <w:t>Elements and Performance Criteria Pre-Content</w:t>
      </w:r>
    </w:p>
    <w:tbl>
      <w:tblPr>
        <w:tblW w:w="0" w:type="auto"/>
        <w:tblLayout w:type="fixed"/>
        <w:tblCellMar>
          <w:left w:w="62" w:type="dxa"/>
          <w:right w:w="62" w:type="dxa"/>
        </w:tblCellMar>
        <w:tblLook w:val="0000"/>
      </w:tblPr>
      <w:tblGrid>
        <w:gridCol w:w="2550"/>
        <w:gridCol w:w="5972"/>
      </w:tblGrid>
      <w:tr w:rsidTr="007679F8">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5EA">
            <w:pPr>
              <w:pStyle w:val="BodyText"/>
              <w:rPr>
                <w:lang w:val="en-NZ"/>
              </w:rPr>
            </w:pPr>
            <w:r w:rsidRPr="002E05EA">
              <w:t>Elements describe the essential outcomes of a unit of competency.</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5EA" w:rsidP="002E05EA">
            <w:pPr>
              <w:pStyle w:val="BodyText"/>
            </w:pPr>
            <w:r w:rsidRPr="002E05EA">
              <w:t>Performance criteria describe the performance needed to demonstrate achievement of the element. Where bold italicised text is used, further information is detailed in the required skills and knowledge section and the range statement. Assessment of performa</w:t>
            </w:r>
            <w:r w:rsidRPr="002E05EA">
              <w:t>nce is to be consistent with the evidence guide.</w:t>
            </w:r>
          </w:p>
        </w:tc>
      </w:tr>
    </w:tbl>
    <w:p w:rsidR="00000000" w:rsidRPr="002E05EA" w:rsidP="002E05EA">
      <w:pPr>
        <w:pStyle w:val="BodyText"/>
      </w:pPr>
    </w:p>
    <w:p w:rsidR="00000000" w:rsidRPr="002E05EA" w:rsidP="002E05EA">
      <w:pPr>
        <w:pStyle w:val="AllowPageBreak"/>
      </w:pPr>
    </w:p>
    <w:p w:rsidR="00000000" w:rsidRPr="002E05EA" w:rsidP="002E05EA">
      <w:pPr>
        <w:pStyle w:val="Heading1"/>
      </w:pPr>
      <w:bookmarkStart w:id="8" w:name="O_63958"/>
      <w:bookmarkEnd w:id="8"/>
      <w:r w:rsidRPr="002E05EA">
        <w:t>Elements and Performance Criteria</w:t>
      </w:r>
    </w:p>
    <w:tbl>
      <w:tblPr>
        <w:tblW w:w="0" w:type="auto"/>
        <w:tblLayout w:type="fixed"/>
        <w:tblCellMar>
          <w:left w:w="62" w:type="dxa"/>
          <w:right w:w="62" w:type="dxa"/>
        </w:tblCellMar>
        <w:tblLook w:val="0000"/>
      </w:tblPr>
      <w:tblGrid>
        <w:gridCol w:w="2550"/>
        <w:gridCol w:w="5972"/>
      </w:tblGrid>
      <w:tr w:rsidTr="007679F8">
        <w:tblPrEx>
          <w:tblW w:w="0" w:type="auto"/>
          <w:tblLayout w:type="fixed"/>
          <w:tblCellMar>
            <w:left w:w="62" w:type="dxa"/>
            <w:right w:w="62" w:type="dxa"/>
          </w:tblCellMar>
          <w:tblLook w:val="0000"/>
        </w:tblPrEx>
        <w:trPr>
          <w:tblHeader/>
        </w:trPr>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5EA" w:rsidP="002E05EA">
            <w:pPr>
              <w:pStyle w:val="BodyText"/>
            </w:pPr>
            <w:r w:rsidRPr="002E05EA">
              <w:rPr>
                <w:rStyle w:val="SpecialBold"/>
              </w:rPr>
              <w:t>ELEMENT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5EA">
            <w:pPr>
              <w:pStyle w:val="BodyText"/>
              <w:rPr>
                <w:lang w:val="en-NZ"/>
              </w:rPr>
            </w:pPr>
            <w:r w:rsidRPr="002E05EA">
              <w:rPr>
                <w:rStyle w:val="SpecialBold"/>
              </w:rPr>
              <w:t>PERFORMANCE CRITERIA</w:t>
            </w:r>
          </w:p>
        </w:tc>
      </w:tr>
      <w:tr w:rsidTr="007679F8">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5EA">
            <w:pPr>
              <w:pStyle w:val="List"/>
              <w:rPr>
                <w:lang w:val="en-NZ"/>
              </w:rPr>
            </w:pPr>
            <w:r w:rsidRPr="002E05EA">
              <w:t>1.</w:t>
            </w:r>
            <w:r w:rsidRPr="002E05EA">
              <w:tab/>
              <w:t>Record payroll data</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5EA" w:rsidP="002E05EA">
            <w:pPr>
              <w:pStyle w:val="List2"/>
            </w:pPr>
            <w:r w:rsidRPr="002E05EA">
              <w:t>1.1.</w:t>
            </w:r>
            <w:r w:rsidRPr="002E05EA">
              <w:tab/>
              <w:t xml:space="preserve">Check payroll data and clarify discrepancies with </w:t>
            </w:r>
            <w:r w:rsidRPr="002E05EA">
              <w:rPr>
                <w:rStyle w:val="BoldandItalics"/>
              </w:rPr>
              <w:t>designated persons</w:t>
            </w:r>
          </w:p>
          <w:p w:rsidR="00000000" w:rsidRPr="002E05EA" w:rsidP="002E05EA">
            <w:pPr>
              <w:pStyle w:val="List2"/>
            </w:pPr>
            <w:r w:rsidRPr="002E05EA">
              <w:t>1.2.</w:t>
            </w:r>
            <w:r w:rsidRPr="002E05EA">
              <w:tab/>
              <w:t xml:space="preserve">Enter employee </w:t>
            </w:r>
            <w:r w:rsidRPr="002E05EA">
              <w:rPr>
                <w:rStyle w:val="BoldandItalics"/>
              </w:rPr>
              <w:t>pay period details</w:t>
            </w:r>
            <w:r w:rsidRPr="002E05EA">
              <w:t xml:space="preserve"> and any </w:t>
            </w:r>
            <w:r w:rsidRPr="002E05EA">
              <w:rPr>
                <w:rStyle w:val="BoldandItalics"/>
              </w:rPr>
              <w:t>deductions and allowances</w:t>
            </w:r>
            <w:r w:rsidRPr="002E05EA">
              <w:t xml:space="preserve"> in </w:t>
            </w:r>
            <w:r w:rsidRPr="002E05EA">
              <w:rPr>
                <w:rStyle w:val="BoldandItalics"/>
              </w:rPr>
              <w:t>payroll system</w:t>
            </w:r>
            <w:r w:rsidRPr="002E05EA">
              <w:t xml:space="preserve"> in accordance with </w:t>
            </w:r>
            <w:r w:rsidRPr="002E05EA">
              <w:rPr>
                <w:rStyle w:val="BoldandItalics"/>
              </w:rPr>
              <w:t>source documents</w:t>
            </w:r>
          </w:p>
          <w:p w:rsidR="00000000" w:rsidP="002E05EA">
            <w:pPr>
              <w:pStyle w:val="List2"/>
              <w:rPr>
                <w:lang w:val="en-NZ"/>
              </w:rPr>
            </w:pPr>
            <w:r w:rsidRPr="002E05EA">
              <w:t>1.3.</w:t>
            </w:r>
            <w:r w:rsidRPr="002E05EA">
              <w:tab/>
              <w:t xml:space="preserve">Calculate payment due to individual employees to reflect standard pay and </w:t>
            </w:r>
            <w:r w:rsidRPr="002E05EA">
              <w:rPr>
                <w:rStyle w:val="BoldandItalics"/>
              </w:rPr>
              <w:t>variations</w:t>
            </w:r>
            <w:r w:rsidRPr="002E05EA">
              <w:t xml:space="preserve"> in accordance with employee source data</w:t>
            </w:r>
          </w:p>
        </w:tc>
      </w:tr>
      <w:tr w:rsidTr="007679F8">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5EA">
            <w:pPr>
              <w:pStyle w:val="List"/>
              <w:rPr>
                <w:lang w:val="en-NZ"/>
              </w:rPr>
            </w:pPr>
            <w:r w:rsidRPr="002E05EA">
              <w:t>2.</w:t>
            </w:r>
            <w:r w:rsidRPr="002E05EA">
              <w:tab/>
              <w:t>Prepare payroll</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5EA" w:rsidP="002E05EA">
            <w:pPr>
              <w:pStyle w:val="List2"/>
            </w:pPr>
            <w:r w:rsidRPr="002E05EA">
              <w:t>2.1.</w:t>
            </w:r>
            <w:r w:rsidRPr="002E05EA">
              <w:tab/>
            </w:r>
            <w:r w:rsidRPr="002E05EA">
              <w:rPr>
                <w:rStyle w:val="BoldandItalics"/>
              </w:rPr>
              <w:t>Prepare payroll</w:t>
            </w:r>
            <w:r w:rsidRPr="002E05EA">
              <w:t xml:space="preserve"> within designated time lines in accordance with organisational policy and procedures</w:t>
            </w:r>
          </w:p>
          <w:p w:rsidR="00000000" w:rsidRPr="002E05EA" w:rsidP="002E05EA">
            <w:pPr>
              <w:pStyle w:val="List2"/>
            </w:pPr>
            <w:r w:rsidRPr="002E05EA">
              <w:t>2.2.</w:t>
            </w:r>
            <w:r w:rsidRPr="002E05EA">
              <w:tab/>
              <w:t>Reconcile total wages for pay period, check or correct irregularities or refer to designated persons for resolution</w:t>
            </w:r>
          </w:p>
          <w:p w:rsidR="00000000" w:rsidRPr="002E05EA" w:rsidP="002E05EA">
            <w:pPr>
              <w:pStyle w:val="List2"/>
            </w:pPr>
            <w:r w:rsidRPr="002E05EA">
              <w:t>2.3.</w:t>
            </w:r>
            <w:r w:rsidRPr="002E05EA">
              <w:tab/>
              <w:t>Make arrangements for p</w:t>
            </w:r>
            <w:r w:rsidRPr="002E05EA">
              <w:t>ayment in accordance with organisational and individual requirements</w:t>
            </w:r>
          </w:p>
          <w:p w:rsidR="00000000" w:rsidRPr="002E05EA" w:rsidP="002E05EA">
            <w:pPr>
              <w:pStyle w:val="List2"/>
            </w:pPr>
            <w:r w:rsidRPr="002E05EA">
              <w:t>2.4.</w:t>
            </w:r>
            <w:r w:rsidRPr="002E05EA">
              <w:tab/>
              <w:t>Obtain authorisation of payroll and individual pay advice in accordance with organisational requirements</w:t>
            </w:r>
          </w:p>
          <w:p w:rsidR="00000000" w:rsidRPr="002E05EA" w:rsidP="002E05EA">
            <w:pPr>
              <w:pStyle w:val="List2"/>
            </w:pPr>
            <w:r w:rsidRPr="002E05EA">
              <w:t>2.5.</w:t>
            </w:r>
            <w:r w:rsidRPr="002E05EA">
              <w:tab/>
              <w:t xml:space="preserve">Produce, check and store </w:t>
            </w:r>
            <w:r w:rsidRPr="002E05EA">
              <w:rPr>
                <w:rStyle w:val="BoldandItalics"/>
              </w:rPr>
              <w:t>payroll records</w:t>
            </w:r>
            <w:r w:rsidRPr="002E05EA">
              <w:t xml:space="preserve"> in accordance with organisation</w:t>
            </w:r>
            <w:r w:rsidRPr="002E05EA">
              <w:t>al policy and security procedures</w:t>
            </w:r>
          </w:p>
          <w:p w:rsidR="00000000" w:rsidP="002E05EA">
            <w:pPr>
              <w:pStyle w:val="List2"/>
              <w:rPr>
                <w:lang w:val="en-NZ"/>
              </w:rPr>
            </w:pPr>
            <w:r w:rsidRPr="002E05EA">
              <w:t>2.6.</w:t>
            </w:r>
            <w:r w:rsidRPr="002E05EA">
              <w:tab/>
              <w:t>Follow security procedures for processing payroll and for maintaining payroll records</w:t>
            </w:r>
          </w:p>
        </w:tc>
      </w:tr>
      <w:tr w:rsidTr="007679F8">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5EA">
            <w:pPr>
              <w:pStyle w:val="List"/>
              <w:rPr>
                <w:lang w:val="en-NZ"/>
              </w:rPr>
            </w:pPr>
            <w:r w:rsidRPr="002E05EA">
              <w:t>3.</w:t>
            </w:r>
            <w:r w:rsidRPr="002E05EA">
              <w:tab/>
              <w:t>Handle payroll enquiries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5EA" w:rsidP="002E05EA">
            <w:pPr>
              <w:pStyle w:val="List2"/>
            </w:pPr>
            <w:r w:rsidRPr="002E05EA">
              <w:t>3.1.</w:t>
            </w:r>
            <w:r w:rsidRPr="002E05EA">
              <w:tab/>
              <w:t xml:space="preserve">Respond to payroll </w:t>
            </w:r>
            <w:r w:rsidRPr="002E05EA">
              <w:rPr>
                <w:rStyle w:val="BoldandItalics"/>
              </w:rPr>
              <w:t>enquiries</w:t>
            </w:r>
            <w:r w:rsidRPr="002E05EA">
              <w:t xml:space="preserve"> in accordance with organisational and </w:t>
            </w:r>
            <w:r w:rsidRPr="002E05EA">
              <w:rPr>
                <w:rStyle w:val="BoldandItalics"/>
              </w:rPr>
              <w:t>legislative requirements</w:t>
            </w:r>
          </w:p>
          <w:p w:rsidR="00000000" w:rsidRPr="002E05EA" w:rsidP="002E05EA">
            <w:pPr>
              <w:pStyle w:val="List2"/>
            </w:pPr>
            <w:r w:rsidRPr="002E05EA">
              <w:t>3.2.</w:t>
            </w:r>
            <w:r w:rsidRPr="002E05EA">
              <w:tab/>
            </w:r>
            <w:r w:rsidRPr="002E05EA">
              <w:t>Provide information in accordance with organisational and legislative requirements</w:t>
            </w:r>
          </w:p>
          <w:p w:rsidR="00000000" w:rsidRPr="002E05EA" w:rsidP="002E05EA">
            <w:pPr>
              <w:pStyle w:val="List2"/>
            </w:pPr>
            <w:r w:rsidRPr="002E05EA">
              <w:t>3.3.</w:t>
            </w:r>
            <w:r w:rsidRPr="002E05EA">
              <w:tab/>
              <w:t>Ensure all enquiries outside area of responsibility and knowledge are referred to designated persons for resolution</w:t>
            </w:r>
          </w:p>
          <w:p w:rsidR="00000000" w:rsidRPr="002E05EA" w:rsidP="002E05EA">
            <w:pPr>
              <w:pStyle w:val="List2"/>
            </w:pPr>
            <w:r w:rsidRPr="002E05EA">
              <w:t>3.4.</w:t>
            </w:r>
            <w:r w:rsidRPr="002E05EA">
              <w:tab/>
              <w:t>Complete additional information or follow-up ac</w:t>
            </w:r>
            <w:r w:rsidRPr="002E05EA">
              <w:t>tion within designated time lines in accordance with organisational policy and procedures</w:t>
            </w:r>
          </w:p>
        </w:tc>
      </w:tr>
    </w:tbl>
    <w:p w:rsidR="00000000" w:rsidRPr="002E05EA" w:rsidP="002E05EA">
      <w:pPr>
        <w:pStyle w:val="BodyText"/>
      </w:pPr>
    </w:p>
    <w:p w:rsidR="00000000" w:rsidRPr="002E05EA" w:rsidP="002E05EA">
      <w:pPr>
        <w:pStyle w:val="AllowPageBreak"/>
      </w:pPr>
    </w:p>
    <w:p w:rsidR="00000000" w:rsidRPr="002E05EA" w:rsidP="002E05EA">
      <w:pPr>
        <w:pStyle w:val="Heading1"/>
      </w:pPr>
      <w:bookmarkStart w:id="9" w:name="O_63959"/>
      <w:bookmarkEnd w:id="9"/>
      <w:r w:rsidRPr="002E05EA">
        <w:t>Required Skills and Knowledge</w:t>
      </w:r>
    </w:p>
    <w:tbl>
      <w:tblPr>
        <w:tblW w:w="0" w:type="auto"/>
        <w:tblLayout w:type="fixed"/>
        <w:tblCellMar>
          <w:left w:w="62" w:type="dxa"/>
          <w:right w:w="62" w:type="dxa"/>
        </w:tblCellMar>
        <w:tblLook w:val="0000"/>
      </w:tblPr>
      <w:tblGrid>
        <w:gridCol w:w="8522"/>
      </w:tblGrid>
      <w:tr w:rsidTr="007679F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E05EA">
            <w:pPr>
              <w:pStyle w:val="BodyText"/>
              <w:rPr>
                <w:lang w:val="en-NZ"/>
              </w:rPr>
            </w:pPr>
            <w:r w:rsidRPr="002E05EA">
              <w:rPr>
                <w:rStyle w:val="SpecialBold"/>
              </w:rPr>
              <w:t>REQUIRED SKILLS AND KNOWLEDGE</w:t>
            </w:r>
          </w:p>
        </w:tc>
      </w:tr>
      <w:tr w:rsidTr="007679F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E05EA">
            <w:pPr>
              <w:pStyle w:val="BodyText"/>
              <w:rPr>
                <w:lang w:val="en-NZ"/>
              </w:rPr>
            </w:pPr>
            <w:r w:rsidRPr="002E05EA">
              <w:t>This section describes the skills and knowledge required for this unit.</w:t>
            </w:r>
          </w:p>
        </w:tc>
      </w:tr>
      <w:tr w:rsidTr="007679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5EA">
            <w:pPr>
              <w:pStyle w:val="BodyText"/>
              <w:rPr>
                <w:lang w:val="en-NZ"/>
              </w:rPr>
            </w:pPr>
            <w:r w:rsidRPr="002E05EA">
              <w:rPr>
                <w:rStyle w:val="SpecialBold"/>
              </w:rPr>
              <w:t>Required skills</w:t>
            </w:r>
          </w:p>
        </w:tc>
      </w:tr>
      <w:tr w:rsidTr="007679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5EA" w:rsidP="002E05EA">
            <w:pPr>
              <w:pStyle w:val="ListBullet"/>
            </w:pPr>
            <w:r w:rsidRPr="002E05EA">
              <w:t>culturally appropriate communication skills to relate to people from diverse backgrounds and people with diverse abilities</w:t>
            </w:r>
          </w:p>
          <w:p w:rsidR="00000000" w:rsidRPr="002E05EA" w:rsidP="002E05EA">
            <w:pPr>
              <w:pStyle w:val="ListBullet"/>
            </w:pPr>
            <w:r w:rsidRPr="002E05EA">
              <w:t>literacy skills to:</w:t>
            </w:r>
          </w:p>
          <w:p w:rsidR="00000000" w:rsidRPr="002E05EA" w:rsidP="002E05EA">
            <w:pPr>
              <w:pStyle w:val="ListBullet2"/>
            </w:pPr>
            <w:r w:rsidRPr="002E05EA">
              <w:t xml:space="preserve">read and understand organisation's financial policies and procedures, and any procedures </w:t>
            </w:r>
            <w:r w:rsidRPr="002E05EA">
              <w:t>based on legislative requirements</w:t>
            </w:r>
          </w:p>
          <w:p w:rsidR="00000000" w:rsidRPr="002E05EA" w:rsidP="002E05EA">
            <w:pPr>
              <w:pStyle w:val="ListBullet2"/>
            </w:pPr>
            <w:r w:rsidRPr="002E05EA">
              <w:t>write cheque or salary authorisations</w:t>
            </w:r>
          </w:p>
          <w:p w:rsidR="00000000" w:rsidRPr="002E05EA" w:rsidP="002E05EA">
            <w:pPr>
              <w:pStyle w:val="ListBullet2"/>
            </w:pPr>
            <w:r w:rsidRPr="002E05EA">
              <w:t>prepare pay advice slips</w:t>
            </w:r>
          </w:p>
          <w:p w:rsidR="00000000" w:rsidRPr="002E05EA" w:rsidP="002E05EA">
            <w:pPr>
              <w:pStyle w:val="ListBullet2"/>
            </w:pPr>
            <w:r w:rsidRPr="002E05EA">
              <w:t>maintain records</w:t>
            </w:r>
          </w:p>
          <w:p w:rsidR="00000000" w:rsidRPr="002E05EA" w:rsidP="002E05EA">
            <w:pPr>
              <w:pStyle w:val="ListBullet"/>
            </w:pPr>
            <w:r w:rsidRPr="002E05EA">
              <w:t>numeracy skills to perform calculations and to reconcile figures</w:t>
            </w:r>
          </w:p>
          <w:p w:rsidR="00000000" w:rsidP="002E05EA">
            <w:pPr>
              <w:pStyle w:val="ListBullet"/>
              <w:rPr>
                <w:lang w:val="en-NZ"/>
              </w:rPr>
            </w:pPr>
            <w:r w:rsidRPr="002E05EA">
              <w:t>problem-solving skills to reconcile figures and to resolve employee enquirie</w:t>
            </w:r>
            <w:r w:rsidRPr="002E05EA">
              <w:t>s within scope of own responsibility.</w:t>
            </w:r>
          </w:p>
        </w:tc>
      </w:tr>
      <w:tr w:rsidTr="007679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5EA">
            <w:pPr>
              <w:pStyle w:val="BodyText"/>
              <w:rPr>
                <w:lang w:val="en-NZ"/>
              </w:rPr>
            </w:pPr>
            <w:r w:rsidRPr="002E05EA">
              <w:rPr>
                <w:rStyle w:val="SpecialBold"/>
              </w:rPr>
              <w:t>Required knowledge</w:t>
            </w:r>
          </w:p>
        </w:tc>
      </w:tr>
      <w:tr w:rsidTr="007679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5EA" w:rsidP="002E05EA">
            <w:pPr>
              <w:pStyle w:val="ListBullet"/>
            </w:pPr>
            <w:r w:rsidRPr="002E05EA">
              <w:t>key provisions of relevant legislation from all forms of government, standards and codes that may affect aspects of business operations, such as:</w:t>
            </w:r>
          </w:p>
          <w:p w:rsidR="00000000" w:rsidRPr="002E05EA" w:rsidP="002E05EA">
            <w:pPr>
              <w:pStyle w:val="ListBullet2"/>
            </w:pPr>
            <w:r w:rsidRPr="002E05EA">
              <w:t>anti-discrimination legislation</w:t>
            </w:r>
          </w:p>
          <w:p w:rsidR="00000000" w:rsidRPr="002E05EA" w:rsidP="002E05EA">
            <w:pPr>
              <w:pStyle w:val="ListBullet2"/>
            </w:pPr>
            <w:r w:rsidRPr="002E05EA">
              <w:t>ethical principles</w:t>
            </w:r>
          </w:p>
          <w:p w:rsidR="00000000" w:rsidRPr="002E05EA" w:rsidP="002E05EA">
            <w:pPr>
              <w:pStyle w:val="ListBullet2"/>
            </w:pPr>
            <w:r w:rsidRPr="002E05EA">
              <w:t>codes of practice</w:t>
            </w:r>
          </w:p>
          <w:p w:rsidR="00000000" w:rsidRPr="002E05EA" w:rsidP="002E05EA">
            <w:pPr>
              <w:pStyle w:val="ListBullet2"/>
            </w:pPr>
            <w:r w:rsidRPr="002E05EA">
              <w:t>financial legislation</w:t>
            </w:r>
          </w:p>
          <w:p w:rsidR="00000000" w:rsidRPr="002E05EA" w:rsidP="002E05EA">
            <w:pPr>
              <w:pStyle w:val="ListBullet2"/>
            </w:pPr>
            <w:r w:rsidRPr="002E05EA">
              <w:t>privacy laws</w:t>
            </w:r>
          </w:p>
          <w:p w:rsidR="00000000" w:rsidRPr="002E05EA" w:rsidP="002E05EA">
            <w:pPr>
              <w:pStyle w:val="ListBullet2"/>
            </w:pPr>
            <w:r w:rsidRPr="002E05EA">
              <w:t>occupational health and safety</w:t>
            </w:r>
          </w:p>
          <w:p w:rsidR="00000000" w:rsidRPr="002E05EA" w:rsidP="002E05EA">
            <w:pPr>
              <w:pStyle w:val="ListBullet"/>
            </w:pPr>
            <w:r w:rsidRPr="002E05EA">
              <w:t>organisational policy and procedures</w:t>
            </w:r>
          </w:p>
          <w:p w:rsidR="00000000" w:rsidRPr="002E05EA" w:rsidP="002E05EA">
            <w:pPr>
              <w:pStyle w:val="ListBullet"/>
            </w:pPr>
            <w:r w:rsidRPr="002E05EA">
              <w:t>types of payroll systems.</w:t>
            </w:r>
          </w:p>
        </w:tc>
      </w:tr>
    </w:tbl>
    <w:p w:rsidR="00000000" w:rsidRPr="002E05EA" w:rsidP="002E05EA">
      <w:pPr>
        <w:pStyle w:val="BodyText"/>
      </w:pPr>
    </w:p>
    <w:p w:rsidR="00000000" w:rsidRPr="002E05EA" w:rsidP="002E05EA">
      <w:pPr>
        <w:pStyle w:val="AllowPageBreak"/>
      </w:pPr>
    </w:p>
    <w:p w:rsidR="00000000" w:rsidRPr="002E05EA" w:rsidP="002E05EA">
      <w:pPr>
        <w:pStyle w:val="Heading1"/>
      </w:pPr>
      <w:bookmarkStart w:id="10" w:name="O_63960"/>
      <w:bookmarkEnd w:id="10"/>
      <w:r w:rsidRPr="002E05EA">
        <w:t>Evidence Guide</w:t>
      </w:r>
    </w:p>
    <w:tbl>
      <w:tblPr>
        <w:tblW w:w="9570" w:type="dxa"/>
        <w:tblLayout w:type="fixed"/>
        <w:tblCellMar>
          <w:left w:w="62" w:type="dxa"/>
          <w:right w:w="62" w:type="dxa"/>
        </w:tblCellMar>
        <w:tblLook w:val="0000"/>
      </w:tblPr>
      <w:tblGrid>
        <w:gridCol w:w="3908"/>
        <w:gridCol w:w="5662"/>
      </w:tblGrid>
      <w:tr w:rsidTr="007679F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5EA">
            <w:pPr>
              <w:pStyle w:val="BodyText"/>
              <w:rPr>
                <w:lang w:val="en-NZ"/>
              </w:rPr>
            </w:pPr>
            <w:r w:rsidRPr="002E05EA">
              <w:rPr>
                <w:rStyle w:val="SpecialBold"/>
              </w:rPr>
              <w:t>EVIDENCE GUIDE</w:t>
            </w:r>
          </w:p>
        </w:tc>
      </w:tr>
      <w:tr w:rsidTr="007679F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5EA">
            <w:pPr>
              <w:pStyle w:val="BodyText"/>
              <w:rPr>
                <w:lang w:val="en-NZ"/>
              </w:rPr>
            </w:pPr>
            <w:r w:rsidRPr="002E05EA">
              <w:t>The Evidence Guide provides advice on assessment and must be read in conjunction with the performance criteria, required skills and knowledge, range statement and the Assessment Guidelines for the Training Package.</w:t>
            </w:r>
          </w:p>
        </w:tc>
      </w:tr>
      <w:tr w:rsidTr="007679F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5EA">
            <w:pPr>
              <w:pStyle w:val="BodyText"/>
              <w:rPr>
                <w:lang w:val="en-NZ"/>
              </w:rPr>
            </w:pPr>
            <w:r w:rsidRPr="002E05E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5EA">
            <w:pPr>
              <w:pStyle w:val="BodyText"/>
              <w:rPr>
                <w:lang w:val="en-NZ"/>
              </w:rPr>
            </w:pPr>
          </w:p>
        </w:tc>
      </w:tr>
      <w:tr w:rsidTr="007679F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5EA">
            <w:pPr>
              <w:pStyle w:val="BodyText"/>
              <w:rPr>
                <w:lang w:val="en-NZ"/>
              </w:rPr>
            </w:pPr>
            <w:r w:rsidRPr="002E05E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5EA" w:rsidP="002E05EA">
            <w:pPr>
              <w:pStyle w:val="BodyText"/>
            </w:pPr>
            <w:r w:rsidRPr="002E05EA">
              <w:t>Evidence of the following is essential:</w:t>
            </w:r>
          </w:p>
          <w:p w:rsidR="00000000" w:rsidRPr="002E05EA" w:rsidP="002E05EA">
            <w:pPr>
              <w:pStyle w:val="ListBullet"/>
            </w:pPr>
            <w:r w:rsidRPr="002E05EA">
              <w:t>performing payroll calculations</w:t>
            </w:r>
          </w:p>
          <w:p w:rsidR="00000000" w:rsidP="002E05EA">
            <w:pPr>
              <w:pStyle w:val="ListBullet"/>
              <w:rPr>
                <w:lang w:val="en-NZ"/>
              </w:rPr>
            </w:pPr>
            <w:r w:rsidRPr="002E05EA">
              <w:t>applying knowledge of organisational guidelines relating to security and confidentiality o</w:t>
            </w:r>
            <w:r w:rsidRPr="002E05EA">
              <w:t>f information.</w:t>
            </w:r>
          </w:p>
        </w:tc>
      </w:tr>
      <w:tr w:rsidTr="007679F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5EA">
            <w:pPr>
              <w:pStyle w:val="BodyText"/>
              <w:rPr>
                <w:lang w:val="en-NZ"/>
              </w:rPr>
            </w:pPr>
            <w:r w:rsidRPr="002E05E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5EA" w:rsidP="002E05EA">
            <w:pPr>
              <w:pStyle w:val="BodyText"/>
            </w:pPr>
            <w:r w:rsidRPr="002E05EA">
              <w:t>Assessment must ensure:</w:t>
            </w:r>
          </w:p>
          <w:p w:rsidR="00000000" w:rsidRPr="002E05EA" w:rsidP="002E05EA">
            <w:pPr>
              <w:pStyle w:val="ListBullet"/>
            </w:pPr>
            <w:r w:rsidRPr="002E05EA">
              <w:t>access to an actual workplace or simulated environment</w:t>
            </w:r>
          </w:p>
          <w:p w:rsidR="00000000" w:rsidRPr="002E05EA" w:rsidP="002E05EA">
            <w:pPr>
              <w:pStyle w:val="ListBullet"/>
            </w:pPr>
            <w:r w:rsidRPr="002E05EA">
              <w:t>access to office equipment and resources</w:t>
            </w:r>
          </w:p>
          <w:p w:rsidR="00000000" w:rsidP="002E05EA">
            <w:pPr>
              <w:pStyle w:val="ListBullet"/>
              <w:rPr>
                <w:lang w:val="en-NZ"/>
              </w:rPr>
            </w:pPr>
            <w:r w:rsidRPr="002E05EA">
              <w:t>access to computer equipment, relevant software and payroll data (samp</w:t>
            </w:r>
            <w:r w:rsidRPr="002E05EA">
              <w:t>les or actual).</w:t>
            </w:r>
          </w:p>
        </w:tc>
      </w:tr>
      <w:tr w:rsidTr="007679F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5EA">
            <w:pPr>
              <w:pStyle w:val="BodyText"/>
              <w:rPr>
                <w:lang w:val="en-NZ"/>
              </w:rPr>
            </w:pPr>
            <w:r w:rsidRPr="002E05E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5EA" w:rsidP="002E05EA">
            <w:pPr>
              <w:pStyle w:val="BodyText"/>
            </w:pPr>
            <w:r w:rsidRPr="002E05EA">
              <w:t>A range of assessment methods should be used to assess practical skills and knowledge. The following examples are appropriate for this unit:</w:t>
            </w:r>
          </w:p>
          <w:p w:rsidR="00000000" w:rsidRPr="002E05EA" w:rsidP="002E05EA">
            <w:pPr>
              <w:pStyle w:val="ListBullet"/>
            </w:pPr>
            <w:r w:rsidRPr="002E05EA">
              <w:t xml:space="preserve">direct questioning combined with review of portfolios of evidence and third </w:t>
            </w:r>
            <w:r w:rsidRPr="002E05EA">
              <w:t>party workplace reports of on-the-job performance by the candidate</w:t>
            </w:r>
          </w:p>
          <w:p w:rsidR="00000000" w:rsidRPr="002E05EA" w:rsidP="002E05EA">
            <w:pPr>
              <w:pStyle w:val="ListBullet"/>
            </w:pPr>
            <w:r w:rsidRPr="002E05EA">
              <w:t>review of authenticated documents from the workplace or training environment</w:t>
            </w:r>
          </w:p>
          <w:p w:rsidR="00000000" w:rsidRPr="002E05EA" w:rsidP="002E05EA">
            <w:pPr>
              <w:pStyle w:val="ListBullet"/>
            </w:pPr>
            <w:r w:rsidRPr="002E05EA">
              <w:t>analysis of responses to case studies and scenarios</w:t>
            </w:r>
          </w:p>
          <w:p w:rsidR="00000000" w:rsidP="002E05EA">
            <w:pPr>
              <w:pStyle w:val="ListBullet"/>
              <w:rPr>
                <w:lang w:val="en-NZ"/>
              </w:rPr>
            </w:pPr>
            <w:r w:rsidRPr="002E05EA">
              <w:t>demonstration of techniques.</w:t>
            </w:r>
          </w:p>
        </w:tc>
      </w:tr>
      <w:tr w:rsidTr="007679F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5EA">
            <w:pPr>
              <w:pStyle w:val="BodyText"/>
              <w:rPr>
                <w:lang w:val="en-NZ"/>
              </w:rPr>
            </w:pPr>
            <w:r w:rsidRPr="002E05E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5EA" w:rsidP="002E05EA">
            <w:pPr>
              <w:pStyle w:val="BodyText"/>
            </w:pPr>
            <w:r w:rsidRPr="002E05EA">
              <w:t>Holistic assessment with other units relevant to the industry sector, workplace and job role is recommended, for example:</w:t>
            </w:r>
          </w:p>
          <w:p w:rsidR="00000000" w:rsidRPr="002E05EA" w:rsidP="002E05EA">
            <w:pPr>
              <w:pStyle w:val="ListBullet"/>
            </w:pPr>
            <w:r w:rsidRPr="002E05EA">
              <w:t>other financial administration units.</w:t>
            </w:r>
          </w:p>
        </w:tc>
      </w:tr>
    </w:tbl>
    <w:p w:rsidR="00000000" w:rsidRPr="002E05EA" w:rsidP="002E05EA">
      <w:pPr>
        <w:pStyle w:val="BodyText"/>
      </w:pPr>
    </w:p>
    <w:p w:rsidR="00000000" w:rsidRPr="002E05EA" w:rsidP="002E05EA">
      <w:pPr>
        <w:pStyle w:val="AllowPageBreak"/>
      </w:pPr>
    </w:p>
    <w:p w:rsidR="00000000" w:rsidRPr="002E05EA" w:rsidP="002E05EA">
      <w:pPr>
        <w:pStyle w:val="Heading1"/>
      </w:pPr>
      <w:bookmarkStart w:id="11" w:name="O_63961"/>
      <w:bookmarkEnd w:id="11"/>
      <w:r w:rsidRPr="002E05EA">
        <w:t>Range Statement</w:t>
      </w:r>
    </w:p>
    <w:tbl>
      <w:tblPr>
        <w:tblW w:w="0" w:type="auto"/>
        <w:tblLayout w:type="fixed"/>
        <w:tblCellMar>
          <w:left w:w="62" w:type="dxa"/>
          <w:right w:w="62" w:type="dxa"/>
        </w:tblCellMar>
        <w:tblLook w:val="0000"/>
      </w:tblPr>
      <w:tblGrid>
        <w:gridCol w:w="3498"/>
        <w:gridCol w:w="5024"/>
      </w:tblGrid>
      <w:tr w:rsidTr="007679F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5EA">
            <w:pPr>
              <w:pStyle w:val="BodyText"/>
              <w:rPr>
                <w:lang w:val="en-NZ"/>
              </w:rPr>
            </w:pPr>
            <w:r w:rsidRPr="002E05EA">
              <w:rPr>
                <w:rStyle w:val="SpecialBold"/>
              </w:rPr>
              <w:t>RANGE STATEMENT</w:t>
            </w:r>
          </w:p>
        </w:tc>
      </w:tr>
      <w:tr w:rsidTr="007679F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5EA">
            <w:pPr>
              <w:pStyle w:val="BodyText"/>
              <w:rPr>
                <w:lang w:val="en-NZ"/>
              </w:rPr>
            </w:pPr>
            <w:r w:rsidRPr="002E05EA">
              <w:t>The range statement relates to the unit of competency as a whole. It allows for different work environments and situations that may affect performance. Bold italicised wording, if used in the performance criteria, is detailed below. Essential operating con</w:t>
            </w:r>
            <w:r w:rsidRPr="002E05EA">
              <w:t>ditions that may be present with training and assessment (depending on the work situation, needs of the candidate, accessibility of the item, and local industry and regional contexts) may also be included.</w:t>
            </w:r>
          </w:p>
        </w:tc>
      </w:tr>
      <w:tr w:rsidTr="007679F8">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5EA">
            <w:pPr>
              <w:pStyle w:val="BodyText"/>
              <w:rPr>
                <w:lang w:val="en-NZ"/>
              </w:rPr>
            </w:pPr>
            <w:r w:rsidRPr="002E05EA">
              <w:rPr>
                <w:rStyle w:val="BoldandItalics"/>
              </w:rPr>
              <w:t>Designated persons</w:t>
            </w:r>
            <w:r w:rsidRPr="002E05EA">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5EA" w:rsidP="002E05EA">
            <w:pPr>
              <w:pStyle w:val="ListBullet"/>
            </w:pPr>
            <w:r w:rsidRPr="002E05EA">
              <w:t>immediate super</w:t>
            </w:r>
            <w:r w:rsidRPr="002E05EA">
              <w:t xml:space="preserve">visor </w:t>
            </w:r>
          </w:p>
          <w:p w:rsidR="00000000" w:rsidP="002E05EA">
            <w:pPr>
              <w:pStyle w:val="ListBullet"/>
              <w:rPr>
                <w:lang w:val="en-NZ"/>
              </w:rPr>
            </w:pPr>
            <w:r w:rsidRPr="002E05EA">
              <w:t>those who have the authority to approve payroll decisions</w:t>
            </w:r>
          </w:p>
        </w:tc>
      </w:tr>
      <w:tr w:rsidTr="007679F8">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5EA">
            <w:pPr>
              <w:pStyle w:val="BodyText"/>
              <w:rPr>
                <w:lang w:val="en-NZ"/>
              </w:rPr>
            </w:pPr>
            <w:r w:rsidRPr="002E05EA">
              <w:rPr>
                <w:rStyle w:val="BoldandItalics"/>
              </w:rPr>
              <w:t>Pay period details</w:t>
            </w:r>
            <w:r w:rsidRPr="002E05EA">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5EA" w:rsidP="002E05EA">
            <w:pPr>
              <w:pStyle w:val="ListBullet"/>
            </w:pPr>
            <w:r w:rsidRPr="002E05EA">
              <w:t xml:space="preserve">bonus </w:t>
            </w:r>
          </w:p>
          <w:p w:rsidR="00000000" w:rsidRPr="002E05EA" w:rsidP="002E05EA">
            <w:pPr>
              <w:pStyle w:val="ListBullet"/>
            </w:pPr>
            <w:r w:rsidRPr="002E05EA">
              <w:t>casual wage</w:t>
            </w:r>
          </w:p>
          <w:p w:rsidR="00000000" w:rsidRPr="002E05EA" w:rsidP="002E05EA">
            <w:pPr>
              <w:pStyle w:val="ListBullet"/>
            </w:pPr>
            <w:r w:rsidRPr="002E05EA">
              <w:t>commission</w:t>
            </w:r>
          </w:p>
          <w:p w:rsidR="00000000" w:rsidRPr="002E05EA" w:rsidP="002E05EA">
            <w:pPr>
              <w:pStyle w:val="ListBullet"/>
            </w:pPr>
            <w:r w:rsidRPr="002E05EA">
              <w:t>contract</w:t>
            </w:r>
          </w:p>
          <w:p w:rsidR="00000000" w:rsidRPr="002E05EA" w:rsidP="002E05EA">
            <w:pPr>
              <w:pStyle w:val="ListBullet"/>
            </w:pPr>
            <w:r w:rsidRPr="002E05EA">
              <w:t>piecework</w:t>
            </w:r>
          </w:p>
          <w:p w:rsidR="00000000" w:rsidRPr="002E05EA" w:rsidP="002E05EA">
            <w:pPr>
              <w:pStyle w:val="ListBullet"/>
            </w:pPr>
            <w:r w:rsidRPr="002E05EA">
              <w:t>salary</w:t>
            </w:r>
          </w:p>
          <w:p w:rsidR="00000000" w:rsidP="002E05EA">
            <w:pPr>
              <w:pStyle w:val="ListBullet"/>
              <w:rPr>
                <w:lang w:val="en-NZ"/>
              </w:rPr>
            </w:pPr>
            <w:r w:rsidRPr="002E05EA">
              <w:t>wage</w:t>
            </w:r>
          </w:p>
        </w:tc>
      </w:tr>
      <w:tr w:rsidTr="007679F8">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5EA">
            <w:pPr>
              <w:pStyle w:val="BodyText"/>
              <w:rPr>
                <w:lang w:val="en-NZ"/>
              </w:rPr>
            </w:pPr>
            <w:r w:rsidRPr="002E05EA">
              <w:rPr>
                <w:rStyle w:val="BoldandItalics"/>
              </w:rPr>
              <w:t>Deductions and allowances</w:t>
            </w:r>
            <w:r w:rsidRPr="002E05EA">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5EA" w:rsidP="002E05EA">
            <w:pPr>
              <w:pStyle w:val="ListBullet"/>
            </w:pPr>
            <w:r w:rsidRPr="002E05EA">
              <w:t>car allowance</w:t>
            </w:r>
          </w:p>
          <w:p w:rsidR="00000000" w:rsidRPr="002E05EA" w:rsidP="002E05EA">
            <w:pPr>
              <w:pStyle w:val="ListBullet"/>
            </w:pPr>
            <w:r w:rsidRPr="002E05EA">
              <w:t>health insurance</w:t>
            </w:r>
          </w:p>
          <w:p w:rsidR="00000000" w:rsidRPr="002E05EA" w:rsidP="002E05EA">
            <w:pPr>
              <w:pStyle w:val="ListBullet"/>
            </w:pPr>
            <w:r w:rsidRPr="002E05EA">
              <w:t>income tax</w:t>
            </w:r>
          </w:p>
          <w:p w:rsidR="00000000" w:rsidRPr="002E05EA" w:rsidP="002E05EA">
            <w:pPr>
              <w:pStyle w:val="ListBullet"/>
            </w:pPr>
            <w:r w:rsidRPr="002E05EA">
              <w:t xml:space="preserve">meal allowance </w:t>
            </w:r>
          </w:p>
          <w:p w:rsidR="00000000" w:rsidRPr="002E05EA" w:rsidP="002E05EA">
            <w:pPr>
              <w:pStyle w:val="ListBullet"/>
            </w:pPr>
            <w:r w:rsidRPr="002E05EA">
              <w:t>superannuation contributions</w:t>
            </w:r>
          </w:p>
          <w:p w:rsidR="00000000" w:rsidRPr="002E05EA" w:rsidP="002E05EA">
            <w:pPr>
              <w:pStyle w:val="ListBullet"/>
            </w:pPr>
            <w:r w:rsidRPr="002E05EA">
              <w:t>travel allowance</w:t>
            </w:r>
          </w:p>
          <w:p w:rsidR="00000000" w:rsidP="002E05EA">
            <w:pPr>
              <w:pStyle w:val="ListBullet"/>
              <w:rPr>
                <w:lang w:val="en-NZ"/>
              </w:rPr>
            </w:pPr>
            <w:r w:rsidRPr="002E05EA">
              <w:t>union dues</w:t>
            </w:r>
          </w:p>
        </w:tc>
      </w:tr>
      <w:tr w:rsidTr="007679F8">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5EA">
            <w:pPr>
              <w:pStyle w:val="BodyText"/>
              <w:rPr>
                <w:lang w:val="en-NZ"/>
              </w:rPr>
            </w:pPr>
            <w:r w:rsidRPr="002E05EA">
              <w:rPr>
                <w:rStyle w:val="BoldandItalics"/>
              </w:rPr>
              <w:t>Payroll system</w:t>
            </w:r>
            <w:r w:rsidRPr="002E05EA">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5EA" w:rsidP="002E05EA">
            <w:pPr>
              <w:pStyle w:val="ListBullet"/>
            </w:pPr>
            <w:r w:rsidRPr="002E05EA">
              <w:t>manual</w:t>
            </w:r>
          </w:p>
          <w:p w:rsidR="00000000" w:rsidP="002E05EA">
            <w:pPr>
              <w:pStyle w:val="ListBullet"/>
              <w:rPr>
                <w:lang w:val="en-NZ"/>
              </w:rPr>
            </w:pPr>
            <w:r w:rsidRPr="002E05EA">
              <w:t>computerised</w:t>
            </w:r>
          </w:p>
        </w:tc>
      </w:tr>
      <w:tr w:rsidTr="007679F8">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5EA">
            <w:pPr>
              <w:pStyle w:val="BodyText"/>
              <w:rPr>
                <w:lang w:val="en-NZ"/>
              </w:rPr>
            </w:pPr>
            <w:r w:rsidRPr="002E05EA">
              <w:rPr>
                <w:rStyle w:val="BoldandItalics"/>
              </w:rPr>
              <w:t>Source documents</w:t>
            </w:r>
            <w:r w:rsidRPr="002E05EA">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5EA" w:rsidP="002E05EA">
            <w:pPr>
              <w:pStyle w:val="ListBullet"/>
            </w:pPr>
            <w:r w:rsidRPr="002E05EA">
              <w:t xml:space="preserve">employee earnings and payroll register </w:t>
            </w:r>
          </w:p>
          <w:p w:rsidR="00000000" w:rsidRPr="002E05EA" w:rsidP="002E05EA">
            <w:pPr>
              <w:pStyle w:val="ListBullet"/>
            </w:pPr>
            <w:r w:rsidRPr="002E05EA">
              <w:t>employee records or history</w:t>
            </w:r>
          </w:p>
          <w:p w:rsidR="00000000" w:rsidP="002E05EA">
            <w:pPr>
              <w:pStyle w:val="ListBullet"/>
              <w:rPr>
                <w:lang w:val="en-NZ"/>
              </w:rPr>
            </w:pPr>
            <w:r w:rsidRPr="002E05EA">
              <w:t>employee timesheets</w:t>
            </w:r>
          </w:p>
        </w:tc>
      </w:tr>
      <w:tr w:rsidTr="007679F8">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5EA">
            <w:pPr>
              <w:pStyle w:val="BodyText"/>
              <w:rPr>
                <w:lang w:val="en-NZ"/>
              </w:rPr>
            </w:pPr>
            <w:r w:rsidRPr="002E05EA">
              <w:rPr>
                <w:rStyle w:val="BoldandItalics"/>
              </w:rPr>
              <w:t>Variations</w:t>
            </w:r>
            <w:r w:rsidRPr="002E05EA">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5EA" w:rsidP="002E05EA">
            <w:pPr>
              <w:pStyle w:val="ListBullet"/>
            </w:pPr>
            <w:r w:rsidRPr="002E05EA">
              <w:t>holiday loading</w:t>
            </w:r>
          </w:p>
          <w:p w:rsidR="00000000" w:rsidRPr="002E05EA" w:rsidP="002E05EA">
            <w:pPr>
              <w:pStyle w:val="ListBullet"/>
            </w:pPr>
            <w:r w:rsidRPr="002E05EA">
              <w:t xml:space="preserve">long service leave </w:t>
            </w:r>
          </w:p>
          <w:p w:rsidR="00000000" w:rsidRPr="002E05EA" w:rsidP="002E05EA">
            <w:pPr>
              <w:pStyle w:val="ListBullet"/>
            </w:pPr>
            <w:r w:rsidRPr="002E05EA">
              <w:t>overtime</w:t>
            </w:r>
          </w:p>
          <w:p w:rsidR="00000000" w:rsidRPr="002E05EA" w:rsidP="002E05EA">
            <w:pPr>
              <w:pStyle w:val="ListBullet"/>
            </w:pPr>
            <w:r w:rsidRPr="002E05EA">
              <w:t>paid leave</w:t>
            </w:r>
          </w:p>
          <w:p w:rsidR="00000000" w:rsidRPr="002E05EA" w:rsidP="002E05EA">
            <w:pPr>
              <w:pStyle w:val="ListBullet"/>
            </w:pPr>
            <w:r w:rsidRPr="002E05EA">
              <w:t>rates of pay</w:t>
            </w:r>
          </w:p>
          <w:p w:rsidR="00000000" w:rsidRPr="002E05EA" w:rsidP="002E05EA">
            <w:pPr>
              <w:pStyle w:val="ListBullet"/>
            </w:pPr>
            <w:r w:rsidRPr="002E05EA">
              <w:t xml:space="preserve">sick leave </w:t>
            </w:r>
          </w:p>
          <w:p w:rsidR="00000000" w:rsidRPr="002E05EA" w:rsidP="002E05EA">
            <w:pPr>
              <w:pStyle w:val="ListBullet"/>
            </w:pPr>
            <w:r w:rsidRPr="002E05EA">
              <w:t>taxation</w:t>
            </w:r>
          </w:p>
          <w:p w:rsidR="00000000" w:rsidP="002E05EA">
            <w:pPr>
              <w:pStyle w:val="ListBullet"/>
              <w:rPr>
                <w:lang w:val="en-NZ"/>
              </w:rPr>
            </w:pPr>
            <w:r w:rsidRPr="002E05EA">
              <w:t>unpaid leave</w:t>
            </w:r>
          </w:p>
        </w:tc>
      </w:tr>
      <w:tr w:rsidTr="007679F8">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5EA">
            <w:pPr>
              <w:pStyle w:val="BodyText"/>
              <w:rPr>
                <w:lang w:val="en-NZ"/>
              </w:rPr>
            </w:pPr>
            <w:r w:rsidRPr="002E05EA">
              <w:rPr>
                <w:rStyle w:val="BoldandItalics"/>
              </w:rPr>
              <w:t>Preparing payroll</w:t>
            </w:r>
            <w:r w:rsidRPr="002E05EA">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5EA" w:rsidP="002E05EA">
            <w:pPr>
              <w:pStyle w:val="ListBullet"/>
            </w:pPr>
            <w:r w:rsidRPr="002E05EA">
              <w:t>calculation of gross pay</w:t>
            </w:r>
          </w:p>
          <w:p w:rsidR="00000000" w:rsidRPr="002E05EA" w:rsidP="002E05EA">
            <w:pPr>
              <w:pStyle w:val="ListBullet"/>
            </w:pPr>
            <w:r w:rsidRPr="002E05EA">
              <w:t>cash analysis</w:t>
            </w:r>
          </w:p>
          <w:p w:rsidR="00000000" w:rsidRPr="002E05EA" w:rsidP="002E05EA">
            <w:pPr>
              <w:pStyle w:val="ListBullet"/>
            </w:pPr>
            <w:r w:rsidRPr="002E05EA">
              <w:t>electronic funds transfer</w:t>
            </w:r>
          </w:p>
          <w:p w:rsidR="00000000" w:rsidRPr="002E05EA" w:rsidP="002E05EA">
            <w:pPr>
              <w:pStyle w:val="ListBullet"/>
            </w:pPr>
            <w:r w:rsidRPr="002E05EA">
              <w:t>net pay</w:t>
            </w:r>
          </w:p>
          <w:p w:rsidR="00000000" w:rsidRPr="002E05EA" w:rsidP="002E05EA">
            <w:pPr>
              <w:pStyle w:val="ListBullet"/>
            </w:pPr>
            <w:r w:rsidRPr="002E05EA">
              <w:t>preparing cheques</w:t>
            </w:r>
          </w:p>
          <w:p w:rsidR="00000000" w:rsidRPr="002E05EA" w:rsidP="002E05EA">
            <w:pPr>
              <w:pStyle w:val="ListBullet"/>
            </w:pPr>
            <w:r w:rsidRPr="002E05EA">
              <w:t xml:space="preserve">preparing pay advice slips </w:t>
            </w:r>
          </w:p>
          <w:p w:rsidR="00000000" w:rsidP="002E05EA">
            <w:pPr>
              <w:pStyle w:val="ListBullet"/>
              <w:rPr>
                <w:lang w:val="en-NZ"/>
              </w:rPr>
            </w:pPr>
            <w:r w:rsidRPr="002E05EA">
              <w:t>taxation and other deductions</w:t>
            </w:r>
          </w:p>
        </w:tc>
      </w:tr>
      <w:tr w:rsidTr="007679F8">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5EA">
            <w:pPr>
              <w:pStyle w:val="BodyText"/>
              <w:rPr>
                <w:lang w:val="en-NZ"/>
              </w:rPr>
            </w:pPr>
            <w:r w:rsidRPr="002E05EA">
              <w:rPr>
                <w:rStyle w:val="BoldandItalics"/>
              </w:rPr>
              <w:t>Payroll records</w:t>
            </w:r>
            <w:r w:rsidRPr="002E05EA">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5EA" w:rsidP="002E05EA">
            <w:pPr>
              <w:pStyle w:val="ListBullet"/>
            </w:pPr>
            <w:r w:rsidRPr="002E05EA">
              <w:t>cash analysis sheets</w:t>
            </w:r>
          </w:p>
          <w:p w:rsidR="00000000" w:rsidRPr="002E05EA" w:rsidP="002E05EA">
            <w:pPr>
              <w:pStyle w:val="ListBullet"/>
            </w:pPr>
            <w:r w:rsidRPr="002E05EA">
              <w:t>electronic funds transfer</w:t>
            </w:r>
          </w:p>
          <w:p w:rsidR="00000000" w:rsidRPr="002E05EA" w:rsidP="002E05EA">
            <w:pPr>
              <w:pStyle w:val="ListBullet"/>
            </w:pPr>
            <w:r w:rsidRPr="002E05EA">
              <w:t>employee summary report</w:t>
            </w:r>
          </w:p>
          <w:p w:rsidR="00000000" w:rsidRPr="002E05EA" w:rsidP="002E05EA">
            <w:pPr>
              <w:pStyle w:val="ListBullet"/>
            </w:pPr>
            <w:r w:rsidRPr="002E05EA">
              <w:t>end of month reports</w:t>
            </w:r>
          </w:p>
          <w:p w:rsidR="00000000" w:rsidRPr="002E05EA" w:rsidP="002E05EA">
            <w:pPr>
              <w:pStyle w:val="ListBullet"/>
            </w:pPr>
            <w:r w:rsidRPr="002E05EA">
              <w:t>end of year reports</w:t>
            </w:r>
          </w:p>
          <w:p w:rsidR="00000000" w:rsidRPr="002E05EA" w:rsidP="002E05EA">
            <w:pPr>
              <w:pStyle w:val="ListBullet"/>
            </w:pPr>
            <w:r w:rsidRPr="002E05EA">
              <w:t xml:space="preserve">group certificates </w:t>
            </w:r>
          </w:p>
          <w:p w:rsidR="00000000" w:rsidRPr="002E05EA" w:rsidP="002E05EA">
            <w:pPr>
              <w:pStyle w:val="ListBullet"/>
            </w:pPr>
            <w:r w:rsidRPr="002E05EA">
              <w:t>pay advice slips</w:t>
            </w:r>
          </w:p>
          <w:p w:rsidR="00000000" w:rsidP="002E05EA">
            <w:pPr>
              <w:pStyle w:val="ListBullet"/>
              <w:rPr>
                <w:lang w:val="en-NZ"/>
              </w:rPr>
            </w:pPr>
            <w:r w:rsidRPr="002E05EA">
              <w:t>taxation reports</w:t>
            </w:r>
          </w:p>
        </w:tc>
      </w:tr>
      <w:tr w:rsidTr="007679F8">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5EA">
            <w:pPr>
              <w:pStyle w:val="BodyText"/>
              <w:rPr>
                <w:lang w:val="en-NZ"/>
              </w:rPr>
            </w:pPr>
            <w:r w:rsidRPr="002E05EA">
              <w:rPr>
                <w:rStyle w:val="BoldandItalics"/>
              </w:rPr>
              <w:t>Enquiries</w:t>
            </w:r>
            <w:r w:rsidRPr="002E05EA">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5EA" w:rsidP="002E05EA">
            <w:pPr>
              <w:pStyle w:val="ListBullet"/>
            </w:pPr>
            <w:r w:rsidRPr="002E05EA">
              <w:t>email</w:t>
            </w:r>
          </w:p>
          <w:p w:rsidR="00000000" w:rsidRPr="002E05EA" w:rsidP="002E05EA">
            <w:pPr>
              <w:pStyle w:val="ListBullet"/>
            </w:pPr>
            <w:r w:rsidRPr="002E05EA">
              <w:t>face-to-face</w:t>
            </w:r>
          </w:p>
          <w:p w:rsidR="00000000" w:rsidRPr="002E05EA" w:rsidP="002E05EA">
            <w:pPr>
              <w:pStyle w:val="ListBullet"/>
            </w:pPr>
            <w:r w:rsidRPr="002E05EA">
              <w:t>fax</w:t>
            </w:r>
          </w:p>
          <w:p w:rsidR="00000000" w:rsidP="002E05EA">
            <w:pPr>
              <w:pStyle w:val="ListBullet"/>
              <w:rPr>
                <w:lang w:val="en-NZ"/>
              </w:rPr>
            </w:pPr>
            <w:r w:rsidRPr="002E05EA">
              <w:t>telephone</w:t>
            </w:r>
          </w:p>
        </w:tc>
      </w:tr>
      <w:tr w:rsidTr="007679F8">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5EA">
            <w:pPr>
              <w:pStyle w:val="BodyText"/>
              <w:rPr>
                <w:lang w:val="en-NZ"/>
              </w:rPr>
            </w:pPr>
            <w:r w:rsidRPr="002E05EA">
              <w:rPr>
                <w:rStyle w:val="BoldandItalics"/>
              </w:rPr>
              <w:t>Legislative requirements</w:t>
            </w:r>
            <w:r w:rsidRPr="002E05EA">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5EA" w:rsidP="002E05EA">
            <w:pPr>
              <w:pStyle w:val="ListBullet"/>
            </w:pPr>
            <w:r w:rsidRPr="002E05EA">
              <w:t>Australian Tax Office regulations e.g. Australian Business Number, Employment Declaration Forms</w:t>
            </w:r>
          </w:p>
          <w:p w:rsidR="00000000" w:rsidRPr="002E05EA" w:rsidP="002E05EA">
            <w:pPr>
              <w:pStyle w:val="ListBullet"/>
            </w:pPr>
            <w:r w:rsidRPr="002E05EA">
              <w:t>confidentiality and security of records</w:t>
            </w:r>
          </w:p>
          <w:p w:rsidR="00000000" w:rsidRPr="002E05EA" w:rsidP="002E05EA">
            <w:pPr>
              <w:pStyle w:val="ListBullet"/>
            </w:pPr>
            <w:r w:rsidRPr="002E05EA">
              <w:t>Higher Education Contribution Scheme (HECS)</w:t>
            </w:r>
          </w:p>
          <w:p w:rsidR="00000000" w:rsidRPr="002E05EA" w:rsidP="002E05EA">
            <w:pPr>
              <w:pStyle w:val="ListBullet"/>
            </w:pPr>
            <w:r w:rsidRPr="002E05EA">
              <w:t xml:space="preserve">Higher Education Loan Programme (HELP) </w:t>
            </w:r>
          </w:p>
          <w:p w:rsidR="00000000" w:rsidRPr="002E05EA" w:rsidP="002E05EA">
            <w:pPr>
              <w:pStyle w:val="ListBullet"/>
            </w:pPr>
            <w:r w:rsidRPr="002E05EA">
              <w:t>Medicare levy</w:t>
            </w:r>
          </w:p>
          <w:p w:rsidR="00000000" w:rsidRPr="002E05EA" w:rsidP="002E05EA">
            <w:pPr>
              <w:pStyle w:val="ListBullet"/>
            </w:pPr>
            <w:r w:rsidRPr="002E05EA">
              <w:t>PAYE tax</w:t>
            </w:r>
          </w:p>
          <w:p w:rsidR="00000000" w:rsidRPr="002E05EA" w:rsidP="002E05EA">
            <w:pPr>
              <w:pStyle w:val="ListBullet"/>
            </w:pPr>
            <w:r w:rsidRPr="002E05EA">
              <w:t>payroll tax</w:t>
            </w:r>
          </w:p>
        </w:tc>
      </w:tr>
    </w:tbl>
    <w:p w:rsidR="007679F8" w:rsidP="002E05EA">
      <w:pPr>
        <w:pStyle w:val="BodyText"/>
      </w:pPr>
    </w:p>
    <w:p w:rsidR="007679F8" w:rsidP="002E05EA">
      <w:pPr>
        <w:pStyle w:val="BodyText"/>
      </w:pPr>
    </w:p>
    <w:p w:rsidR="00000000" w:rsidRPr="002E05EA" w:rsidP="002E05EA">
      <w:pPr>
        <w:pStyle w:val="Heading1"/>
      </w:pPr>
      <w:bookmarkStart w:id="12" w:name="O_63962"/>
      <w:bookmarkEnd w:id="12"/>
      <w:r w:rsidRPr="002E05EA">
        <w:t>Unit Sector(s)</w:t>
      </w:r>
    </w:p>
    <w:tbl>
      <w:tblPr>
        <w:tblW w:w="0" w:type="auto"/>
        <w:tblLayout w:type="fixed"/>
        <w:tblCellMar>
          <w:left w:w="62" w:type="dxa"/>
          <w:right w:w="62" w:type="dxa"/>
        </w:tblCellMar>
        <w:tblLook w:val="0000"/>
      </w:tblPr>
      <w:tblGrid>
        <w:gridCol w:w="2654"/>
        <w:gridCol w:w="5868"/>
      </w:tblGrid>
      <w:tr w:rsidTr="007679F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5EA">
            <w:pPr>
              <w:pStyle w:val="BodyText"/>
              <w:rPr>
                <w:lang w:val="en-NZ"/>
              </w:rPr>
            </w:pPr>
            <w:r w:rsidRPr="002E05E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5EA" w:rsidP="002E05EA">
            <w:pPr>
              <w:pStyle w:val="BodyText"/>
            </w:pPr>
          </w:p>
        </w:tc>
      </w:tr>
    </w:tbl>
    <w:p w:rsidR="00000000" w:rsidRPr="002E05EA" w:rsidP="002E05EA">
      <w:pPr>
        <w:pStyle w:val="BodyText"/>
      </w:pPr>
    </w:p>
    <w:p w:rsidR="00000000" w:rsidRPr="002E05EA" w:rsidP="002E05EA">
      <w:pPr>
        <w:pStyle w:val="AllowPageBreak"/>
      </w:pPr>
    </w:p>
    <w:p w:rsidR="00000000" w:rsidRPr="002E05EA" w:rsidP="002E05EA">
      <w:pPr>
        <w:pStyle w:val="Heading1"/>
      </w:pPr>
      <w:bookmarkStart w:id="13" w:name="O_153951"/>
      <w:bookmarkEnd w:id="13"/>
      <w:r w:rsidRPr="002E05EA">
        <w:t>Competency field</w:t>
      </w:r>
    </w:p>
    <w:tbl>
      <w:tblPr>
        <w:tblW w:w="0" w:type="auto"/>
        <w:tblLayout w:type="fixed"/>
        <w:tblCellMar>
          <w:left w:w="62" w:type="dxa"/>
          <w:right w:w="62" w:type="dxa"/>
        </w:tblCellMar>
        <w:tblLook w:val="0000"/>
      </w:tblPr>
      <w:tblGrid>
        <w:gridCol w:w="2778"/>
        <w:gridCol w:w="5744"/>
      </w:tblGrid>
      <w:tr w:rsidTr="007679F8">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5EA">
            <w:pPr>
              <w:pStyle w:val="BodyText"/>
              <w:rPr>
                <w:lang w:val="en-NZ"/>
              </w:rPr>
            </w:pPr>
            <w:r w:rsidRPr="002E05EA">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5EA" w:rsidP="002E05EA">
            <w:pPr>
              <w:pStyle w:val="BodyText"/>
            </w:pPr>
            <w:r w:rsidRPr="002E05EA">
              <w:t>Finance - Financial Administration</w:t>
            </w:r>
          </w:p>
        </w:tc>
      </w:tr>
    </w:tbl>
    <w:p w:rsidR="00000000" w:rsidRPr="002E05EA" w:rsidP="002E05EA">
      <w:pPr>
        <w:pStyle w:val="BodyText"/>
      </w:pPr>
    </w:p>
    <w:p w:rsidR="00000000" w:rsidRPr="002E05EA" w:rsidP="002E05EA">
      <w:pPr>
        <w:pStyle w:val="AllowPageBreak"/>
      </w:pPr>
    </w:p>
    <w:p w:rsidR="00000000" w:rsidRPr="002E05EA" w:rsidP="002E05EA">
      <w:pPr>
        <w:pStyle w:val="Heading1"/>
      </w:pPr>
      <w:bookmarkStart w:id="14" w:name="O_153950"/>
      <w:bookmarkEnd w:id="14"/>
      <w:r w:rsidRPr="002E05EA">
        <w:t>Co-requisite units</w:t>
      </w:r>
    </w:p>
    <w:tbl>
      <w:tblPr>
        <w:tblW w:w="0" w:type="auto"/>
        <w:tblLayout w:type="fixed"/>
        <w:tblCellMar>
          <w:left w:w="62" w:type="dxa"/>
          <w:right w:w="62" w:type="dxa"/>
        </w:tblCellMar>
        <w:tblLook w:val="0000"/>
      </w:tblPr>
      <w:tblGrid>
        <w:gridCol w:w="2641"/>
        <w:gridCol w:w="1322"/>
        <w:gridCol w:w="4559"/>
      </w:tblGrid>
      <w:tr w:rsidTr="007679F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5EA">
            <w:pPr>
              <w:pStyle w:val="BodyText"/>
              <w:rPr>
                <w:lang w:val="en-NZ"/>
              </w:rPr>
            </w:pPr>
            <w:r w:rsidRPr="002E05E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5EA">
            <w:pPr>
              <w:pStyle w:val="BodyText"/>
              <w:rPr>
                <w:lang w:val="en-NZ"/>
              </w:rPr>
            </w:pPr>
          </w:p>
        </w:tc>
      </w:tr>
      <w:tr w:rsidTr="007679F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5EA">
            <w:pPr>
              <w:pStyle w:val="BodyText"/>
              <w:rPr>
                <w:lang w:val="en-NZ"/>
              </w:rPr>
            </w:pPr>
          </w:p>
        </w:tc>
      </w:tr>
      <w:tr w:rsidTr="007679F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5EA" w:rsidP="002E05EA">
            <w:pPr>
              <w:pStyle w:val="BodyText"/>
            </w:pPr>
          </w:p>
        </w:tc>
      </w:tr>
    </w:tbl>
    <w:p w:rsidR="00000000" w:rsidRPr="002E05EA" w:rsidP="002E05EA">
      <w:pPr>
        <w:pStyle w:val="BodyText"/>
      </w:pPr>
    </w:p>
    <w:p w:rsidR="00000000" w:rsidRPr="002E05EA" w:rsidP="002E05EA"/>
    <w:sectPr w:rsidSect="002E05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5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79F8" w:rsidP="007679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5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9F8" w:rsidP="002E05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679F8" w:rsidP="002E05E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679F8" w:rsidP="002E05E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5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79F8" w:rsidP="007679F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5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9F8" w:rsidP="002E05EA">
    <w:pPr>
      <w:pStyle w:val="Header"/>
      <w:framePr w:wrap="around"/>
    </w:pPr>
    <w:r>
      <w:fldChar w:fldCharType="begin"/>
    </w:r>
    <w:r>
      <w:instrText xml:space="preserve"> TITLE   \* MERGEFORMAT </w:instrText>
    </w:r>
    <w:r>
      <w:fldChar w:fldCharType="separate"/>
    </w:r>
    <w:r>
      <w:t>BSBFIA302A Process payroll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679F8" w:rsidP="002E05E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0C55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926C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CE6D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05E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E05EA"/>
    <w:pPr>
      <w:spacing w:before="360" w:after="60"/>
      <w:outlineLvl w:val="0"/>
    </w:pPr>
    <w:rPr>
      <w:sz w:val="32"/>
    </w:rPr>
  </w:style>
  <w:style w:type="paragraph" w:styleId="Heading2">
    <w:name w:val="heading 2"/>
    <w:basedOn w:val="HeadingBase"/>
    <w:next w:val="BodyText"/>
    <w:link w:val="Heading2Char"/>
    <w:qFormat/>
    <w:rsid w:val="002E05EA"/>
    <w:pPr>
      <w:keepLines/>
      <w:spacing w:before="240" w:after="120"/>
      <w:outlineLvl w:val="1"/>
    </w:pPr>
    <w:rPr>
      <w:sz w:val="28"/>
      <w:szCs w:val="40"/>
    </w:rPr>
  </w:style>
  <w:style w:type="paragraph" w:styleId="Heading3">
    <w:name w:val="heading 3"/>
    <w:basedOn w:val="HeadingBase"/>
    <w:next w:val="BodyText"/>
    <w:link w:val="Heading3Char"/>
    <w:qFormat/>
    <w:rsid w:val="002E05EA"/>
    <w:pPr>
      <w:spacing w:before="180" w:after="120"/>
      <w:outlineLvl w:val="2"/>
    </w:pPr>
    <w:rPr>
      <w:spacing w:val="-10"/>
      <w:kern w:val="32"/>
    </w:rPr>
  </w:style>
  <w:style w:type="paragraph" w:styleId="Heading4">
    <w:name w:val="heading 4"/>
    <w:basedOn w:val="HeadingBase"/>
    <w:next w:val="BodyText"/>
    <w:link w:val="Heading4Char"/>
    <w:qFormat/>
    <w:rsid w:val="002E05EA"/>
    <w:pPr>
      <w:spacing w:before="160" w:after="120"/>
      <w:outlineLvl w:val="3"/>
    </w:pPr>
    <w:rPr>
      <w:sz w:val="22"/>
    </w:rPr>
  </w:style>
  <w:style w:type="paragraph" w:styleId="Heading5">
    <w:name w:val="heading 5"/>
    <w:basedOn w:val="HeadingBase"/>
    <w:next w:val="Normal"/>
    <w:link w:val="Heading5Char"/>
    <w:qFormat/>
    <w:rsid w:val="002E05EA"/>
    <w:pPr>
      <w:spacing w:before="80"/>
      <w:outlineLvl w:val="4"/>
    </w:pPr>
    <w:rPr>
      <w:color w:val="918585"/>
      <w:sz w:val="20"/>
    </w:rPr>
  </w:style>
  <w:style w:type="paragraph" w:styleId="Heading6">
    <w:name w:val="heading 6"/>
    <w:basedOn w:val="HeadingBase"/>
    <w:next w:val="Normal"/>
    <w:link w:val="Heading6Char"/>
    <w:qFormat/>
    <w:rsid w:val="002E05EA"/>
    <w:pPr>
      <w:spacing w:before="60"/>
      <w:outlineLvl w:val="5"/>
    </w:pPr>
    <w:rPr>
      <w:color w:val="918585"/>
      <w:sz w:val="20"/>
    </w:rPr>
  </w:style>
  <w:style w:type="paragraph" w:styleId="Heading7">
    <w:name w:val="heading 7"/>
    <w:basedOn w:val="Normal"/>
    <w:next w:val="Normal"/>
    <w:link w:val="Heading7Char"/>
    <w:qFormat/>
    <w:rsid w:val="002E05EA"/>
    <w:pPr>
      <w:ind w:left="720"/>
      <w:outlineLvl w:val="6"/>
    </w:pPr>
    <w:rPr>
      <w:i/>
    </w:rPr>
  </w:style>
  <w:style w:type="paragraph" w:styleId="Heading8">
    <w:name w:val="heading 8"/>
    <w:basedOn w:val="Normal"/>
    <w:next w:val="Normal"/>
    <w:link w:val="Heading8Char"/>
    <w:qFormat/>
    <w:rsid w:val="002E05EA"/>
    <w:pPr>
      <w:ind w:left="720"/>
      <w:outlineLvl w:val="7"/>
    </w:pPr>
    <w:rPr>
      <w:i/>
    </w:rPr>
  </w:style>
  <w:style w:type="paragraph" w:styleId="Heading9">
    <w:name w:val="heading 9"/>
    <w:basedOn w:val="Normal"/>
    <w:next w:val="Normal"/>
    <w:link w:val="Heading9Char"/>
    <w:qFormat/>
    <w:rsid w:val="002E05EA"/>
    <w:pPr>
      <w:ind w:left="720"/>
      <w:outlineLvl w:val="8"/>
    </w:pPr>
    <w:rPr>
      <w:i/>
    </w:rPr>
  </w:style>
  <w:style w:type="character" w:default="1" w:styleId="DefaultParagraphFont">
    <w:name w:val="Default Paragraph Font"/>
    <w:uiPriority w:val="1"/>
    <w:unhideWhenUsed/>
    <w:rsid w:val="002E05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05EA"/>
  </w:style>
  <w:style w:type="character" w:customStyle="1" w:styleId="Heading1Char">
    <w:name w:val="Heading 1 Char"/>
    <w:basedOn w:val="DefaultParagraphFont"/>
    <w:link w:val="Heading1"/>
    <w:rsid w:val="002E05EA"/>
    <w:rPr>
      <w:rFonts w:ascii="Times New Roman" w:eastAsia="Times New Roman" w:hAnsi="Times New Roman" w:cs="Times New Roman"/>
      <w:b/>
      <w:sz w:val="32"/>
      <w:szCs w:val="20"/>
      <w:lang w:eastAsia="en-US"/>
    </w:rPr>
  </w:style>
  <w:style w:type="paragraph" w:styleId="BodyText">
    <w:name w:val="Body Text"/>
    <w:basedOn w:val="Normal"/>
    <w:link w:val="BodyTextChar"/>
    <w:rsid w:val="002E05E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E05EA"/>
    <w:rPr>
      <w:rFonts w:ascii="Times New Roman" w:eastAsia="Times New Roman" w:hAnsi="Times New Roman" w:cs="Times New Roman"/>
      <w:sz w:val="24"/>
      <w:lang w:val="en-US" w:eastAsia="en-US"/>
    </w:rPr>
  </w:style>
  <w:style w:type="paragraph" w:styleId="Footer">
    <w:name w:val="footer"/>
    <w:basedOn w:val="Normal"/>
    <w:link w:val="FooterChar"/>
    <w:rsid w:val="002E05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05EA"/>
    <w:rPr>
      <w:rFonts w:ascii="Times New Roman" w:eastAsia="Times New Roman" w:hAnsi="Times New Roman" w:cs="Times New Roman"/>
      <w:sz w:val="16"/>
      <w:lang w:val="en-US" w:eastAsia="en-US"/>
    </w:rPr>
  </w:style>
  <w:style w:type="paragraph" w:styleId="List">
    <w:name w:val="List"/>
    <w:basedOn w:val="BodyText"/>
    <w:next w:val="BodyText"/>
    <w:rsid w:val="002E05EA"/>
    <w:pPr>
      <w:tabs>
        <w:tab w:val="left" w:pos="340"/>
      </w:tabs>
      <w:spacing w:before="60" w:after="60"/>
      <w:ind w:left="340" w:hanging="340"/>
    </w:pPr>
  </w:style>
  <w:style w:type="paragraph" w:styleId="ListBullet">
    <w:name w:val="List Bullet"/>
    <w:basedOn w:val="List"/>
    <w:rsid w:val="002E05EA"/>
    <w:pPr>
      <w:numPr>
        <w:numId w:val="13"/>
      </w:numPr>
      <w:tabs>
        <w:tab w:val="clear" w:pos="340"/>
      </w:tabs>
      <w:spacing w:before="40" w:after="40"/>
    </w:pPr>
  </w:style>
  <w:style w:type="character" w:customStyle="1" w:styleId="SpecialBold">
    <w:name w:val="Special Bold"/>
    <w:basedOn w:val="DefaultParagraphFont"/>
    <w:rsid w:val="002E05EA"/>
    <w:rPr>
      <w:b/>
      <w:spacing w:val="0"/>
    </w:rPr>
  </w:style>
  <w:style w:type="paragraph" w:styleId="ListBullet2">
    <w:name w:val="List Bullet 2"/>
    <w:basedOn w:val="List2"/>
    <w:rsid w:val="002E05EA"/>
    <w:pPr>
      <w:numPr>
        <w:numId w:val="14"/>
      </w:numPr>
      <w:tabs>
        <w:tab w:val="clear" w:pos="680"/>
      </w:tabs>
    </w:pPr>
  </w:style>
  <w:style w:type="paragraph" w:styleId="Header">
    <w:name w:val="header"/>
    <w:basedOn w:val="Normal"/>
    <w:link w:val="HeaderChar"/>
    <w:rsid w:val="002E05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05E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E05EA"/>
    <w:pPr>
      <w:spacing w:before="240" w:after="120"/>
      <w:outlineLvl w:val="0"/>
    </w:pPr>
    <w:rPr>
      <w:rFonts w:ascii="Times New Roman" w:hAnsi="Times New Roman"/>
      <w:b/>
      <w:sz w:val="28"/>
    </w:rPr>
  </w:style>
  <w:style w:type="paragraph" w:customStyle="1" w:styleId="AllowPageBreak">
    <w:name w:val="AllowPageBreak"/>
    <w:rsid w:val="002E05E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E05EA"/>
    <w:pPr>
      <w:tabs>
        <w:tab w:val="left" w:pos="680"/>
      </w:tabs>
      <w:spacing w:before="60" w:after="60"/>
      <w:ind w:left="680" w:hanging="340"/>
    </w:pPr>
  </w:style>
  <w:style w:type="character" w:customStyle="1" w:styleId="BoldandItalics">
    <w:name w:val="Bold and Italics"/>
    <w:qFormat/>
    <w:rsid w:val="002E05EA"/>
    <w:rPr>
      <w:b/>
      <w:i/>
      <w:u w:val="none"/>
    </w:rPr>
  </w:style>
  <w:style w:type="character" w:customStyle="1" w:styleId="Heading2Char">
    <w:name w:val="Heading 2 Char"/>
    <w:basedOn w:val="DefaultParagraphFont"/>
    <w:link w:val="Heading2"/>
    <w:rsid w:val="002E05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05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05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05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05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05E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E05E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E05EA"/>
    <w:rPr>
      <w:rFonts w:ascii="Courier New" w:eastAsia="Times New Roman" w:hAnsi="Courier New" w:cs="Times New Roman"/>
      <w:i/>
      <w:szCs w:val="20"/>
      <w:lang w:val="en-US" w:eastAsia="en-US"/>
    </w:rPr>
  </w:style>
  <w:style w:type="paragraph" w:customStyle="1" w:styleId="HeadingBase">
    <w:name w:val="Heading Base"/>
    <w:rsid w:val="002E05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05EA"/>
    <w:pPr>
      <w:tabs>
        <w:tab w:val="right" w:leader="dot" w:pos="9072"/>
      </w:tabs>
      <w:ind w:left="567"/>
    </w:pPr>
    <w:rPr>
      <w:szCs w:val="22"/>
    </w:rPr>
  </w:style>
  <w:style w:type="paragraph" w:customStyle="1" w:styleId="TOCBase">
    <w:name w:val="TOC Base"/>
    <w:rsid w:val="002E05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05EA"/>
    <w:pPr>
      <w:tabs>
        <w:tab w:val="right" w:leader="dot" w:pos="9072"/>
      </w:tabs>
      <w:spacing w:before="40" w:after="40"/>
      <w:ind w:left="284"/>
    </w:pPr>
    <w:rPr>
      <w:rFonts w:ascii="Times New Roman" w:hAnsi="Times New Roman"/>
    </w:rPr>
  </w:style>
  <w:style w:type="paragraph" w:styleId="TOC1">
    <w:name w:val="toc 1"/>
    <w:basedOn w:val="TOCBase"/>
    <w:next w:val="Normal"/>
    <w:rsid w:val="002E05E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E05EA"/>
    <w:pPr>
      <w:spacing w:before="5040"/>
      <w:jc w:val="center"/>
    </w:pPr>
    <w:rPr>
      <w:sz w:val="48"/>
      <w:szCs w:val="72"/>
      <w:lang w:val="en-US"/>
    </w:rPr>
  </w:style>
  <w:style w:type="character" w:customStyle="1" w:styleId="TitleChar">
    <w:name w:val="Title Char"/>
    <w:basedOn w:val="DefaultParagraphFont"/>
    <w:link w:val="Title"/>
    <w:rsid w:val="002E05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05EA"/>
    <w:pPr>
      <w:tabs>
        <w:tab w:val="left" w:pos="3600"/>
        <w:tab w:val="left" w:pos="3958"/>
      </w:tabs>
    </w:pPr>
  </w:style>
  <w:style w:type="paragraph" w:customStyle="1" w:styleId="Note">
    <w:name w:val="Note"/>
    <w:basedOn w:val="BodyText"/>
    <w:rsid w:val="002E05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05EA"/>
    <w:pPr>
      <w:framePr w:wrap="auto" w:hAnchor="text" w:y="6049"/>
    </w:pPr>
    <w:rPr>
      <w:color w:val="000000"/>
      <w:sz w:val="40"/>
    </w:rPr>
  </w:style>
  <w:style w:type="paragraph" w:customStyle="1" w:styleId="TOCTitle">
    <w:name w:val="TOCTitle"/>
    <w:basedOn w:val="Heading1"/>
    <w:rsid w:val="002E05EA"/>
    <w:pPr>
      <w:spacing w:after="240"/>
      <w:jc w:val="center"/>
      <w:outlineLvl w:val="9"/>
    </w:pPr>
    <w:rPr>
      <w:caps/>
    </w:rPr>
  </w:style>
  <w:style w:type="paragraph" w:customStyle="1" w:styleId="Version">
    <w:name w:val="Version"/>
    <w:rsid w:val="002E05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05EA"/>
    <w:pPr>
      <w:keepNext w:val="0"/>
      <w:tabs>
        <w:tab w:val="right" w:pos="4176"/>
      </w:tabs>
      <w:ind w:left="198" w:hanging="198"/>
    </w:pPr>
    <w:rPr>
      <w:rFonts w:ascii="Garamond" w:hAnsi="Garamond"/>
    </w:rPr>
  </w:style>
  <w:style w:type="paragraph" w:styleId="IndexHeading">
    <w:name w:val="index heading"/>
    <w:basedOn w:val="Normal"/>
    <w:next w:val="Index1"/>
    <w:semiHidden/>
    <w:rsid w:val="002E05EA"/>
    <w:pPr>
      <w:spacing w:before="120" w:after="120"/>
    </w:pPr>
    <w:rPr>
      <w:rFonts w:ascii="Arial" w:hAnsi="Arial"/>
      <w:b/>
      <w:color w:val="918585"/>
      <w:sz w:val="24"/>
    </w:rPr>
  </w:style>
  <w:style w:type="paragraph" w:customStyle="1" w:styleId="Chapter">
    <w:name w:val="Chapter"/>
    <w:basedOn w:val="Normal"/>
    <w:rsid w:val="002E05EA"/>
    <w:pPr>
      <w:spacing w:before="240"/>
    </w:pPr>
    <w:rPr>
      <w:rFonts w:ascii="Times New Roman" w:hAnsi="Times New Roman"/>
      <w:smallCaps/>
      <w:spacing w:val="80"/>
      <w:sz w:val="28"/>
    </w:rPr>
  </w:style>
  <w:style w:type="paragraph" w:customStyle="1" w:styleId="InChapter">
    <w:name w:val="InChapter"/>
    <w:basedOn w:val="Heading3"/>
    <w:rsid w:val="002E05EA"/>
    <w:pPr>
      <w:spacing w:after="240"/>
      <w:outlineLvl w:val="9"/>
    </w:pPr>
    <w:rPr>
      <w:noProof/>
    </w:rPr>
  </w:style>
  <w:style w:type="paragraph" w:styleId="Index2">
    <w:name w:val="index 2"/>
    <w:basedOn w:val="Normal"/>
    <w:next w:val="Normal"/>
    <w:semiHidden/>
    <w:rsid w:val="002E05EA"/>
    <w:pPr>
      <w:tabs>
        <w:tab w:val="right" w:pos="4176"/>
      </w:tabs>
      <w:ind w:left="568" w:hanging="284"/>
    </w:pPr>
    <w:rPr>
      <w:rFonts w:ascii="Garamond" w:hAnsi="Garamond"/>
    </w:rPr>
  </w:style>
  <w:style w:type="paragraph" w:customStyle="1" w:styleId="Byline">
    <w:name w:val="Byline"/>
    <w:rsid w:val="002E05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05EA"/>
    <w:pPr>
      <w:tabs>
        <w:tab w:val="clear" w:pos="3600"/>
        <w:tab w:val="clear" w:pos="3958"/>
      </w:tabs>
      <w:jc w:val="right"/>
    </w:pPr>
  </w:style>
  <w:style w:type="character" w:styleId="Emphasis">
    <w:name w:val="Emphasis"/>
    <w:basedOn w:val="DefaultParagraphFont"/>
    <w:qFormat/>
    <w:rsid w:val="002E05EA"/>
    <w:rPr>
      <w:i/>
    </w:rPr>
  </w:style>
  <w:style w:type="paragraph" w:styleId="Caption">
    <w:name w:val="caption"/>
    <w:basedOn w:val="BodyText"/>
    <w:next w:val="Normal"/>
    <w:qFormat/>
    <w:rsid w:val="002E05EA"/>
    <w:pPr>
      <w:framePr w:w="2268" w:hSpace="181" w:vSpace="181" w:wrap="around" w:vAnchor="text" w:hAnchor="page" w:x="1135" w:y="285" w:anchorLock="1"/>
    </w:pPr>
    <w:rPr>
      <w:i/>
    </w:rPr>
  </w:style>
  <w:style w:type="paragraph" w:customStyle="1" w:styleId="MiniTOCTitle">
    <w:name w:val="MiniTOCTitle"/>
    <w:basedOn w:val="Heading4"/>
    <w:rsid w:val="002E05EA"/>
    <w:pPr>
      <w:spacing w:before="240"/>
      <w:outlineLvl w:val="9"/>
    </w:pPr>
    <w:rPr>
      <w:noProof/>
      <w:sz w:val="24"/>
    </w:rPr>
  </w:style>
  <w:style w:type="paragraph" w:customStyle="1" w:styleId="MiniTOCItem">
    <w:name w:val="MiniTOCItem"/>
    <w:basedOn w:val="ListBullet"/>
    <w:rsid w:val="002E05EA"/>
    <w:pPr>
      <w:numPr>
        <w:numId w:val="0"/>
      </w:numPr>
      <w:tabs>
        <w:tab w:val="right" w:leader="dot" w:pos="6521"/>
      </w:tabs>
      <w:spacing w:before="0" w:after="0"/>
    </w:pPr>
  </w:style>
  <w:style w:type="paragraph" w:customStyle="1" w:styleId="TOFTitle">
    <w:name w:val="TOFTitle"/>
    <w:basedOn w:val="TOCTitle"/>
    <w:rsid w:val="002E05EA"/>
  </w:style>
  <w:style w:type="paragraph" w:styleId="TableofFigures">
    <w:name w:val="table of figures"/>
    <w:basedOn w:val="Normal"/>
    <w:next w:val="Normal"/>
    <w:semiHidden/>
    <w:rsid w:val="002E05EA"/>
    <w:pPr>
      <w:tabs>
        <w:tab w:val="right" w:leader="dot" w:pos="9072"/>
      </w:tabs>
      <w:ind w:left="970" w:hanging="403"/>
    </w:pPr>
    <w:rPr>
      <w:rFonts w:ascii="Times New Roman" w:hAnsi="Times New Roman"/>
      <w:b/>
    </w:rPr>
  </w:style>
  <w:style w:type="paragraph" w:styleId="ListNumber">
    <w:name w:val="List Number"/>
    <w:basedOn w:val="List"/>
    <w:rsid w:val="002E05EA"/>
    <w:pPr>
      <w:numPr>
        <w:numId w:val="11"/>
      </w:numPr>
    </w:pPr>
  </w:style>
  <w:style w:type="character" w:customStyle="1" w:styleId="WingdingSymbols">
    <w:name w:val="Wingding Symbols"/>
    <w:rsid w:val="002E05EA"/>
    <w:rPr>
      <w:rFonts w:ascii="Wingdings" w:hAnsi="Wingdings"/>
    </w:rPr>
  </w:style>
  <w:style w:type="paragraph" w:customStyle="1" w:styleId="TableHeading">
    <w:name w:val="Table Heading"/>
    <w:basedOn w:val="HeadingBase"/>
    <w:rsid w:val="002E05EA"/>
    <w:pPr>
      <w:keepLines/>
      <w:pBdr>
        <w:bottom w:val="single" w:sz="6" w:space="1" w:color="918585"/>
      </w:pBdr>
      <w:spacing w:before="240"/>
    </w:pPr>
  </w:style>
  <w:style w:type="character" w:customStyle="1" w:styleId="HotSpot">
    <w:name w:val="HotSpot"/>
    <w:rsid w:val="002E05EA"/>
    <w:rPr>
      <w:color w:val="0033CC"/>
      <w:u w:val="none"/>
    </w:rPr>
  </w:style>
  <w:style w:type="paragraph" w:customStyle="1" w:styleId="BodyTextRight">
    <w:name w:val="Body Text Right"/>
    <w:basedOn w:val="BodyText"/>
    <w:rsid w:val="002E05EA"/>
    <w:pPr>
      <w:spacing w:before="0" w:after="0"/>
      <w:jc w:val="right"/>
    </w:pPr>
  </w:style>
  <w:style w:type="paragraph" w:styleId="Index3">
    <w:name w:val="index 3"/>
    <w:basedOn w:val="ListNumber2"/>
    <w:next w:val="Normal"/>
    <w:semiHidden/>
    <w:rsid w:val="002E05EA"/>
    <w:pPr>
      <w:numPr>
        <w:numId w:val="0"/>
      </w:numPr>
      <w:tabs>
        <w:tab w:val="right" w:leader="dot" w:pos="4176"/>
      </w:tabs>
    </w:pPr>
  </w:style>
  <w:style w:type="paragraph" w:styleId="ListNumber2">
    <w:name w:val="List Number 2"/>
    <w:basedOn w:val="List2"/>
    <w:rsid w:val="002E05EA"/>
    <w:pPr>
      <w:numPr>
        <w:numId w:val="10"/>
      </w:numPr>
      <w:tabs>
        <w:tab w:val="clear" w:pos="1060"/>
      </w:tabs>
    </w:pPr>
  </w:style>
  <w:style w:type="paragraph" w:customStyle="1" w:styleId="MarginNote">
    <w:name w:val="Margin Note"/>
    <w:basedOn w:val="BodyText"/>
    <w:rsid w:val="002E05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05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05E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E05EA"/>
    <w:rPr>
      <w:sz w:val="32"/>
    </w:rPr>
  </w:style>
  <w:style w:type="paragraph" w:customStyle="1" w:styleId="HeadingProcedure">
    <w:name w:val="Heading Procedure"/>
    <w:basedOn w:val="HeadingBase"/>
    <w:next w:val="Normal"/>
    <w:rsid w:val="002E05EA"/>
    <w:pPr>
      <w:tabs>
        <w:tab w:val="left" w:pos="0"/>
      </w:tabs>
      <w:spacing w:before="120" w:after="60"/>
    </w:pPr>
    <w:rPr>
      <w:i/>
      <w:color w:val="918585"/>
      <w:sz w:val="22"/>
    </w:rPr>
  </w:style>
  <w:style w:type="paragraph" w:customStyle="1" w:styleId="TableBodyText">
    <w:name w:val="Table Body Text"/>
    <w:basedOn w:val="BodyText"/>
    <w:rsid w:val="002E05EA"/>
    <w:pPr>
      <w:spacing w:before="60" w:after="60"/>
    </w:pPr>
  </w:style>
  <w:style w:type="paragraph" w:styleId="ListContinue">
    <w:name w:val="List Continue"/>
    <w:basedOn w:val="List"/>
    <w:rsid w:val="002E05EA"/>
    <w:pPr>
      <w:ind w:firstLine="0"/>
    </w:pPr>
  </w:style>
  <w:style w:type="paragraph" w:customStyle="1" w:styleId="ListNote">
    <w:name w:val="List Note"/>
    <w:basedOn w:val="List"/>
    <w:rsid w:val="002E05EA"/>
    <w:pPr>
      <w:pBdr>
        <w:top w:val="single" w:sz="6" w:space="2" w:color="918585"/>
        <w:bottom w:val="single" w:sz="6" w:space="2" w:color="918585"/>
      </w:pBdr>
      <w:tabs>
        <w:tab w:val="left" w:pos="1021"/>
      </w:tabs>
      <w:ind w:firstLine="0"/>
    </w:pPr>
  </w:style>
  <w:style w:type="paragraph" w:customStyle="1" w:styleId="Warning">
    <w:name w:val="Warning"/>
    <w:basedOn w:val="BodyText"/>
    <w:rsid w:val="002E05EA"/>
    <w:pPr>
      <w:shd w:val="clear" w:color="auto" w:fill="D9D9D9"/>
      <w:tabs>
        <w:tab w:val="left" w:pos="992"/>
      </w:tabs>
      <w:ind w:left="119" w:right="119"/>
    </w:pPr>
    <w:rPr>
      <w:sz w:val="20"/>
    </w:rPr>
  </w:style>
  <w:style w:type="paragraph" w:customStyle="1" w:styleId="MarginIcons">
    <w:name w:val="Margin Icons"/>
    <w:basedOn w:val="BodyText"/>
    <w:rsid w:val="002E05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05EA"/>
    <w:rPr>
      <w:rFonts w:ascii="Courier New" w:hAnsi="Courier New"/>
    </w:rPr>
  </w:style>
  <w:style w:type="paragraph" w:customStyle="1" w:styleId="NoteBullet">
    <w:name w:val="Note Bullet"/>
    <w:basedOn w:val="Note"/>
    <w:rsid w:val="002E05EA"/>
    <w:pPr>
      <w:tabs>
        <w:tab w:val="clear" w:pos="680"/>
      </w:tabs>
      <w:spacing w:before="60" w:after="60"/>
    </w:pPr>
  </w:style>
  <w:style w:type="paragraph" w:customStyle="1" w:styleId="SubHeading2">
    <w:name w:val="SubHeading2"/>
    <w:basedOn w:val="HeadingBase"/>
    <w:rsid w:val="002E05EA"/>
    <w:pPr>
      <w:spacing w:before="240" w:after="60"/>
    </w:pPr>
    <w:rPr>
      <w:sz w:val="20"/>
    </w:rPr>
  </w:style>
  <w:style w:type="paragraph" w:customStyle="1" w:styleId="SubHeading1">
    <w:name w:val="SubHeading1"/>
    <w:basedOn w:val="HeadingBase"/>
    <w:rsid w:val="002E05EA"/>
    <w:pPr>
      <w:spacing w:before="240" w:after="60"/>
    </w:pPr>
    <w:rPr>
      <w:color w:val="918585"/>
      <w:sz w:val="22"/>
    </w:rPr>
  </w:style>
  <w:style w:type="paragraph" w:customStyle="1" w:styleId="SideHeading">
    <w:name w:val="Side Heading"/>
    <w:basedOn w:val="HeadingBase"/>
    <w:rsid w:val="002E05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05EA"/>
    <w:pPr>
      <w:numPr>
        <w:numId w:val="12"/>
      </w:numPr>
    </w:pPr>
  </w:style>
  <w:style w:type="paragraph" w:styleId="PlainText">
    <w:name w:val="Plain Text"/>
    <w:basedOn w:val="Normal"/>
    <w:link w:val="PlainTextChar"/>
    <w:rsid w:val="002E05EA"/>
    <w:rPr>
      <w:sz w:val="20"/>
    </w:rPr>
  </w:style>
  <w:style w:type="character" w:customStyle="1" w:styleId="PlainTextChar">
    <w:name w:val="Plain Text Char"/>
    <w:basedOn w:val="DefaultParagraphFont"/>
    <w:link w:val="PlainText"/>
    <w:rsid w:val="002E05E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E05EA"/>
    <w:rPr>
      <w:b/>
      <w:smallCaps/>
    </w:rPr>
  </w:style>
  <w:style w:type="paragraph" w:customStyle="1" w:styleId="TableListNumber">
    <w:name w:val="Table List Number"/>
    <w:basedOn w:val="ListNumber"/>
    <w:rsid w:val="002E05EA"/>
    <w:pPr>
      <w:numPr>
        <w:numId w:val="0"/>
      </w:numPr>
    </w:pPr>
  </w:style>
  <w:style w:type="paragraph" w:styleId="TOC4">
    <w:name w:val="toc 4"/>
    <w:basedOn w:val="TOCBase"/>
    <w:next w:val="Normal"/>
    <w:semiHidden/>
    <w:rsid w:val="002E05EA"/>
    <w:pPr>
      <w:tabs>
        <w:tab w:val="right" w:leader="dot" w:pos="9071"/>
      </w:tabs>
      <w:ind w:left="1701"/>
    </w:pPr>
  </w:style>
  <w:style w:type="paragraph" w:customStyle="1" w:styleId="ListAlpha">
    <w:name w:val="List Alpha"/>
    <w:basedOn w:val="List"/>
    <w:rsid w:val="002E05EA"/>
    <w:pPr>
      <w:numPr>
        <w:numId w:val="9"/>
      </w:numPr>
    </w:pPr>
  </w:style>
  <w:style w:type="paragraph" w:customStyle="1" w:styleId="ListAlpha2">
    <w:name w:val="List Alpha 2"/>
    <w:basedOn w:val="List2"/>
    <w:rsid w:val="002E05EA"/>
    <w:pPr>
      <w:numPr>
        <w:numId w:val="8"/>
      </w:numPr>
    </w:pPr>
  </w:style>
  <w:style w:type="paragraph" w:styleId="List3">
    <w:name w:val="List 3"/>
    <w:basedOn w:val="BodyText"/>
    <w:rsid w:val="002E05EA"/>
    <w:pPr>
      <w:tabs>
        <w:tab w:val="left" w:pos="1021"/>
      </w:tabs>
      <w:spacing w:before="60" w:after="60"/>
      <w:ind w:left="1020" w:hanging="340"/>
    </w:pPr>
  </w:style>
  <w:style w:type="paragraph" w:styleId="List4">
    <w:name w:val="List 4"/>
    <w:basedOn w:val="BodyText"/>
    <w:rsid w:val="002E05EA"/>
    <w:pPr>
      <w:tabs>
        <w:tab w:val="left" w:pos="1361"/>
      </w:tabs>
      <w:spacing w:before="60" w:after="60"/>
      <w:ind w:left="1361" w:hanging="340"/>
    </w:pPr>
  </w:style>
  <w:style w:type="paragraph" w:styleId="List5">
    <w:name w:val="List 5"/>
    <w:basedOn w:val="BodyText"/>
    <w:rsid w:val="002E05EA"/>
    <w:pPr>
      <w:tabs>
        <w:tab w:val="left" w:pos="1701"/>
      </w:tabs>
      <w:spacing w:before="60" w:after="60"/>
      <w:ind w:left="1701" w:hanging="340"/>
    </w:pPr>
  </w:style>
  <w:style w:type="paragraph" w:styleId="ListBullet3">
    <w:name w:val="List Bullet 3"/>
    <w:basedOn w:val="List3"/>
    <w:rsid w:val="002E05EA"/>
    <w:pPr>
      <w:numPr>
        <w:numId w:val="15"/>
      </w:numPr>
      <w:tabs>
        <w:tab w:val="clear" w:pos="1021"/>
      </w:tabs>
      <w:ind w:left="1037" w:hanging="357"/>
    </w:pPr>
  </w:style>
  <w:style w:type="paragraph" w:styleId="ListBullet4">
    <w:name w:val="List Bullet 4"/>
    <w:basedOn w:val="List4"/>
    <w:rsid w:val="002E05EA"/>
    <w:pPr>
      <w:numPr>
        <w:numId w:val="3"/>
      </w:numPr>
    </w:pPr>
  </w:style>
  <w:style w:type="paragraph" w:styleId="ListBullet5">
    <w:name w:val="List Bullet 5"/>
    <w:basedOn w:val="List5"/>
    <w:rsid w:val="002E05EA"/>
    <w:pPr>
      <w:numPr>
        <w:numId w:val="4"/>
      </w:numPr>
    </w:pPr>
  </w:style>
  <w:style w:type="paragraph" w:styleId="ListContinue2">
    <w:name w:val="List Continue 2"/>
    <w:basedOn w:val="List2"/>
    <w:rsid w:val="002E05EA"/>
    <w:pPr>
      <w:ind w:firstLine="0"/>
    </w:pPr>
  </w:style>
  <w:style w:type="paragraph" w:styleId="ListContinue3">
    <w:name w:val="List Continue 3"/>
    <w:basedOn w:val="List3"/>
    <w:rsid w:val="002E05EA"/>
    <w:pPr>
      <w:ind w:left="1021" w:firstLine="0"/>
    </w:pPr>
  </w:style>
  <w:style w:type="paragraph" w:styleId="ListContinue4">
    <w:name w:val="List Continue 4"/>
    <w:basedOn w:val="List4"/>
    <w:rsid w:val="002E05EA"/>
    <w:pPr>
      <w:ind w:firstLine="0"/>
    </w:pPr>
  </w:style>
  <w:style w:type="paragraph" w:styleId="ListContinue5">
    <w:name w:val="List Continue 5"/>
    <w:basedOn w:val="List5"/>
    <w:rsid w:val="002E05EA"/>
    <w:pPr>
      <w:ind w:firstLine="0"/>
    </w:pPr>
  </w:style>
  <w:style w:type="paragraph" w:styleId="ListNumber3">
    <w:name w:val="List Number 3"/>
    <w:basedOn w:val="List3"/>
    <w:rsid w:val="002E05EA"/>
    <w:pPr>
      <w:numPr>
        <w:numId w:val="5"/>
      </w:numPr>
    </w:pPr>
  </w:style>
  <w:style w:type="paragraph" w:styleId="ListNumber4">
    <w:name w:val="List Number 4"/>
    <w:basedOn w:val="List4"/>
    <w:rsid w:val="002E05EA"/>
    <w:pPr>
      <w:numPr>
        <w:numId w:val="6"/>
      </w:numPr>
    </w:pPr>
  </w:style>
  <w:style w:type="paragraph" w:styleId="ListNumber5">
    <w:name w:val="List Number 5"/>
    <w:basedOn w:val="List5"/>
    <w:rsid w:val="002E05EA"/>
    <w:pPr>
      <w:numPr>
        <w:numId w:val="7"/>
      </w:numPr>
    </w:pPr>
  </w:style>
  <w:style w:type="paragraph" w:styleId="BlockText">
    <w:name w:val="Block Text"/>
    <w:basedOn w:val="Normal"/>
    <w:rsid w:val="002E05EA"/>
    <w:pPr>
      <w:spacing w:after="120"/>
      <w:ind w:left="1440" w:right="1440"/>
    </w:pPr>
  </w:style>
  <w:style w:type="character" w:customStyle="1" w:styleId="Subscript">
    <w:name w:val="Subscript"/>
    <w:basedOn w:val="DefaultParagraphFont"/>
    <w:rsid w:val="002E05EA"/>
    <w:rPr>
      <w:sz w:val="16"/>
      <w:vertAlign w:val="subscript"/>
    </w:rPr>
  </w:style>
  <w:style w:type="character" w:customStyle="1" w:styleId="Superscript">
    <w:name w:val="Superscript"/>
    <w:basedOn w:val="DefaultParagraphFont"/>
    <w:rsid w:val="002E05EA"/>
    <w:rPr>
      <w:sz w:val="16"/>
      <w:vertAlign w:val="superscript"/>
    </w:rPr>
  </w:style>
  <w:style w:type="character" w:customStyle="1" w:styleId="Symbols">
    <w:name w:val="Symbols"/>
    <w:basedOn w:val="DefaultParagraphFont"/>
    <w:rsid w:val="002E05EA"/>
    <w:rPr>
      <w:rFonts w:ascii="Symbol" w:hAnsi="Symbol"/>
    </w:rPr>
  </w:style>
  <w:style w:type="character" w:customStyle="1" w:styleId="MenuOptions">
    <w:name w:val="Menu Options"/>
    <w:basedOn w:val="DefaultParagraphFont"/>
    <w:rsid w:val="002E05EA"/>
    <w:rPr>
      <w:rFonts w:ascii="Arial Narrow" w:hAnsi="Arial Narrow"/>
      <w:smallCaps/>
    </w:rPr>
  </w:style>
  <w:style w:type="character" w:customStyle="1" w:styleId="Buttons">
    <w:name w:val="Buttons"/>
    <w:basedOn w:val="DefaultParagraphFont"/>
    <w:rsid w:val="002E05EA"/>
    <w:rPr>
      <w:b/>
    </w:rPr>
  </w:style>
  <w:style w:type="character" w:customStyle="1" w:styleId="Underlined">
    <w:name w:val="Underlined"/>
    <w:basedOn w:val="DefaultParagraphFont"/>
    <w:rsid w:val="002E05EA"/>
    <w:rPr>
      <w:u w:val="single"/>
    </w:rPr>
  </w:style>
  <w:style w:type="paragraph" w:customStyle="1" w:styleId="TableBodyTextRight">
    <w:name w:val="Table Body Text Right"/>
    <w:basedOn w:val="TableBodyText"/>
    <w:rsid w:val="002E05EA"/>
    <w:pPr>
      <w:widowControl w:val="0"/>
      <w:autoSpaceDE w:val="0"/>
      <w:autoSpaceDN w:val="0"/>
      <w:adjustRightInd w:val="0"/>
      <w:jc w:val="right"/>
    </w:pPr>
    <w:rPr>
      <w:rFonts w:cs="Arial"/>
      <w:szCs w:val="18"/>
    </w:rPr>
  </w:style>
  <w:style w:type="paragraph" w:customStyle="1" w:styleId="CopyrightText">
    <w:name w:val="Copyright Text"/>
    <w:basedOn w:val="BodyText"/>
    <w:rsid w:val="002E05EA"/>
    <w:rPr>
      <w:sz w:val="18"/>
    </w:rPr>
  </w:style>
  <w:style w:type="paragraph" w:customStyle="1" w:styleId="BodySmallRight">
    <w:name w:val="Body Small Right"/>
    <w:basedOn w:val="BodyTextRight"/>
    <w:rsid w:val="002E05EA"/>
    <w:rPr>
      <w:sz w:val="18"/>
      <w:szCs w:val="18"/>
    </w:rPr>
  </w:style>
  <w:style w:type="paragraph" w:customStyle="1" w:styleId="MarginEdition">
    <w:name w:val="Margin Edition"/>
    <w:basedOn w:val="MarginNote"/>
    <w:rsid w:val="002E05EA"/>
    <w:pPr>
      <w:spacing w:before="0" w:after="0"/>
    </w:pPr>
    <w:rPr>
      <w:rFonts w:ascii="Times New Roman" w:hAnsi="Times New Roman"/>
      <w:color w:val="999999"/>
    </w:rPr>
  </w:style>
  <w:style w:type="paragraph" w:customStyle="1" w:styleId="Spacer">
    <w:name w:val="Spacer"/>
    <w:basedOn w:val="Normal"/>
    <w:rsid w:val="002E05EA"/>
    <w:rPr>
      <w:sz w:val="2"/>
      <w:szCs w:val="2"/>
    </w:rPr>
  </w:style>
  <w:style w:type="character" w:customStyle="1" w:styleId="Small">
    <w:name w:val="Small"/>
    <w:basedOn w:val="DefaultParagraphFont"/>
    <w:rsid w:val="002E05EA"/>
    <w:rPr>
      <w:sz w:val="16"/>
    </w:rPr>
  </w:style>
  <w:style w:type="paragraph" w:customStyle="1" w:styleId="WideTable">
    <w:name w:val="Wide Table"/>
    <w:basedOn w:val="Normal"/>
    <w:rsid w:val="002E05EA"/>
    <w:pPr>
      <w:ind w:left="-1418"/>
    </w:pPr>
    <w:rPr>
      <w:sz w:val="2"/>
      <w:szCs w:val="2"/>
    </w:rPr>
  </w:style>
  <w:style w:type="character" w:styleId="PageNumber">
    <w:name w:val="page number"/>
    <w:basedOn w:val="DefaultParagraphFont"/>
    <w:rsid w:val="002E05EA"/>
  </w:style>
  <w:style w:type="paragraph" w:styleId="Quote">
    <w:name w:val="Quote"/>
    <w:basedOn w:val="Heading1"/>
    <w:link w:val="QuoteChar"/>
    <w:qFormat/>
    <w:rsid w:val="002E05EA"/>
    <w:rPr>
      <w:b w:val="0"/>
      <w:sz w:val="72"/>
      <w:szCs w:val="72"/>
      <w:lang w:val="en-NZ"/>
    </w:rPr>
  </w:style>
  <w:style w:type="character" w:customStyle="1" w:styleId="QuoteChar">
    <w:name w:val="Quote Char"/>
    <w:basedOn w:val="DefaultParagraphFont"/>
    <w:link w:val="Quote"/>
    <w:rsid w:val="002E05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05EA"/>
    <w:pPr>
      <w:pageBreakBefore/>
    </w:pPr>
  </w:style>
  <w:style w:type="paragraph" w:customStyle="1" w:styleId="Border">
    <w:name w:val="Border"/>
    <w:basedOn w:val="Normal"/>
    <w:qFormat/>
    <w:rsid w:val="002E05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05EA"/>
    <w:rPr>
      <w:b/>
      <w:bCs/>
      <w:i/>
      <w:iCs/>
      <w:color w:val="auto"/>
    </w:rPr>
  </w:style>
  <w:style w:type="paragraph" w:styleId="IntenseQuote">
    <w:name w:val="Intense Quote"/>
    <w:basedOn w:val="Normal"/>
    <w:next w:val="Normal"/>
    <w:link w:val="IntenseQuoteChar"/>
    <w:uiPriority w:val="30"/>
    <w:qFormat/>
    <w:rsid w:val="002E05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05E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E05EA"/>
    <w:rPr>
      <w:smallCaps/>
      <w:color w:val="auto"/>
      <w:u w:val="single"/>
    </w:rPr>
  </w:style>
  <w:style w:type="character" w:styleId="IntenseReference">
    <w:name w:val="Intense Reference"/>
    <w:basedOn w:val="DefaultParagraphFont"/>
    <w:uiPriority w:val="32"/>
    <w:qFormat/>
    <w:rsid w:val="002E05EA"/>
    <w:rPr>
      <w:b/>
      <w:bCs/>
      <w:smallCaps/>
      <w:color w:val="auto"/>
      <w:spacing w:val="5"/>
      <w:u w:val="single"/>
    </w:rPr>
  </w:style>
  <w:style w:type="paragraph" w:customStyle="1" w:styleId="2ColumnHeading">
    <w:name w:val="2Column Heading"/>
    <w:basedOn w:val="BodyText"/>
    <w:qFormat/>
    <w:rsid w:val="002E05EA"/>
    <w:pPr>
      <w:spacing w:after="60"/>
      <w:ind w:left="-2268"/>
    </w:pPr>
    <w:rPr>
      <w:b/>
    </w:rPr>
  </w:style>
  <w:style w:type="paragraph" w:customStyle="1" w:styleId="Heading1TOC">
    <w:name w:val="Heading1 TOC"/>
    <w:basedOn w:val="Normal"/>
    <w:qFormat/>
    <w:rsid w:val="002E05EA"/>
    <w:pPr>
      <w:spacing w:before="240" w:after="120"/>
    </w:pPr>
    <w:rPr>
      <w:rFonts w:ascii="Times New Roman" w:hAnsi="Times New Roman"/>
      <w:b/>
      <w:sz w:val="32"/>
    </w:rPr>
  </w:style>
  <w:style w:type="paragraph" w:customStyle="1" w:styleId="Heading2TOC">
    <w:name w:val="Heading2 TOC"/>
    <w:basedOn w:val="Normal"/>
    <w:qFormat/>
    <w:rsid w:val="002E05EA"/>
    <w:pPr>
      <w:spacing w:before="240" w:after="60"/>
    </w:pPr>
    <w:rPr>
      <w:rFonts w:ascii="Times New Roman" w:hAnsi="Times New Roman"/>
      <w:b/>
      <w:sz w:val="28"/>
    </w:rPr>
  </w:style>
  <w:style w:type="character" w:customStyle="1" w:styleId="Underline">
    <w:name w:val="Underline"/>
    <w:basedOn w:val="DefaultParagraphFont"/>
    <w:qFormat/>
    <w:rsid w:val="002E05EA"/>
    <w:rPr>
      <w:u w:val="single"/>
    </w:rPr>
  </w:style>
  <w:style w:type="paragraph" w:styleId="BalloonText">
    <w:name w:val="Balloon Text"/>
    <w:basedOn w:val="Normal"/>
    <w:link w:val="BalloonTextChar"/>
    <w:rsid w:val="002E05EA"/>
    <w:rPr>
      <w:rFonts w:ascii="Tahoma" w:hAnsi="Tahoma" w:cs="Tahoma"/>
      <w:sz w:val="16"/>
      <w:szCs w:val="16"/>
    </w:rPr>
  </w:style>
  <w:style w:type="character" w:customStyle="1" w:styleId="BalloonTextChar">
    <w:name w:val="Balloon Text Char"/>
    <w:basedOn w:val="DefaultParagraphFont"/>
    <w:link w:val="BalloonText"/>
    <w:rsid w:val="002E05E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E05E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E05E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1002</Words>
  <Characters>6479</Characters>
  <Application>Microsoft Office Word</Application>
  <DocSecurity>0</DocSecurity>
  <Lines>271</Lines>
  <Paragraphs>160</Paragraphs>
  <ScaleCrop>false</ScaleCrop>
  <Company>Author-it Software Corporation Ltd.</Company>
  <LinksUpToDate>false</LinksUpToDate>
  <CharactersWithSpaces>7411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BSBFIA302A Process payroll</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2012-05-26T13:47:00Z</dcterms:created>
  <dcterms:modified xsi:type="dcterms:W3CDTF">2012-05-26T13:47:00Z</dcterms:modified>
</cp:coreProperties>
</file>