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6D27" w:rsidP="009D6D27">
      <w:pPr>
        <w:pStyle w:val="Title"/>
      </w:pPr>
      <w:r>
        <w:fldChar w:fldCharType="begin"/>
      </w:r>
      <w:r>
        <w:instrText xml:space="preserve"> TITLE   \* MERGEFORMAT </w:instrText>
      </w:r>
      <w:r>
        <w:fldChar w:fldCharType="separate"/>
      </w:r>
      <w:r>
        <w:t>BSBFIA301A Maintain financial records</w:t>
      </w:r>
      <w:r>
        <w:fldChar w:fldCharType="end"/>
      </w:r>
    </w:p>
    <w:p w:rsidR="009D6D27" w:rsidP="009D6D27">
      <w:pPr>
        <w:pStyle w:val="Version"/>
        <w:sectPr w:rsidSect="00C04D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04D50" w:rsidP="00C04D50">
      <w:pPr>
        <w:pStyle w:val="SuperHeading"/>
      </w:pPr>
      <w:r w:rsidRPr="00C04D50">
        <w:t>BSBFIA301A Maintain financial records</w:t>
      </w:r>
    </w:p>
    <w:p w:rsidR="00000000" w:rsidRPr="00C04D50" w:rsidP="00C04D50">
      <w:pPr>
        <w:pStyle w:val="SuperHeading"/>
      </w:pPr>
    </w:p>
    <w:p w:rsidR="00000000" w:rsidRPr="00C04D50" w:rsidP="00C04D50">
      <w:pPr>
        <w:pStyle w:val="Heading1"/>
      </w:pPr>
      <w:bookmarkStart w:id="1" w:name="O_63939"/>
      <w:bookmarkEnd w:id="1"/>
      <w:r w:rsidRPr="00C04D50">
        <w:t>Modification History</w:t>
      </w:r>
    </w:p>
    <w:p w:rsidR="00000000" w:rsidRPr="00C04D50" w:rsidP="00C04D50">
      <w:pPr>
        <w:pStyle w:val="BodyText"/>
      </w:pPr>
      <w:r w:rsidRPr="00C04D50">
        <w:t>Not applicable.</w:t>
      </w:r>
    </w:p>
    <w:p w:rsidR="00000000" w:rsidRPr="00C04D50" w:rsidP="00C04D50">
      <w:pPr>
        <w:pStyle w:val="AllowPageBreak"/>
      </w:pPr>
    </w:p>
    <w:p w:rsidR="00000000" w:rsidRPr="00C04D50" w:rsidP="00C04D50">
      <w:pPr>
        <w:pStyle w:val="Heading1"/>
      </w:pPr>
      <w:bookmarkStart w:id="2" w:name="O_63940"/>
      <w:bookmarkEnd w:id="2"/>
      <w:r w:rsidRPr="00C04D50">
        <w:t>Unit Descriptor</w:t>
      </w:r>
    </w:p>
    <w:tbl>
      <w:tblPr>
        <w:tblW w:w="0" w:type="auto"/>
        <w:tblLayout w:type="fixed"/>
        <w:tblCellMar>
          <w:left w:w="62" w:type="dxa"/>
          <w:right w:w="62" w:type="dxa"/>
        </w:tblCellMar>
        <w:tblLook w:val="0000"/>
      </w:tblPr>
      <w:tblGrid>
        <w:gridCol w:w="2666"/>
        <w:gridCol w:w="5856"/>
      </w:tblGrid>
      <w:tr w:rsidTr="009D6D27">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BodyText"/>
            </w:pPr>
            <w:r w:rsidRPr="00C04D50">
              <w:t>This unit describes the performance outcomes, skills and knowledge required to maintain financial recor</w:t>
            </w:r>
            <w:r w:rsidRPr="00C04D50">
              <w:t>ds for a business. It includes maintaining daily financial records such as reconciling debtors' and creditors' systems, preparing and maintaining a general ledger, and preparing a trial balance. It also includes activities associated with monitoring cash c</w:t>
            </w:r>
            <w:r w:rsidRPr="00C04D50">
              <w:t>ontrol for accounting purposes.</w:t>
            </w:r>
          </w:p>
          <w:p w:rsidR="00000000" w:rsidRPr="00C04D50" w:rsidP="00C04D50">
            <w:pPr>
              <w:pStyle w:val="BodyText"/>
            </w:pPr>
            <w:r w:rsidRPr="00C04D50">
              <w:t>No licensing, legislative, regulatory or certification requirements apply to this unit at the time of endorsement.</w:t>
            </w:r>
          </w:p>
        </w:tc>
      </w:tr>
    </w:tbl>
    <w:p w:rsidR="00000000" w:rsidRPr="00C04D50" w:rsidP="00C04D50">
      <w:pPr>
        <w:pStyle w:val="BodyText"/>
      </w:pPr>
    </w:p>
    <w:p w:rsidR="00000000" w:rsidRPr="00C04D50" w:rsidP="00C04D50">
      <w:pPr>
        <w:pStyle w:val="AllowPageBreak"/>
      </w:pPr>
    </w:p>
    <w:p w:rsidR="00000000" w:rsidRPr="00C04D50" w:rsidP="00C04D50">
      <w:pPr>
        <w:pStyle w:val="Heading1"/>
      </w:pPr>
      <w:bookmarkStart w:id="3" w:name="O_63941"/>
      <w:bookmarkEnd w:id="3"/>
      <w:r w:rsidRPr="00C04D50">
        <w:t>Application of the Unit</w:t>
      </w:r>
    </w:p>
    <w:tbl>
      <w:tblPr>
        <w:tblW w:w="0" w:type="auto"/>
        <w:tblLayout w:type="fixed"/>
        <w:tblCellMar>
          <w:left w:w="62" w:type="dxa"/>
          <w:right w:w="62" w:type="dxa"/>
        </w:tblCellMar>
        <w:tblLook w:val="0000"/>
      </w:tblPr>
      <w:tblGrid>
        <w:gridCol w:w="2754"/>
        <w:gridCol w:w="5768"/>
      </w:tblGrid>
      <w:tr w:rsidTr="009D6D2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BodyText"/>
            </w:pPr>
            <w:r w:rsidRPr="00C04D50">
              <w:t>This unit applies to individuals who are skilled operators and apply a broad range of competencies in various work contexts. They may exercise discretion and judgement using appropriate theoretical knowledge of financial records to provide technical advice</w:t>
            </w:r>
            <w:r w:rsidRPr="00C04D50">
              <w:t xml:space="preserve"> and support to a team.</w:t>
            </w:r>
          </w:p>
        </w:tc>
      </w:tr>
    </w:tbl>
    <w:p w:rsidR="00000000" w:rsidRPr="00C04D50" w:rsidP="00C04D50">
      <w:pPr>
        <w:pStyle w:val="BodyText"/>
      </w:pPr>
    </w:p>
    <w:p w:rsidR="00000000" w:rsidRPr="00C04D50" w:rsidP="00C04D50">
      <w:pPr>
        <w:pStyle w:val="AllowPageBreak"/>
      </w:pPr>
    </w:p>
    <w:p w:rsidR="00000000" w:rsidRPr="00C04D50" w:rsidP="00C04D50">
      <w:pPr>
        <w:pStyle w:val="Heading1"/>
      </w:pPr>
      <w:bookmarkStart w:id="4" w:name="O_63942"/>
      <w:bookmarkEnd w:id="4"/>
      <w:r w:rsidRPr="00C04D50">
        <w:t>Licensing/Regulatory Information</w:t>
      </w:r>
    </w:p>
    <w:p w:rsidR="00000000" w:rsidRPr="00C04D50" w:rsidP="00C04D50">
      <w:pPr>
        <w:pStyle w:val="BodyText"/>
      </w:pPr>
      <w:r w:rsidRPr="00C04D50">
        <w:t>Not applicable.</w:t>
      </w:r>
    </w:p>
    <w:p w:rsidR="00000000" w:rsidRPr="00C04D50" w:rsidP="00C04D50">
      <w:pPr>
        <w:pStyle w:val="AllowPageBreak"/>
      </w:pPr>
    </w:p>
    <w:p w:rsidR="00000000" w:rsidRPr="00C04D50" w:rsidP="00C04D50">
      <w:pPr>
        <w:pStyle w:val="Heading1"/>
      </w:pPr>
      <w:bookmarkStart w:id="5" w:name="O_63943"/>
      <w:bookmarkEnd w:id="5"/>
      <w:r w:rsidRPr="00C04D50">
        <w:t>Pre-Requisites</w:t>
      </w:r>
    </w:p>
    <w:tbl>
      <w:tblPr>
        <w:tblW w:w="0" w:type="auto"/>
        <w:tblLayout w:type="fixed"/>
        <w:tblCellMar>
          <w:left w:w="62" w:type="dxa"/>
          <w:right w:w="62" w:type="dxa"/>
        </w:tblCellMar>
        <w:tblLook w:val="0000"/>
      </w:tblPr>
      <w:tblGrid>
        <w:gridCol w:w="2775"/>
        <w:gridCol w:w="1295"/>
        <w:gridCol w:w="4452"/>
      </w:tblGrid>
      <w:tr w:rsidTr="009D6D2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p>
        </w:tc>
      </w:tr>
      <w:tr w:rsidTr="009D6D2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p>
        </w:tc>
      </w:tr>
      <w:tr w:rsidTr="009D6D2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BodyText"/>
            </w:pPr>
          </w:p>
        </w:tc>
      </w:tr>
    </w:tbl>
    <w:p w:rsidR="00000000" w:rsidRPr="00C04D50" w:rsidP="00C04D50">
      <w:pPr>
        <w:pStyle w:val="BodyText"/>
      </w:pPr>
    </w:p>
    <w:p w:rsidR="00000000" w:rsidRPr="00C04D50" w:rsidP="00C04D50">
      <w:pPr>
        <w:pStyle w:val="AllowPageBreak"/>
      </w:pPr>
    </w:p>
    <w:p w:rsidR="00000000" w:rsidRPr="00C04D50" w:rsidP="00C04D50">
      <w:pPr>
        <w:pStyle w:val="Heading1"/>
      </w:pPr>
      <w:bookmarkStart w:id="6" w:name="O_63944"/>
      <w:bookmarkEnd w:id="6"/>
      <w:r w:rsidRPr="00C04D50">
        <w:t>Employability Skills Information</w:t>
      </w:r>
    </w:p>
    <w:tbl>
      <w:tblPr>
        <w:tblW w:w="0" w:type="auto"/>
        <w:tblLayout w:type="fixed"/>
        <w:tblCellMar>
          <w:left w:w="62" w:type="dxa"/>
          <w:right w:w="62" w:type="dxa"/>
        </w:tblCellMar>
        <w:tblLook w:val="0000"/>
      </w:tblPr>
      <w:tblGrid>
        <w:gridCol w:w="2802"/>
        <w:gridCol w:w="5720"/>
      </w:tblGrid>
      <w:tr w:rsidTr="009D6D2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BodyText"/>
            </w:pPr>
            <w:r w:rsidRPr="00C04D50">
              <w:t>This unit contains employability skills.</w:t>
            </w:r>
          </w:p>
        </w:tc>
      </w:tr>
    </w:tbl>
    <w:p w:rsidR="00000000" w:rsidRPr="00C04D50" w:rsidP="00C04D50">
      <w:pPr>
        <w:pStyle w:val="BodyText"/>
      </w:pPr>
    </w:p>
    <w:p w:rsidR="00000000" w:rsidRPr="00C04D50" w:rsidP="00C04D50">
      <w:pPr>
        <w:pStyle w:val="AllowPageBreak"/>
      </w:pPr>
    </w:p>
    <w:p w:rsidR="00000000" w:rsidRPr="00C04D50" w:rsidP="00C04D50">
      <w:pPr>
        <w:pStyle w:val="Heading1"/>
      </w:pPr>
      <w:bookmarkStart w:id="7" w:name="O_63945"/>
      <w:bookmarkEnd w:id="7"/>
      <w:r w:rsidRPr="00C04D50">
        <w:t>Elements and Performance Criteria Pre-Content</w:t>
      </w:r>
    </w:p>
    <w:tbl>
      <w:tblPr>
        <w:tblW w:w="0" w:type="auto"/>
        <w:tblLayout w:type="fixed"/>
        <w:tblCellMar>
          <w:left w:w="62" w:type="dxa"/>
          <w:right w:w="62" w:type="dxa"/>
        </w:tblCellMar>
        <w:tblLook w:val="0000"/>
      </w:tblPr>
      <w:tblGrid>
        <w:gridCol w:w="2553"/>
        <w:gridCol w:w="5969"/>
      </w:tblGrid>
      <w:tr w:rsidTr="009D6D2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BodyText"/>
            </w:pPr>
            <w:r w:rsidRPr="00C04D50">
              <w:t>Performance criteria describe the performance needed to demonstrate achievement of the element. Where bold italicised text is used, further information is detailed in the required skills and knowledge section and the range statement. Assessment of performa</w:t>
            </w:r>
            <w:r w:rsidRPr="00C04D50">
              <w:t>nce is to be consistent with the evidence guide.</w:t>
            </w:r>
          </w:p>
        </w:tc>
      </w:tr>
    </w:tbl>
    <w:p w:rsidR="00000000" w:rsidRPr="00C04D50" w:rsidP="00C04D50">
      <w:pPr>
        <w:pStyle w:val="BodyText"/>
      </w:pPr>
    </w:p>
    <w:p w:rsidR="00000000" w:rsidRPr="00C04D50" w:rsidP="00C04D50">
      <w:pPr>
        <w:pStyle w:val="AllowPageBreak"/>
      </w:pPr>
    </w:p>
    <w:p w:rsidR="00000000" w:rsidRPr="00C04D50" w:rsidP="00C04D50">
      <w:pPr>
        <w:pStyle w:val="Heading1"/>
      </w:pPr>
      <w:bookmarkStart w:id="8" w:name="O_63946"/>
      <w:bookmarkEnd w:id="8"/>
      <w:r w:rsidRPr="00C04D50">
        <w:t>Elements and Performance Criteria</w:t>
      </w:r>
    </w:p>
    <w:tbl>
      <w:tblPr>
        <w:tblW w:w="0" w:type="auto"/>
        <w:tblLayout w:type="fixed"/>
        <w:tblCellMar>
          <w:left w:w="62" w:type="dxa"/>
          <w:right w:w="62" w:type="dxa"/>
        </w:tblCellMar>
        <w:tblLook w:val="0000"/>
      </w:tblPr>
      <w:tblGrid>
        <w:gridCol w:w="2553"/>
        <w:gridCol w:w="5969"/>
      </w:tblGrid>
      <w:tr w:rsidTr="009D6D27">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BodyText"/>
            </w:pPr>
            <w:r w:rsidRPr="00C04D50">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SpecialBold"/>
              </w:rPr>
              <w:t>PERFORMANCE CRITERIA</w:t>
            </w:r>
          </w:p>
        </w:tc>
      </w:tr>
      <w:tr w:rsidTr="009D6D2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List"/>
              <w:rPr>
                <w:lang w:val="en-NZ"/>
              </w:rPr>
            </w:pPr>
            <w:r w:rsidRPr="00C04D50">
              <w:t>1.</w:t>
            </w:r>
            <w:r w:rsidRPr="00C04D50">
              <w:tab/>
              <w:t>Maintain daily financial records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List2"/>
            </w:pPr>
            <w:r w:rsidRPr="00C04D50">
              <w:t>1.1.</w:t>
            </w:r>
            <w:r w:rsidRPr="00C04D50">
              <w:tab/>
              <w:t xml:space="preserve">Correctly maintain daily financial records and in accordance with </w:t>
            </w:r>
            <w:r w:rsidRPr="00C04D50">
              <w:rPr>
                <w:rStyle w:val="BoldandItalics"/>
              </w:rPr>
              <w:t xml:space="preserve">organisational </w:t>
            </w:r>
            <w:r w:rsidRPr="00C04D50">
              <w:rPr>
                <w:rStyle w:val="BoldandItalics"/>
              </w:rPr>
              <w:t>requirements</w:t>
            </w:r>
            <w:r w:rsidRPr="00C04D50">
              <w:t xml:space="preserve"> for accounting purposes</w:t>
            </w:r>
          </w:p>
          <w:p w:rsidR="00000000" w:rsidRPr="00C04D50" w:rsidP="00C04D50">
            <w:pPr>
              <w:pStyle w:val="List2"/>
            </w:pPr>
            <w:r w:rsidRPr="00C04D50">
              <w:t>1.2.</w:t>
            </w:r>
            <w:r w:rsidRPr="00C04D50">
              <w:tab/>
              <w:t xml:space="preserve">Identify and rectify or refer </w:t>
            </w:r>
            <w:r w:rsidRPr="00C04D50">
              <w:rPr>
                <w:rStyle w:val="BoldandItalics"/>
              </w:rPr>
              <w:t>discrepancies</w:t>
            </w:r>
            <w:r w:rsidRPr="00C04D50">
              <w:t xml:space="preserve"> or errors in </w:t>
            </w:r>
            <w:r w:rsidRPr="00C04D50">
              <w:rPr>
                <w:rStyle w:val="BoldandItalics"/>
              </w:rPr>
              <w:t>documentation</w:t>
            </w:r>
            <w:r w:rsidRPr="00C04D50">
              <w:t xml:space="preserve"> or transactions to </w:t>
            </w:r>
            <w:r w:rsidRPr="00C04D50">
              <w:rPr>
                <w:rStyle w:val="BoldandItalics"/>
              </w:rPr>
              <w:t>designated persons</w:t>
            </w:r>
            <w:r w:rsidRPr="00C04D50">
              <w:t xml:space="preserve"> in accordance with organisational requirements</w:t>
            </w:r>
          </w:p>
          <w:p w:rsidR="00000000" w:rsidP="00C04D50">
            <w:pPr>
              <w:pStyle w:val="List2"/>
              <w:rPr>
                <w:lang w:val="en-NZ"/>
              </w:rPr>
            </w:pPr>
            <w:r w:rsidRPr="00C04D50">
              <w:t>1.3.</w:t>
            </w:r>
            <w:r w:rsidRPr="00C04D50">
              <w:tab/>
              <w:t>Accurately credit and debit transactions and promptly</w:t>
            </w:r>
            <w:r w:rsidRPr="00C04D50">
              <w:t xml:space="preserve"> enter into </w:t>
            </w:r>
            <w:r w:rsidRPr="00C04D50">
              <w:rPr>
                <w:rStyle w:val="BoldandItalics"/>
              </w:rPr>
              <w:t>journals</w:t>
            </w:r>
            <w:r w:rsidRPr="00C04D50">
              <w:t xml:space="preserve"> in accordance with organisational requirements</w:t>
            </w:r>
          </w:p>
        </w:tc>
      </w:tr>
      <w:tr w:rsidTr="009D6D2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List"/>
              <w:rPr>
                <w:lang w:val="en-NZ"/>
              </w:rPr>
            </w:pPr>
            <w:r w:rsidRPr="00C04D50">
              <w:t>2.</w:t>
            </w:r>
            <w:r w:rsidRPr="00C04D50">
              <w:tab/>
              <w:t>Maintain general ledger</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List2"/>
            </w:pPr>
            <w:r w:rsidRPr="00C04D50">
              <w:t>2.1.</w:t>
            </w:r>
            <w:r w:rsidRPr="00C04D50">
              <w:tab/>
              <w:t>Maintain general ledger in accordance with organisational requirements</w:t>
            </w:r>
          </w:p>
          <w:p w:rsidR="00000000" w:rsidRPr="00C04D50" w:rsidP="00C04D50">
            <w:pPr>
              <w:pStyle w:val="List2"/>
            </w:pPr>
            <w:r w:rsidRPr="00C04D50">
              <w:t>2.2.</w:t>
            </w:r>
            <w:r w:rsidRPr="00C04D50">
              <w:tab/>
              <w:t xml:space="preserve">Post </w:t>
            </w:r>
            <w:r w:rsidRPr="00C04D50">
              <w:rPr>
                <w:rStyle w:val="BoldandItalics"/>
              </w:rPr>
              <w:t>transactions</w:t>
            </w:r>
            <w:r w:rsidRPr="00C04D50">
              <w:t xml:space="preserve"> into general ledger in accordance with organisational reporti</w:t>
            </w:r>
            <w:r w:rsidRPr="00C04D50">
              <w:t>ng requirements</w:t>
            </w:r>
          </w:p>
          <w:p w:rsidR="00000000" w:rsidRPr="00C04D50" w:rsidP="00C04D50">
            <w:pPr>
              <w:pStyle w:val="List2"/>
            </w:pPr>
            <w:r w:rsidRPr="00C04D50">
              <w:t>2.3.</w:t>
            </w:r>
            <w:r w:rsidRPr="00C04D50">
              <w:tab/>
            </w:r>
            <w:r w:rsidRPr="00C04D50">
              <w:rPr>
                <w:rStyle w:val="BoldandItalics"/>
              </w:rPr>
              <w:t>Reconcile systems for accounts payable and receivable</w:t>
            </w:r>
            <w:r w:rsidRPr="00C04D50">
              <w:t xml:space="preserve"> with general ledger</w:t>
            </w:r>
          </w:p>
          <w:p w:rsidR="00000000" w:rsidP="00C04D50">
            <w:pPr>
              <w:pStyle w:val="List2"/>
              <w:rPr>
                <w:lang w:val="en-NZ"/>
              </w:rPr>
            </w:pPr>
            <w:r w:rsidRPr="00C04D50">
              <w:t>2.4.</w:t>
            </w:r>
            <w:r w:rsidRPr="00C04D50">
              <w:tab/>
              <w:t>Accurately prepare trial balance from general ledger in accordance with organisational requirements</w:t>
            </w:r>
          </w:p>
        </w:tc>
      </w:tr>
      <w:tr w:rsidTr="009D6D27">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List"/>
              <w:rPr>
                <w:lang w:val="en-NZ"/>
              </w:rPr>
            </w:pPr>
            <w:r w:rsidRPr="00C04D50">
              <w:t>3.</w:t>
            </w:r>
            <w:r w:rsidRPr="00C04D50">
              <w:tab/>
              <w:t>Monitor cash control</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List2"/>
            </w:pPr>
            <w:r w:rsidRPr="00C04D50">
              <w:t>3.1.</w:t>
            </w:r>
            <w:r w:rsidRPr="00C04D50">
              <w:tab/>
              <w:t>Ensure cash flow is accura</w:t>
            </w:r>
            <w:r w:rsidRPr="00C04D50">
              <w:t>tely accounted for in accordance with organisational requirements</w:t>
            </w:r>
          </w:p>
          <w:p w:rsidR="00000000" w:rsidRPr="00C04D50" w:rsidP="00C04D50">
            <w:pPr>
              <w:pStyle w:val="List2"/>
            </w:pPr>
            <w:r w:rsidRPr="00C04D50">
              <w:t>3.2.</w:t>
            </w:r>
            <w:r w:rsidRPr="00C04D50">
              <w:tab/>
              <w:t xml:space="preserve">Make and receive </w:t>
            </w:r>
            <w:r w:rsidRPr="00C04D50">
              <w:rPr>
                <w:rStyle w:val="BoldandItalics"/>
              </w:rPr>
              <w:t>payments</w:t>
            </w:r>
            <w:r w:rsidRPr="00C04D50">
              <w:t xml:space="preserve"> in accordance with organisational requirements</w:t>
            </w:r>
          </w:p>
          <w:p w:rsidR="00000000" w:rsidRPr="00C04D50" w:rsidP="00C04D50">
            <w:pPr>
              <w:pStyle w:val="List2"/>
            </w:pPr>
            <w:r w:rsidRPr="00C04D50">
              <w:t>3.3.</w:t>
            </w:r>
            <w:r w:rsidRPr="00C04D50">
              <w:tab/>
              <w:t>Collect or follow-up outstanding accounts within designated time lines</w:t>
            </w:r>
          </w:p>
          <w:p w:rsidR="00000000" w:rsidRPr="00C04D50" w:rsidP="00C04D50">
            <w:pPr>
              <w:pStyle w:val="List2"/>
            </w:pPr>
            <w:r w:rsidRPr="00C04D50">
              <w:t>3.4.</w:t>
            </w:r>
            <w:r w:rsidRPr="00C04D50">
              <w:tab/>
            </w:r>
            <w:r w:rsidRPr="00C04D50">
              <w:t xml:space="preserve">Check payment documentation for accuracy of information and despatch to creditors within </w:t>
            </w:r>
            <w:r w:rsidRPr="00C04D50">
              <w:rPr>
                <w:rStyle w:val="BoldandItalics"/>
              </w:rPr>
              <w:t>designated time line</w:t>
            </w:r>
          </w:p>
        </w:tc>
      </w:tr>
    </w:tbl>
    <w:p w:rsidR="00000000" w:rsidRPr="00C04D50" w:rsidP="00C04D50">
      <w:pPr>
        <w:pStyle w:val="BodyText"/>
      </w:pPr>
    </w:p>
    <w:p w:rsidR="00000000" w:rsidRPr="00C04D50" w:rsidP="00C04D50">
      <w:pPr>
        <w:pStyle w:val="AllowPageBreak"/>
      </w:pPr>
    </w:p>
    <w:p w:rsidR="00000000" w:rsidRPr="00C04D50" w:rsidP="00C04D50">
      <w:pPr>
        <w:pStyle w:val="Heading1"/>
      </w:pPr>
      <w:bookmarkStart w:id="9" w:name="O_63947"/>
      <w:bookmarkEnd w:id="9"/>
      <w:r w:rsidRPr="00C04D50">
        <w:t>Required Skills and Knowledge</w:t>
      </w:r>
    </w:p>
    <w:tbl>
      <w:tblPr>
        <w:tblW w:w="0" w:type="auto"/>
        <w:tblLayout w:type="fixed"/>
        <w:tblCellMar>
          <w:left w:w="62" w:type="dxa"/>
          <w:right w:w="62" w:type="dxa"/>
        </w:tblCellMar>
        <w:tblLook w:val="0000"/>
      </w:tblPr>
      <w:tblGrid>
        <w:gridCol w:w="8522"/>
      </w:tblGrid>
      <w:tr w:rsidTr="009D6D2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SpecialBold"/>
              </w:rPr>
              <w:t>REQUIRED SKILLS AND KNOWLEDGE</w:t>
            </w:r>
          </w:p>
        </w:tc>
      </w:tr>
      <w:tr w:rsidTr="009D6D2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t>This section describes the skills and knowledge required for this un</w:t>
            </w:r>
            <w:r w:rsidRPr="00C04D50">
              <w:t>it.</w:t>
            </w:r>
          </w:p>
        </w:tc>
      </w:tr>
      <w:tr w:rsidTr="009D6D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SpecialBold"/>
              </w:rPr>
              <w:t>Required skills</w:t>
            </w:r>
          </w:p>
        </w:tc>
      </w:tr>
      <w:tr w:rsidTr="009D6D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ListBullet"/>
            </w:pPr>
            <w:r w:rsidRPr="00C04D50">
              <w:t>literacy skills to identify financial information; to read and understand the organisation's accounting procedures; and to edit and proofread documents to ensure conformity and consistency of information</w:t>
            </w:r>
          </w:p>
          <w:p w:rsidR="00000000" w:rsidRPr="00C04D50" w:rsidP="00C04D50">
            <w:pPr>
              <w:pStyle w:val="ListBullet"/>
            </w:pPr>
            <w:r w:rsidRPr="00C04D50">
              <w:t>communication skills to clarify information and to refer errors or discrepancies to appropriate people</w:t>
            </w:r>
          </w:p>
          <w:p w:rsidR="00000000" w:rsidRPr="00C04D50" w:rsidP="00C04D50">
            <w:pPr>
              <w:pStyle w:val="ListBullet"/>
            </w:pPr>
            <w:r w:rsidRPr="00C04D50">
              <w:t>numeracy skills to read and interpret financial data and to prepare cash analysis sheets</w:t>
            </w:r>
          </w:p>
          <w:p w:rsidR="00000000" w:rsidP="00C04D50">
            <w:pPr>
              <w:pStyle w:val="ListBullet"/>
              <w:rPr>
                <w:lang w:val="en-NZ"/>
              </w:rPr>
            </w:pPr>
            <w:r w:rsidRPr="00C04D50">
              <w:t>problem-solving skills to reconcile figures.</w:t>
            </w:r>
          </w:p>
        </w:tc>
      </w:tr>
      <w:tr w:rsidTr="009D6D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SpecialBold"/>
              </w:rPr>
              <w:t>Required knowledge</w:t>
            </w:r>
          </w:p>
        </w:tc>
      </w:tr>
      <w:tr w:rsidTr="009D6D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ListBullet"/>
            </w:pPr>
            <w:r w:rsidRPr="00C04D50">
              <w:t>key provisions of relevant legislation from all levels of government that may affect aspects of business operations, such as:</w:t>
            </w:r>
          </w:p>
          <w:p w:rsidR="00000000" w:rsidRPr="00C04D50" w:rsidP="00C04D50">
            <w:pPr>
              <w:pStyle w:val="ListBullet2"/>
            </w:pPr>
            <w:r w:rsidRPr="00C04D50">
              <w:t>anti-discrimination legislation</w:t>
            </w:r>
          </w:p>
          <w:p w:rsidR="00000000" w:rsidRPr="00C04D50" w:rsidP="00C04D50">
            <w:pPr>
              <w:pStyle w:val="ListBullet2"/>
            </w:pPr>
            <w:r w:rsidRPr="00C04D50">
              <w:t>ethical principles</w:t>
            </w:r>
          </w:p>
          <w:p w:rsidR="00000000" w:rsidRPr="00C04D50" w:rsidP="00C04D50">
            <w:pPr>
              <w:pStyle w:val="ListBullet2"/>
            </w:pPr>
            <w:r w:rsidRPr="00C04D50">
              <w:t>codes of practice</w:t>
            </w:r>
          </w:p>
          <w:p w:rsidR="00000000" w:rsidRPr="00C04D50" w:rsidP="00C04D50">
            <w:pPr>
              <w:pStyle w:val="ListBullet2"/>
            </w:pPr>
            <w:r w:rsidRPr="00C04D50">
              <w:t>privacy laws</w:t>
            </w:r>
          </w:p>
          <w:p w:rsidR="00000000" w:rsidRPr="00C04D50" w:rsidP="00C04D50">
            <w:pPr>
              <w:pStyle w:val="ListBullet2"/>
            </w:pPr>
            <w:r w:rsidRPr="00C04D50">
              <w:t>financial legislation</w:t>
            </w:r>
          </w:p>
          <w:p w:rsidR="00000000" w:rsidRPr="00C04D50" w:rsidP="00C04D50">
            <w:pPr>
              <w:pStyle w:val="ListBullet2"/>
            </w:pPr>
            <w:r w:rsidRPr="00C04D50">
              <w:t>occupational health and safety (OHS)</w:t>
            </w:r>
          </w:p>
          <w:p w:rsidR="00000000" w:rsidRPr="00C04D50" w:rsidP="00C04D50">
            <w:pPr>
              <w:pStyle w:val="ListBullet"/>
            </w:pPr>
            <w:r w:rsidRPr="00C04D50">
              <w:t>organisational policies and procedures relating to maintaining financial records</w:t>
            </w:r>
          </w:p>
          <w:p w:rsidR="00000000" w:rsidRPr="00C04D50" w:rsidP="00C04D50">
            <w:pPr>
              <w:pStyle w:val="ListBullet"/>
            </w:pPr>
            <w:r w:rsidRPr="00C04D50">
              <w:t>definition of credits/creditors and debits/debtors</w:t>
            </w:r>
          </w:p>
          <w:p w:rsidR="00000000" w:rsidRPr="00C04D50" w:rsidP="00C04D50">
            <w:pPr>
              <w:pStyle w:val="ListBullet"/>
            </w:pPr>
            <w:r w:rsidRPr="00C04D50">
              <w:t>principles of double entry bookkeeping and accrual accounting</w:t>
            </w:r>
          </w:p>
          <w:p w:rsidR="00000000" w:rsidRPr="00C04D50" w:rsidP="00C04D50">
            <w:pPr>
              <w:pStyle w:val="ListBullet"/>
            </w:pPr>
            <w:r w:rsidRPr="00C04D50">
              <w:t>methods of presenting financial data.</w:t>
            </w:r>
          </w:p>
        </w:tc>
      </w:tr>
    </w:tbl>
    <w:p w:rsidR="00000000" w:rsidRPr="00C04D50" w:rsidP="00C04D50">
      <w:pPr>
        <w:pStyle w:val="BodyText"/>
      </w:pPr>
    </w:p>
    <w:p w:rsidR="00000000" w:rsidRPr="00C04D50" w:rsidP="00C04D50">
      <w:pPr>
        <w:pStyle w:val="AllowPageBreak"/>
      </w:pPr>
    </w:p>
    <w:p w:rsidR="00000000" w:rsidRPr="00C04D50" w:rsidP="00C04D50">
      <w:pPr>
        <w:pStyle w:val="Heading1"/>
      </w:pPr>
      <w:bookmarkStart w:id="10" w:name="O_63948"/>
      <w:bookmarkEnd w:id="10"/>
      <w:r w:rsidRPr="00C04D50">
        <w:t>Evidence Guide</w:t>
      </w:r>
    </w:p>
    <w:tbl>
      <w:tblPr>
        <w:tblW w:w="9570" w:type="dxa"/>
        <w:tblLayout w:type="fixed"/>
        <w:tblCellMar>
          <w:left w:w="62" w:type="dxa"/>
          <w:right w:w="62" w:type="dxa"/>
        </w:tblCellMar>
        <w:tblLook w:val="0000"/>
      </w:tblPr>
      <w:tblGrid>
        <w:gridCol w:w="3908"/>
        <w:gridCol w:w="5662"/>
      </w:tblGrid>
      <w:tr w:rsidTr="009D6D2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SpecialBold"/>
              </w:rPr>
              <w:t>EVIDENCE GUIDE</w:t>
            </w:r>
          </w:p>
        </w:tc>
      </w:tr>
      <w:tr w:rsidTr="009D6D2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t xml:space="preserve">The Evidence Guide provides advice on assessment and must be read in conjunction with the performance criteria, required skills and knowledge, </w:t>
            </w:r>
            <w:r w:rsidRPr="00C04D50">
              <w:t>range statement and the Assessment Guidelines for the Training Package.</w:t>
            </w:r>
          </w:p>
        </w:tc>
      </w:tr>
      <w:tr w:rsidTr="009D6D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p>
        </w:tc>
      </w:tr>
      <w:tr w:rsidTr="009D6D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BodyText"/>
            </w:pPr>
            <w:r w:rsidRPr="00C04D50">
              <w:t>Evidence of the following is essential:</w:t>
            </w:r>
          </w:p>
          <w:p w:rsidR="00000000" w:rsidRPr="00C04D50" w:rsidP="00C04D50">
            <w:pPr>
              <w:pStyle w:val="ListBullet"/>
            </w:pPr>
            <w:r w:rsidRPr="00C04D50">
              <w:t>identifying and respond</w:t>
            </w:r>
            <w:r w:rsidRPr="00C04D50">
              <w:t>ing to discrepancies and errors</w:t>
            </w:r>
          </w:p>
          <w:p w:rsidR="00000000" w:rsidRPr="00C04D50" w:rsidP="00C04D50">
            <w:pPr>
              <w:pStyle w:val="ListBullet"/>
            </w:pPr>
            <w:r w:rsidRPr="00C04D50">
              <w:t>transferring and recording financial data accurately</w:t>
            </w:r>
          </w:p>
          <w:p w:rsidR="00000000" w:rsidRPr="00C04D50" w:rsidP="00C04D50">
            <w:pPr>
              <w:pStyle w:val="ListBullet"/>
            </w:pPr>
            <w:r w:rsidRPr="00C04D50">
              <w:t>reconciling expenditures and revenue</w:t>
            </w:r>
          </w:p>
          <w:p w:rsidR="00000000" w:rsidP="00C04D50">
            <w:pPr>
              <w:pStyle w:val="ListBullet"/>
              <w:rPr>
                <w:lang w:val="en-NZ"/>
              </w:rPr>
            </w:pPr>
            <w:r w:rsidRPr="00C04D50">
              <w:t>knowledge of organisational policies and procedures relating to maintaining financial records.</w:t>
            </w:r>
          </w:p>
        </w:tc>
      </w:tr>
      <w:tr w:rsidTr="009D6D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BodyText"/>
            </w:pPr>
            <w:r w:rsidRPr="00C04D50">
              <w:t>Assessment must ensure:</w:t>
            </w:r>
          </w:p>
          <w:p w:rsidR="00000000" w:rsidRPr="00C04D50" w:rsidP="00C04D50">
            <w:pPr>
              <w:pStyle w:val="ListBullet"/>
            </w:pPr>
            <w:r w:rsidRPr="00C04D50">
              <w:t>access to an actual workplace or simulated environment</w:t>
            </w:r>
          </w:p>
          <w:p w:rsidR="00000000" w:rsidRPr="00C04D50" w:rsidP="00C04D50">
            <w:pPr>
              <w:pStyle w:val="ListBullet"/>
            </w:pPr>
            <w:r w:rsidRPr="00C04D50">
              <w:t>access to office equipment and resources</w:t>
            </w:r>
          </w:p>
          <w:p w:rsidR="00000000" w:rsidP="00C04D50">
            <w:pPr>
              <w:pStyle w:val="ListBullet"/>
              <w:rPr>
                <w:lang w:val="en-NZ"/>
              </w:rPr>
            </w:pPr>
            <w:r w:rsidRPr="00C04D50">
              <w:t>examples of source documents relating to financial record keeping.</w:t>
            </w:r>
          </w:p>
        </w:tc>
      </w:tr>
      <w:tr w:rsidTr="009D6D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BodyText"/>
            </w:pPr>
            <w:r w:rsidRPr="00C04D50">
              <w:t>A range of assessment methods should be used to assess practical skills and knowledge. The following examples are appropriate for this unit:</w:t>
            </w:r>
          </w:p>
          <w:p w:rsidR="00000000" w:rsidRPr="00C04D50" w:rsidP="00C04D50">
            <w:pPr>
              <w:pStyle w:val="ListBullet"/>
            </w:pPr>
            <w:r w:rsidRPr="00C04D50">
              <w:t>direct questioning combined with review of portfolios of evidence and third party workplace r</w:t>
            </w:r>
            <w:r w:rsidRPr="00C04D50">
              <w:t>eports of on-the-job performance by the candidate</w:t>
            </w:r>
          </w:p>
          <w:p w:rsidR="00000000" w:rsidRPr="00C04D50" w:rsidP="00C04D50">
            <w:pPr>
              <w:pStyle w:val="ListBullet"/>
            </w:pPr>
            <w:r w:rsidRPr="00C04D50">
              <w:t>review of identification and rectification or referral of discrepancies or errors in documentation or transactions</w:t>
            </w:r>
          </w:p>
          <w:p w:rsidR="00000000" w:rsidRPr="00C04D50" w:rsidP="00C04D50">
            <w:pPr>
              <w:pStyle w:val="ListBullet"/>
            </w:pPr>
            <w:r w:rsidRPr="00C04D50">
              <w:t>analysis of responses to case studies and scenarios</w:t>
            </w:r>
          </w:p>
          <w:p w:rsidR="00000000" w:rsidRPr="00C04D50" w:rsidP="00C04D50">
            <w:pPr>
              <w:pStyle w:val="ListBullet"/>
            </w:pPr>
            <w:r w:rsidRPr="00C04D50">
              <w:t>demonstration of techniques</w:t>
            </w:r>
          </w:p>
          <w:p w:rsidR="00000000" w:rsidRPr="00C04D50" w:rsidP="00C04D50">
            <w:pPr>
              <w:pStyle w:val="ListBullet"/>
            </w:pPr>
            <w:r w:rsidRPr="00C04D50">
              <w:t>oral or written questioning to assess knowledge of financial record keeping</w:t>
            </w:r>
          </w:p>
          <w:p w:rsidR="00000000" w:rsidP="00C04D50">
            <w:pPr>
              <w:pStyle w:val="ListBullet"/>
              <w:rPr>
                <w:lang w:val="en-NZ"/>
              </w:rPr>
            </w:pPr>
            <w:r w:rsidRPr="00C04D50">
              <w:t>examples of financial documentation.</w:t>
            </w:r>
          </w:p>
        </w:tc>
      </w:tr>
      <w:tr w:rsidTr="009D6D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BodyText"/>
            </w:pPr>
            <w:r w:rsidRPr="00C04D50">
              <w:t>Holistic assessment with other units relevant to the industry sector, workplace and job role is recommende</w:t>
            </w:r>
            <w:r w:rsidRPr="00C04D50">
              <w:t>d, for example:</w:t>
            </w:r>
          </w:p>
          <w:p w:rsidR="00000000" w:rsidRPr="00C04D50" w:rsidP="00C04D50">
            <w:pPr>
              <w:pStyle w:val="ListBullet"/>
            </w:pPr>
            <w:r w:rsidRPr="00C04D50">
              <w:t xml:space="preserve">general administration units </w:t>
            </w:r>
          </w:p>
          <w:p w:rsidR="00000000" w:rsidRPr="00C04D50" w:rsidP="00C04D50">
            <w:pPr>
              <w:pStyle w:val="ListBullet"/>
            </w:pPr>
            <w:r w:rsidRPr="00C04D50">
              <w:t>other financial administration units.</w:t>
            </w:r>
          </w:p>
        </w:tc>
      </w:tr>
    </w:tbl>
    <w:p w:rsidR="00000000" w:rsidRPr="00C04D50" w:rsidP="00C04D50">
      <w:pPr>
        <w:pStyle w:val="BodyText"/>
      </w:pPr>
    </w:p>
    <w:p w:rsidR="00000000" w:rsidRPr="00C04D50" w:rsidP="00C04D50">
      <w:pPr>
        <w:pStyle w:val="AllowPageBreak"/>
      </w:pPr>
    </w:p>
    <w:p w:rsidR="00000000" w:rsidRPr="00C04D50" w:rsidP="00C04D50">
      <w:pPr>
        <w:pStyle w:val="Heading1"/>
      </w:pPr>
      <w:bookmarkStart w:id="11" w:name="O_63949"/>
      <w:bookmarkEnd w:id="11"/>
      <w:r w:rsidRPr="00C04D50">
        <w:t>Range Statement</w:t>
      </w:r>
    </w:p>
    <w:tbl>
      <w:tblPr>
        <w:tblW w:w="0" w:type="auto"/>
        <w:tblLayout w:type="fixed"/>
        <w:tblCellMar>
          <w:left w:w="62" w:type="dxa"/>
          <w:right w:w="62" w:type="dxa"/>
        </w:tblCellMar>
        <w:tblLook w:val="0000"/>
      </w:tblPr>
      <w:tblGrid>
        <w:gridCol w:w="3532"/>
        <w:gridCol w:w="4990"/>
      </w:tblGrid>
      <w:tr w:rsidTr="009D6D2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SpecialBold"/>
              </w:rPr>
              <w:t>RANGE STATEMENT</w:t>
            </w:r>
          </w:p>
        </w:tc>
      </w:tr>
      <w:tr w:rsidTr="009D6D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t>The range statement relates to the unit of competency as a whole. It allows for different work environments and situations that may affect performance. Bold italicised wording, if used in the performance criteria, is detailed below. Essential operating con</w:t>
            </w:r>
            <w:r w:rsidRPr="00C04D50">
              <w:t>ditions that may be present with training and assessment (depending on the work situation, needs of the candidate, accessibility of the item, and local industry and regional contexts) may also be included.</w:t>
            </w:r>
          </w:p>
        </w:tc>
      </w:tr>
      <w:tr w:rsidTr="009D6D27">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BoldandItalics"/>
              </w:rPr>
              <w:t>Organisational requirements</w:t>
            </w:r>
            <w:r w:rsidRPr="00C04D50">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ListBullet"/>
            </w:pPr>
            <w:r w:rsidRPr="00C04D50">
              <w:t>design</w:t>
            </w:r>
            <w:r w:rsidRPr="00C04D50">
              <w:t>ated time lines</w:t>
            </w:r>
          </w:p>
          <w:p w:rsidR="00000000" w:rsidRPr="00C04D50" w:rsidP="00C04D50">
            <w:pPr>
              <w:pStyle w:val="ListBullet"/>
            </w:pPr>
            <w:r w:rsidRPr="00C04D50">
              <w:t>guidelines for reconciling journals</w:t>
            </w:r>
          </w:p>
          <w:p w:rsidR="00000000" w:rsidRPr="00C04D50" w:rsidP="00C04D50">
            <w:pPr>
              <w:pStyle w:val="ListBullet"/>
            </w:pPr>
            <w:r w:rsidRPr="00C04D50">
              <w:t>legal and organisational policies, guidelines and requirements</w:t>
            </w:r>
          </w:p>
          <w:p w:rsidR="00000000" w:rsidRPr="00C04D50" w:rsidP="00C04D50">
            <w:pPr>
              <w:pStyle w:val="ListBullet"/>
            </w:pPr>
            <w:r w:rsidRPr="00C04D50">
              <w:t>OHS policies, procedures and programs</w:t>
            </w:r>
          </w:p>
          <w:p w:rsidR="00000000" w:rsidRPr="00C04D50" w:rsidP="00C04D50">
            <w:pPr>
              <w:pStyle w:val="ListBullet"/>
            </w:pPr>
            <w:r w:rsidRPr="00C04D50">
              <w:t>procedures for totalling adjusted journals</w:t>
            </w:r>
          </w:p>
          <w:p w:rsidR="00000000" w:rsidRPr="00C04D50" w:rsidP="00C04D50">
            <w:pPr>
              <w:pStyle w:val="ListBullet"/>
            </w:pPr>
            <w:r w:rsidRPr="00C04D50">
              <w:t>quality assurance and/or procedures manuals</w:t>
            </w:r>
          </w:p>
          <w:p w:rsidR="00000000" w:rsidRPr="00C04D50" w:rsidP="00C04D50">
            <w:pPr>
              <w:pStyle w:val="ListBullet"/>
            </w:pPr>
            <w:r w:rsidRPr="00C04D50">
              <w:t>resolution procedures</w:t>
            </w:r>
          </w:p>
          <w:p w:rsidR="00000000" w:rsidP="00C04D50">
            <w:pPr>
              <w:pStyle w:val="ListBullet"/>
              <w:rPr>
                <w:lang w:val="en-NZ"/>
              </w:rPr>
            </w:pPr>
            <w:r w:rsidRPr="00C04D50">
              <w:t>security procedures</w:t>
            </w:r>
          </w:p>
        </w:tc>
      </w:tr>
      <w:tr w:rsidTr="009D6D27">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BoldandItalics"/>
              </w:rPr>
              <w:t>Discrepancies</w:t>
            </w:r>
            <w:r w:rsidRPr="00C04D50">
              <w:t xml:space="preserve"> may relate to:</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ListBullet"/>
            </w:pPr>
            <w:r w:rsidRPr="00C04D50">
              <w:t>bank charges</w:t>
            </w:r>
          </w:p>
          <w:p w:rsidR="00000000" w:rsidRPr="00C04D50" w:rsidP="00C04D50">
            <w:pPr>
              <w:pStyle w:val="ListBullet"/>
            </w:pPr>
            <w:r w:rsidRPr="00C04D50">
              <w:t>dishonoured cheques</w:t>
            </w:r>
          </w:p>
          <w:p w:rsidR="00000000" w:rsidRPr="00C04D50" w:rsidP="00C04D50">
            <w:pPr>
              <w:pStyle w:val="ListBullet"/>
            </w:pPr>
            <w:r w:rsidRPr="00C04D50">
              <w:t>errors in transposing between source documents and journals</w:t>
            </w:r>
          </w:p>
          <w:p w:rsidR="00000000" w:rsidP="00C04D50">
            <w:pPr>
              <w:pStyle w:val="ListBullet"/>
              <w:rPr>
                <w:lang w:val="en-NZ"/>
              </w:rPr>
            </w:pPr>
            <w:r w:rsidRPr="00C04D50">
              <w:t>interest</w:t>
            </w:r>
          </w:p>
        </w:tc>
      </w:tr>
      <w:tr w:rsidTr="009D6D27">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BoldandItalics"/>
              </w:rPr>
              <w:t>Documentation</w:t>
            </w:r>
            <w:r w:rsidRPr="00C04D50">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ListBullet"/>
            </w:pPr>
            <w:r w:rsidRPr="00C04D50">
              <w:t>purchase credit notes</w:t>
            </w:r>
          </w:p>
          <w:p w:rsidR="00000000" w:rsidRPr="00C04D50" w:rsidP="00C04D50">
            <w:pPr>
              <w:pStyle w:val="ListBullet"/>
            </w:pPr>
            <w:r w:rsidRPr="00C04D50">
              <w:t>purchase invoices</w:t>
            </w:r>
          </w:p>
          <w:p w:rsidR="00000000" w:rsidRPr="00C04D50" w:rsidP="00C04D50">
            <w:pPr>
              <w:pStyle w:val="ListBullet"/>
            </w:pPr>
            <w:r w:rsidRPr="00C04D50">
              <w:t>sales credit notes</w:t>
            </w:r>
          </w:p>
          <w:p w:rsidR="00000000" w:rsidP="00C04D50">
            <w:pPr>
              <w:pStyle w:val="ListBullet"/>
              <w:rPr>
                <w:lang w:val="en-NZ"/>
              </w:rPr>
            </w:pPr>
            <w:r w:rsidRPr="00C04D50">
              <w:t>sales invoices</w:t>
            </w:r>
          </w:p>
        </w:tc>
      </w:tr>
      <w:tr w:rsidTr="009D6D27">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BoldandItalics"/>
              </w:rPr>
              <w:t>Designated persons</w:t>
            </w:r>
            <w:r w:rsidRPr="00C04D50">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ListBullet"/>
            </w:pPr>
            <w:r w:rsidRPr="00C04D50">
              <w:t>bank</w:t>
            </w:r>
          </w:p>
          <w:p w:rsidR="00000000" w:rsidRPr="00C04D50" w:rsidP="00C04D50">
            <w:pPr>
              <w:pStyle w:val="ListBullet"/>
            </w:pPr>
            <w:r w:rsidRPr="00C04D50">
              <w:t>line management</w:t>
            </w:r>
          </w:p>
          <w:p w:rsidR="00000000" w:rsidRPr="00C04D50" w:rsidP="00C04D50">
            <w:pPr>
              <w:pStyle w:val="ListBullet"/>
            </w:pPr>
            <w:r w:rsidRPr="00C04D50">
              <w:t>organisation's authorisations department</w:t>
            </w:r>
          </w:p>
          <w:p w:rsidR="00000000" w:rsidRPr="00C04D50" w:rsidP="00C04D50">
            <w:pPr>
              <w:pStyle w:val="ListBullet"/>
            </w:pPr>
            <w:r w:rsidRPr="00C04D50">
              <w:t>statutory body</w:t>
            </w:r>
          </w:p>
          <w:p w:rsidR="00000000" w:rsidP="00C04D50">
            <w:pPr>
              <w:pStyle w:val="ListBullet"/>
              <w:rPr>
                <w:lang w:val="en-NZ"/>
              </w:rPr>
            </w:pPr>
            <w:r w:rsidRPr="00C04D50">
              <w:t>supervisor</w:t>
            </w:r>
          </w:p>
        </w:tc>
      </w:tr>
      <w:tr w:rsidTr="009D6D27">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BoldandItalics"/>
              </w:rPr>
              <w:t>Journals</w:t>
            </w:r>
            <w:r w:rsidRPr="00C04D50">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ListBullet"/>
            </w:pPr>
            <w:r w:rsidRPr="00C04D50">
              <w:t>cash payments</w:t>
            </w:r>
          </w:p>
          <w:p w:rsidR="00000000" w:rsidRPr="00C04D50" w:rsidP="00C04D50">
            <w:pPr>
              <w:pStyle w:val="ListBullet"/>
            </w:pPr>
            <w:r w:rsidRPr="00C04D50">
              <w:t>cash receipts</w:t>
            </w:r>
          </w:p>
          <w:p w:rsidR="00000000" w:rsidRPr="00C04D50" w:rsidP="00C04D50">
            <w:pPr>
              <w:pStyle w:val="ListBullet"/>
            </w:pPr>
            <w:r w:rsidRPr="00C04D50">
              <w:t>purchases and purchase returns</w:t>
            </w:r>
          </w:p>
          <w:p w:rsidR="00000000" w:rsidP="00C04D50">
            <w:pPr>
              <w:pStyle w:val="ListBullet"/>
              <w:rPr>
                <w:lang w:val="en-NZ"/>
              </w:rPr>
            </w:pPr>
            <w:r w:rsidRPr="00C04D50">
              <w:t>sales and sales returns</w:t>
            </w:r>
          </w:p>
        </w:tc>
      </w:tr>
      <w:tr w:rsidTr="009D6D27">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BoldandItalics"/>
              </w:rPr>
              <w:t>Transactions</w:t>
            </w:r>
            <w:r w:rsidRPr="00C04D50">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ListBullet"/>
            </w:pPr>
            <w:r w:rsidRPr="00C04D50">
              <w:t>commencing business entries</w:t>
            </w:r>
          </w:p>
          <w:p w:rsidR="00000000" w:rsidRPr="00C04D50" w:rsidP="00C04D50">
            <w:pPr>
              <w:pStyle w:val="ListBullet"/>
            </w:pPr>
            <w:r w:rsidRPr="00C04D50">
              <w:t>correction of posting errors</w:t>
            </w:r>
          </w:p>
          <w:p w:rsidR="00000000" w:rsidRPr="00C04D50" w:rsidP="00C04D50">
            <w:pPr>
              <w:pStyle w:val="ListBullet"/>
            </w:pPr>
            <w:r w:rsidRPr="00C04D50">
              <w:t>interest expense</w:t>
            </w:r>
          </w:p>
          <w:p w:rsidR="00000000" w:rsidRPr="00C04D50" w:rsidP="00C04D50">
            <w:pPr>
              <w:pStyle w:val="ListBullet"/>
            </w:pPr>
            <w:r w:rsidRPr="00C04D50">
              <w:t>interest receivable</w:t>
            </w:r>
          </w:p>
          <w:p w:rsidR="00000000" w:rsidRPr="00C04D50" w:rsidP="00C04D50">
            <w:pPr>
              <w:pStyle w:val="ListBullet"/>
            </w:pPr>
            <w:r w:rsidRPr="00C04D50">
              <w:t>non-cash transactions (e.g. writing-off depreciation, stock losses)</w:t>
            </w:r>
          </w:p>
          <w:p w:rsidR="00000000" w:rsidRPr="00C04D50" w:rsidP="00C04D50">
            <w:pPr>
              <w:pStyle w:val="ListBullet"/>
            </w:pPr>
            <w:r w:rsidRPr="00C04D50">
              <w:t>purchase of a fixed asset on credit</w:t>
            </w:r>
          </w:p>
          <w:p w:rsidR="00000000" w:rsidRPr="00C04D50" w:rsidP="00C04D50">
            <w:pPr>
              <w:pStyle w:val="ListBullet"/>
            </w:pPr>
            <w:r w:rsidRPr="00C04D50">
              <w:t>sale o</w:t>
            </w:r>
            <w:r w:rsidRPr="00C04D50">
              <w:t>f a fixed asset on credit</w:t>
            </w:r>
          </w:p>
          <w:p w:rsidR="00000000" w:rsidRPr="00C04D50" w:rsidP="00C04D50">
            <w:pPr>
              <w:pStyle w:val="ListBullet"/>
            </w:pPr>
            <w:r w:rsidRPr="00C04D50">
              <w:t>withdrawal of stock/assets by owner</w:t>
            </w:r>
          </w:p>
          <w:p w:rsidR="00000000" w:rsidP="00C04D50">
            <w:pPr>
              <w:pStyle w:val="ListBullet"/>
              <w:rPr>
                <w:lang w:val="en-NZ"/>
              </w:rPr>
            </w:pPr>
            <w:r w:rsidRPr="00C04D50">
              <w:t>write-off a bad debt</w:t>
            </w:r>
          </w:p>
        </w:tc>
      </w:tr>
      <w:tr w:rsidTr="009D6D27">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BoldandItalics"/>
              </w:rPr>
              <w:t>Reconciling systems for accounts payable and receivable</w:t>
            </w:r>
            <w:r w:rsidRPr="00C04D50">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ListBullet"/>
            </w:pPr>
            <w:r w:rsidRPr="00C04D50">
              <w:t>checking accuracy of creditor account balances (e.g. cash payments journal, purchases journal, purchas</w:t>
            </w:r>
            <w:r w:rsidRPr="00C04D50">
              <w:t>es returns journal, general journal)</w:t>
            </w:r>
          </w:p>
          <w:p w:rsidR="00000000" w:rsidRPr="00C04D50" w:rsidP="00C04D50">
            <w:pPr>
              <w:pStyle w:val="ListBullet"/>
            </w:pPr>
            <w:r w:rsidRPr="00C04D50">
              <w:t>checking accuracy of debtor account balances (e.g. cash receipts journal, sales return journal, general journal)</w:t>
            </w:r>
          </w:p>
          <w:p w:rsidR="00000000" w:rsidRPr="00C04D50" w:rsidP="00C04D50">
            <w:pPr>
              <w:pStyle w:val="ListBullet"/>
            </w:pPr>
            <w:r w:rsidRPr="00C04D50">
              <w:t>checking cash payments and receipt journals against bank statement</w:t>
            </w:r>
          </w:p>
          <w:p w:rsidR="00000000" w:rsidRPr="00C04D50" w:rsidP="00C04D50">
            <w:pPr>
              <w:pStyle w:val="ListBullet"/>
            </w:pPr>
            <w:r w:rsidRPr="00C04D50">
              <w:t>checking the total of the creditor's schedule equals the balance of the creditor's control account</w:t>
            </w:r>
          </w:p>
          <w:p w:rsidR="00000000" w:rsidP="00C04D50">
            <w:pPr>
              <w:pStyle w:val="ListBullet"/>
              <w:rPr>
                <w:lang w:val="en-NZ"/>
              </w:rPr>
            </w:pPr>
            <w:r w:rsidRPr="00C04D50">
              <w:t>checking the total of the debtor's schedule equals the balance of the debtor's control account</w:t>
            </w:r>
          </w:p>
        </w:tc>
      </w:tr>
      <w:tr w:rsidTr="009D6D27">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BoldandItalics"/>
              </w:rPr>
              <w:t>Payments</w:t>
            </w:r>
            <w:r w:rsidRPr="00C04D50">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ListBullet"/>
            </w:pPr>
            <w:r w:rsidRPr="00C04D50">
              <w:t>cash</w:t>
            </w:r>
          </w:p>
          <w:p w:rsidR="00000000" w:rsidRPr="00C04D50" w:rsidP="00C04D50">
            <w:pPr>
              <w:pStyle w:val="ListBullet"/>
            </w:pPr>
            <w:r w:rsidRPr="00C04D50">
              <w:t>cheque</w:t>
            </w:r>
          </w:p>
          <w:p w:rsidR="00000000" w:rsidRPr="00C04D50" w:rsidP="00C04D50">
            <w:pPr>
              <w:pStyle w:val="ListBullet"/>
            </w:pPr>
            <w:r w:rsidRPr="00C04D50">
              <w:t>credit card</w:t>
            </w:r>
          </w:p>
          <w:p w:rsidR="00000000" w:rsidP="00C04D50">
            <w:pPr>
              <w:pStyle w:val="ListBullet"/>
              <w:rPr>
                <w:lang w:val="en-NZ"/>
              </w:rPr>
            </w:pPr>
            <w:r w:rsidRPr="00C04D50">
              <w:t>direct debit</w:t>
            </w:r>
          </w:p>
        </w:tc>
      </w:tr>
      <w:tr w:rsidTr="009D6D27">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BoldandItalics"/>
              </w:rPr>
              <w:t>Designated time lines</w:t>
            </w:r>
            <w:r w:rsidRPr="00C04D50">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ListBullet"/>
            </w:pPr>
            <w:r w:rsidRPr="00C04D50">
              <w:t>by month end</w:t>
            </w:r>
          </w:p>
          <w:p w:rsidR="00000000" w:rsidRPr="00C04D50" w:rsidP="00C04D50">
            <w:pPr>
              <w:pStyle w:val="ListBullet"/>
            </w:pPr>
            <w:r w:rsidRPr="00C04D50">
              <w:t>monthly</w:t>
            </w:r>
          </w:p>
          <w:p w:rsidR="00000000" w:rsidRPr="00C04D50" w:rsidP="00C04D50">
            <w:pPr>
              <w:pStyle w:val="ListBullet"/>
            </w:pPr>
            <w:r w:rsidRPr="00C04D50">
              <w:t>within agreed period</w:t>
            </w:r>
          </w:p>
          <w:p w:rsidR="00000000" w:rsidRPr="00C04D50" w:rsidP="00C04D50">
            <w:pPr>
              <w:pStyle w:val="ListBullet"/>
            </w:pPr>
            <w:r w:rsidRPr="00C04D50">
              <w:t>within organisational deadline</w:t>
            </w:r>
          </w:p>
        </w:tc>
      </w:tr>
    </w:tbl>
    <w:p w:rsidR="009D6D27" w:rsidP="00C04D50">
      <w:pPr>
        <w:pStyle w:val="BodyText"/>
      </w:pPr>
    </w:p>
    <w:p w:rsidR="009D6D27" w:rsidP="00C04D50">
      <w:pPr>
        <w:pStyle w:val="BodyText"/>
      </w:pPr>
    </w:p>
    <w:p w:rsidR="00000000" w:rsidRPr="00C04D50" w:rsidP="00C04D50">
      <w:pPr>
        <w:pStyle w:val="Heading1"/>
      </w:pPr>
      <w:bookmarkStart w:id="12" w:name="O_63950"/>
      <w:bookmarkEnd w:id="12"/>
      <w:r w:rsidRPr="00C04D50">
        <w:t>Unit Sector(s)</w:t>
      </w:r>
    </w:p>
    <w:tbl>
      <w:tblPr>
        <w:tblW w:w="0" w:type="auto"/>
        <w:tblLayout w:type="fixed"/>
        <w:tblCellMar>
          <w:left w:w="62" w:type="dxa"/>
          <w:right w:w="62" w:type="dxa"/>
        </w:tblCellMar>
        <w:tblLook w:val="0000"/>
      </w:tblPr>
      <w:tblGrid>
        <w:gridCol w:w="2654"/>
        <w:gridCol w:w="5868"/>
      </w:tblGrid>
      <w:tr w:rsidTr="009D6D2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BodyText"/>
            </w:pPr>
          </w:p>
        </w:tc>
      </w:tr>
    </w:tbl>
    <w:p w:rsidR="00000000" w:rsidRPr="00C04D50" w:rsidP="00C04D50">
      <w:pPr>
        <w:pStyle w:val="BodyText"/>
      </w:pPr>
    </w:p>
    <w:p w:rsidR="00000000" w:rsidRPr="00C04D50" w:rsidP="00C04D50">
      <w:pPr>
        <w:pStyle w:val="AllowPageBreak"/>
      </w:pPr>
    </w:p>
    <w:p w:rsidR="00000000" w:rsidRPr="00C04D50" w:rsidP="00C04D50">
      <w:pPr>
        <w:pStyle w:val="Heading1"/>
      </w:pPr>
      <w:bookmarkStart w:id="13" w:name="O_153949"/>
      <w:bookmarkEnd w:id="13"/>
      <w:r w:rsidRPr="00C04D50">
        <w:t>Competency field</w:t>
      </w:r>
    </w:p>
    <w:tbl>
      <w:tblPr>
        <w:tblW w:w="0" w:type="auto"/>
        <w:tblLayout w:type="fixed"/>
        <w:tblCellMar>
          <w:left w:w="62" w:type="dxa"/>
          <w:right w:w="62" w:type="dxa"/>
        </w:tblCellMar>
        <w:tblLook w:val="0000"/>
      </w:tblPr>
      <w:tblGrid>
        <w:gridCol w:w="2778"/>
        <w:gridCol w:w="5744"/>
      </w:tblGrid>
      <w:tr w:rsidTr="009D6D2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BodyText"/>
            </w:pPr>
            <w:r w:rsidRPr="00C04D50">
              <w:t>Finance - Financial Administration</w:t>
            </w:r>
          </w:p>
        </w:tc>
      </w:tr>
    </w:tbl>
    <w:p w:rsidR="00000000" w:rsidRPr="00C04D50" w:rsidP="00C04D50">
      <w:pPr>
        <w:pStyle w:val="BodyText"/>
      </w:pPr>
    </w:p>
    <w:p w:rsidR="00000000" w:rsidRPr="00C04D50" w:rsidP="00C04D50">
      <w:pPr>
        <w:pStyle w:val="AllowPageBreak"/>
      </w:pPr>
    </w:p>
    <w:p w:rsidR="00000000" w:rsidRPr="00C04D50" w:rsidP="00C04D50">
      <w:pPr>
        <w:pStyle w:val="Heading1"/>
      </w:pPr>
      <w:bookmarkStart w:id="14" w:name="O_153948"/>
      <w:bookmarkEnd w:id="14"/>
      <w:r w:rsidRPr="00C04D50">
        <w:t>Co-requisite units</w:t>
      </w:r>
    </w:p>
    <w:tbl>
      <w:tblPr>
        <w:tblW w:w="0" w:type="auto"/>
        <w:tblLayout w:type="fixed"/>
        <w:tblCellMar>
          <w:left w:w="62" w:type="dxa"/>
          <w:right w:w="62" w:type="dxa"/>
        </w:tblCellMar>
        <w:tblLook w:val="0000"/>
      </w:tblPr>
      <w:tblGrid>
        <w:gridCol w:w="2641"/>
        <w:gridCol w:w="1322"/>
        <w:gridCol w:w="4559"/>
      </w:tblGrid>
      <w:tr w:rsidTr="009D6D2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r w:rsidRPr="00C04D5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p>
        </w:tc>
      </w:tr>
      <w:tr w:rsidTr="009D6D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D50">
            <w:pPr>
              <w:pStyle w:val="BodyText"/>
              <w:rPr>
                <w:lang w:val="en-NZ"/>
              </w:rPr>
            </w:pPr>
          </w:p>
        </w:tc>
      </w:tr>
      <w:tr w:rsidTr="009D6D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D50" w:rsidP="00C04D50">
            <w:pPr>
              <w:pStyle w:val="BodyText"/>
            </w:pPr>
          </w:p>
        </w:tc>
      </w:tr>
    </w:tbl>
    <w:p w:rsidR="00000000" w:rsidRPr="00C04D50" w:rsidP="00C04D50">
      <w:pPr>
        <w:pStyle w:val="BodyText"/>
      </w:pPr>
    </w:p>
    <w:p w:rsidR="00000000" w:rsidRPr="00C04D50" w:rsidP="00C04D50"/>
    <w:sectPr w:rsidSect="00C04D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6D27" w:rsidP="009D6D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27" w:rsidP="00C04D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D6D27" w:rsidP="00C04D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6D27" w:rsidP="00C04D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6D27" w:rsidP="009D6D2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D27" w:rsidP="00C04D50">
    <w:pPr>
      <w:pStyle w:val="Header"/>
      <w:framePr w:wrap="around"/>
    </w:pPr>
    <w:r>
      <w:fldChar w:fldCharType="begin"/>
    </w:r>
    <w:r>
      <w:instrText xml:space="preserve"> TITLE   \* MERGEFORMAT </w:instrText>
    </w:r>
    <w:r>
      <w:fldChar w:fldCharType="separate"/>
    </w:r>
    <w:r>
      <w:t>BSBFIA301A Maintain financial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D6D27" w:rsidP="00C04D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B21D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DE0F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9A0F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D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4D50"/>
    <w:pPr>
      <w:spacing w:before="360" w:after="60"/>
      <w:outlineLvl w:val="0"/>
    </w:pPr>
    <w:rPr>
      <w:sz w:val="32"/>
    </w:rPr>
  </w:style>
  <w:style w:type="paragraph" w:styleId="Heading2">
    <w:name w:val="heading 2"/>
    <w:basedOn w:val="HeadingBase"/>
    <w:next w:val="BodyText"/>
    <w:link w:val="Heading2Char"/>
    <w:qFormat/>
    <w:rsid w:val="00C04D50"/>
    <w:pPr>
      <w:keepLines/>
      <w:spacing w:before="240" w:after="120"/>
      <w:outlineLvl w:val="1"/>
    </w:pPr>
    <w:rPr>
      <w:sz w:val="28"/>
      <w:szCs w:val="40"/>
    </w:rPr>
  </w:style>
  <w:style w:type="paragraph" w:styleId="Heading3">
    <w:name w:val="heading 3"/>
    <w:basedOn w:val="HeadingBase"/>
    <w:next w:val="BodyText"/>
    <w:link w:val="Heading3Char"/>
    <w:qFormat/>
    <w:rsid w:val="00C04D50"/>
    <w:pPr>
      <w:spacing w:before="180" w:after="120"/>
      <w:outlineLvl w:val="2"/>
    </w:pPr>
    <w:rPr>
      <w:spacing w:val="-10"/>
      <w:kern w:val="32"/>
    </w:rPr>
  </w:style>
  <w:style w:type="paragraph" w:styleId="Heading4">
    <w:name w:val="heading 4"/>
    <w:basedOn w:val="HeadingBase"/>
    <w:next w:val="BodyText"/>
    <w:link w:val="Heading4Char"/>
    <w:qFormat/>
    <w:rsid w:val="00C04D50"/>
    <w:pPr>
      <w:spacing w:before="160" w:after="120"/>
      <w:outlineLvl w:val="3"/>
    </w:pPr>
    <w:rPr>
      <w:sz w:val="22"/>
    </w:rPr>
  </w:style>
  <w:style w:type="paragraph" w:styleId="Heading5">
    <w:name w:val="heading 5"/>
    <w:basedOn w:val="HeadingBase"/>
    <w:next w:val="Normal"/>
    <w:link w:val="Heading5Char"/>
    <w:qFormat/>
    <w:rsid w:val="00C04D50"/>
    <w:pPr>
      <w:spacing w:before="80"/>
      <w:outlineLvl w:val="4"/>
    </w:pPr>
    <w:rPr>
      <w:color w:val="918585"/>
      <w:sz w:val="20"/>
    </w:rPr>
  </w:style>
  <w:style w:type="paragraph" w:styleId="Heading6">
    <w:name w:val="heading 6"/>
    <w:basedOn w:val="HeadingBase"/>
    <w:next w:val="Normal"/>
    <w:link w:val="Heading6Char"/>
    <w:qFormat/>
    <w:rsid w:val="00C04D50"/>
    <w:pPr>
      <w:spacing w:before="60"/>
      <w:outlineLvl w:val="5"/>
    </w:pPr>
    <w:rPr>
      <w:color w:val="918585"/>
      <w:sz w:val="20"/>
    </w:rPr>
  </w:style>
  <w:style w:type="paragraph" w:styleId="Heading7">
    <w:name w:val="heading 7"/>
    <w:basedOn w:val="Normal"/>
    <w:next w:val="Normal"/>
    <w:link w:val="Heading7Char"/>
    <w:qFormat/>
    <w:rsid w:val="00C04D50"/>
    <w:pPr>
      <w:ind w:left="720"/>
      <w:outlineLvl w:val="6"/>
    </w:pPr>
    <w:rPr>
      <w:i/>
    </w:rPr>
  </w:style>
  <w:style w:type="paragraph" w:styleId="Heading8">
    <w:name w:val="heading 8"/>
    <w:basedOn w:val="Normal"/>
    <w:next w:val="Normal"/>
    <w:link w:val="Heading8Char"/>
    <w:qFormat/>
    <w:rsid w:val="00C04D50"/>
    <w:pPr>
      <w:ind w:left="720"/>
      <w:outlineLvl w:val="7"/>
    </w:pPr>
    <w:rPr>
      <w:i/>
    </w:rPr>
  </w:style>
  <w:style w:type="paragraph" w:styleId="Heading9">
    <w:name w:val="heading 9"/>
    <w:basedOn w:val="Normal"/>
    <w:next w:val="Normal"/>
    <w:link w:val="Heading9Char"/>
    <w:qFormat/>
    <w:rsid w:val="00C04D50"/>
    <w:pPr>
      <w:ind w:left="720"/>
      <w:outlineLvl w:val="8"/>
    </w:pPr>
    <w:rPr>
      <w:i/>
    </w:rPr>
  </w:style>
  <w:style w:type="character" w:default="1" w:styleId="DefaultParagraphFont">
    <w:name w:val="Default Paragraph Font"/>
    <w:uiPriority w:val="1"/>
    <w:unhideWhenUsed/>
    <w:rsid w:val="00C04D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4D50"/>
  </w:style>
  <w:style w:type="character" w:customStyle="1" w:styleId="Heading1Char">
    <w:name w:val="Heading 1 Char"/>
    <w:link w:val="Heading1"/>
    <w:rsid w:val="00C04D50"/>
    <w:rPr>
      <w:rFonts w:ascii="Times New Roman" w:eastAsia="Times New Roman" w:hAnsi="Times New Roman" w:cs="Times New Roman"/>
      <w:b/>
      <w:sz w:val="32"/>
      <w:szCs w:val="20"/>
      <w:lang w:eastAsia="en-US"/>
    </w:rPr>
  </w:style>
  <w:style w:type="paragraph" w:styleId="BodyText">
    <w:name w:val="Body Text"/>
    <w:basedOn w:val="Normal"/>
    <w:link w:val="BodyTextChar"/>
    <w:rsid w:val="00C04D50"/>
    <w:pPr>
      <w:spacing w:before="120" w:after="120"/>
      <w:contextualSpacing/>
    </w:pPr>
    <w:rPr>
      <w:rFonts w:ascii="Times New Roman" w:hAnsi="Times New Roman"/>
      <w:sz w:val="24"/>
      <w:szCs w:val="22"/>
    </w:rPr>
  </w:style>
  <w:style w:type="character" w:customStyle="1" w:styleId="BodyTextChar">
    <w:name w:val="Body Text Char"/>
    <w:link w:val="BodyText"/>
    <w:rsid w:val="00C04D50"/>
    <w:rPr>
      <w:rFonts w:ascii="Times New Roman" w:eastAsia="Times New Roman" w:hAnsi="Times New Roman" w:cs="Times New Roman"/>
      <w:sz w:val="24"/>
      <w:lang w:val="en-US" w:eastAsia="en-US"/>
    </w:rPr>
  </w:style>
  <w:style w:type="paragraph" w:styleId="Footer">
    <w:name w:val="footer"/>
    <w:basedOn w:val="Normal"/>
    <w:link w:val="FooterChar"/>
    <w:rsid w:val="00C04D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04D50"/>
    <w:rPr>
      <w:rFonts w:ascii="Times New Roman" w:eastAsia="Times New Roman" w:hAnsi="Times New Roman" w:cs="Times New Roman"/>
      <w:sz w:val="16"/>
      <w:lang w:val="en-US" w:eastAsia="en-US"/>
    </w:rPr>
  </w:style>
  <w:style w:type="paragraph" w:styleId="List">
    <w:name w:val="List"/>
    <w:basedOn w:val="BodyText"/>
    <w:next w:val="BodyText"/>
    <w:rsid w:val="00C04D50"/>
    <w:pPr>
      <w:tabs>
        <w:tab w:val="left" w:pos="340"/>
      </w:tabs>
      <w:spacing w:before="60" w:after="60"/>
      <w:ind w:left="340" w:hanging="340"/>
    </w:pPr>
  </w:style>
  <w:style w:type="paragraph" w:styleId="ListBullet">
    <w:name w:val="List Bullet"/>
    <w:basedOn w:val="List"/>
    <w:rsid w:val="00C04D50"/>
    <w:pPr>
      <w:numPr>
        <w:numId w:val="13"/>
      </w:numPr>
      <w:tabs>
        <w:tab w:val="clear" w:pos="340"/>
      </w:tabs>
      <w:spacing w:before="40" w:after="40"/>
    </w:pPr>
  </w:style>
  <w:style w:type="character" w:customStyle="1" w:styleId="SpecialBold">
    <w:name w:val="Special Bold"/>
    <w:rsid w:val="00C04D50"/>
    <w:rPr>
      <w:b/>
      <w:spacing w:val="0"/>
    </w:rPr>
  </w:style>
  <w:style w:type="paragraph" w:styleId="ListBullet2">
    <w:name w:val="List Bullet 2"/>
    <w:basedOn w:val="List2"/>
    <w:rsid w:val="00C04D50"/>
    <w:pPr>
      <w:numPr>
        <w:numId w:val="14"/>
      </w:numPr>
      <w:tabs>
        <w:tab w:val="clear" w:pos="680"/>
      </w:tabs>
    </w:pPr>
  </w:style>
  <w:style w:type="paragraph" w:styleId="Header">
    <w:name w:val="header"/>
    <w:basedOn w:val="Normal"/>
    <w:link w:val="HeaderChar"/>
    <w:rsid w:val="00C04D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04D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4D50"/>
    <w:pPr>
      <w:spacing w:before="240" w:after="120"/>
      <w:outlineLvl w:val="0"/>
    </w:pPr>
    <w:rPr>
      <w:rFonts w:ascii="Times New Roman" w:hAnsi="Times New Roman"/>
      <w:b/>
      <w:sz w:val="28"/>
    </w:rPr>
  </w:style>
  <w:style w:type="paragraph" w:customStyle="1" w:styleId="AllowPageBreak">
    <w:name w:val="AllowPageBreak"/>
    <w:rsid w:val="00C04D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4D50"/>
    <w:pPr>
      <w:tabs>
        <w:tab w:val="left" w:pos="680"/>
      </w:tabs>
      <w:spacing w:before="60" w:after="60"/>
      <w:ind w:left="680" w:hanging="340"/>
    </w:pPr>
  </w:style>
  <w:style w:type="character" w:customStyle="1" w:styleId="BoldandItalics">
    <w:name w:val="Bold and Italics"/>
    <w:qFormat/>
    <w:rsid w:val="00C04D50"/>
    <w:rPr>
      <w:b/>
      <w:i/>
      <w:u w:val="none"/>
    </w:rPr>
  </w:style>
  <w:style w:type="character" w:customStyle="1" w:styleId="Heading2Char">
    <w:name w:val="Heading 2 Char"/>
    <w:link w:val="Heading2"/>
    <w:rsid w:val="00C04D50"/>
    <w:rPr>
      <w:rFonts w:ascii="Times New Roman" w:eastAsia="Times New Roman" w:hAnsi="Times New Roman" w:cs="Times New Roman"/>
      <w:b/>
      <w:sz w:val="28"/>
      <w:szCs w:val="40"/>
      <w:lang w:eastAsia="en-US"/>
    </w:rPr>
  </w:style>
  <w:style w:type="character" w:customStyle="1" w:styleId="Heading3Char">
    <w:name w:val="Heading 3 Char"/>
    <w:link w:val="Heading3"/>
    <w:rsid w:val="00C04D5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04D50"/>
    <w:rPr>
      <w:rFonts w:ascii="Times New Roman" w:eastAsia="Times New Roman" w:hAnsi="Times New Roman" w:cs="Times New Roman"/>
      <w:b/>
      <w:szCs w:val="20"/>
      <w:lang w:eastAsia="en-US"/>
    </w:rPr>
  </w:style>
  <w:style w:type="character" w:customStyle="1" w:styleId="Heading5Char">
    <w:name w:val="Heading 5 Char"/>
    <w:link w:val="Heading5"/>
    <w:rsid w:val="00C04D5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04D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4D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4D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4D50"/>
    <w:rPr>
      <w:rFonts w:ascii="Courier New" w:eastAsia="Times New Roman" w:hAnsi="Courier New" w:cs="Times New Roman"/>
      <w:i/>
      <w:szCs w:val="20"/>
      <w:lang w:val="en-US" w:eastAsia="en-US"/>
    </w:rPr>
  </w:style>
  <w:style w:type="paragraph" w:customStyle="1" w:styleId="HeadingBase">
    <w:name w:val="Heading Base"/>
    <w:rsid w:val="00C04D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4D50"/>
    <w:pPr>
      <w:tabs>
        <w:tab w:val="right" w:leader="dot" w:pos="9072"/>
      </w:tabs>
      <w:ind w:left="567"/>
    </w:pPr>
    <w:rPr>
      <w:szCs w:val="22"/>
    </w:rPr>
  </w:style>
  <w:style w:type="paragraph" w:customStyle="1" w:styleId="TOCBase">
    <w:name w:val="TOC Base"/>
    <w:rsid w:val="00C04D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4D50"/>
    <w:pPr>
      <w:tabs>
        <w:tab w:val="right" w:leader="dot" w:pos="9072"/>
      </w:tabs>
      <w:spacing w:before="40" w:after="40"/>
      <w:ind w:left="284"/>
    </w:pPr>
    <w:rPr>
      <w:rFonts w:ascii="Times New Roman" w:hAnsi="Times New Roman"/>
    </w:rPr>
  </w:style>
  <w:style w:type="paragraph" w:styleId="TOC1">
    <w:name w:val="toc 1"/>
    <w:basedOn w:val="TOCBase"/>
    <w:next w:val="Normal"/>
    <w:rsid w:val="00C04D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4D50"/>
    <w:pPr>
      <w:spacing w:before="5040"/>
      <w:jc w:val="center"/>
    </w:pPr>
    <w:rPr>
      <w:sz w:val="48"/>
      <w:szCs w:val="72"/>
      <w:lang w:val="en-US"/>
    </w:rPr>
  </w:style>
  <w:style w:type="character" w:customStyle="1" w:styleId="TitleChar">
    <w:name w:val="Title Char"/>
    <w:link w:val="Title"/>
    <w:rsid w:val="00C04D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4D50"/>
    <w:pPr>
      <w:tabs>
        <w:tab w:val="left" w:pos="3600"/>
        <w:tab w:val="left" w:pos="3958"/>
      </w:tabs>
    </w:pPr>
  </w:style>
  <w:style w:type="paragraph" w:customStyle="1" w:styleId="Note">
    <w:name w:val="Note"/>
    <w:basedOn w:val="BodyText"/>
    <w:rsid w:val="00C04D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4D50"/>
    <w:pPr>
      <w:framePr w:wrap="auto" w:hAnchor="text" w:y="6049"/>
    </w:pPr>
    <w:rPr>
      <w:color w:val="000000"/>
      <w:sz w:val="40"/>
    </w:rPr>
  </w:style>
  <w:style w:type="paragraph" w:customStyle="1" w:styleId="TOCTitle">
    <w:name w:val="TOCTitle"/>
    <w:basedOn w:val="Heading1"/>
    <w:rsid w:val="00C04D50"/>
    <w:pPr>
      <w:spacing w:after="240"/>
      <w:jc w:val="center"/>
      <w:outlineLvl w:val="9"/>
    </w:pPr>
    <w:rPr>
      <w:caps/>
    </w:rPr>
  </w:style>
  <w:style w:type="paragraph" w:customStyle="1" w:styleId="Version">
    <w:name w:val="Version"/>
    <w:rsid w:val="00C04D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4D50"/>
    <w:pPr>
      <w:keepNext w:val="0"/>
      <w:tabs>
        <w:tab w:val="right" w:pos="4176"/>
      </w:tabs>
      <w:ind w:left="198" w:hanging="198"/>
    </w:pPr>
    <w:rPr>
      <w:rFonts w:ascii="Garamond" w:hAnsi="Garamond"/>
    </w:rPr>
  </w:style>
  <w:style w:type="paragraph" w:styleId="IndexHeading">
    <w:name w:val="index heading"/>
    <w:basedOn w:val="Normal"/>
    <w:next w:val="Index1"/>
    <w:semiHidden/>
    <w:rsid w:val="00C04D50"/>
    <w:pPr>
      <w:spacing w:before="120" w:after="120"/>
    </w:pPr>
    <w:rPr>
      <w:rFonts w:ascii="Arial" w:hAnsi="Arial"/>
      <w:b/>
      <w:color w:val="918585"/>
      <w:sz w:val="24"/>
    </w:rPr>
  </w:style>
  <w:style w:type="paragraph" w:customStyle="1" w:styleId="Chapter">
    <w:name w:val="Chapter"/>
    <w:basedOn w:val="Normal"/>
    <w:rsid w:val="00C04D50"/>
    <w:pPr>
      <w:spacing w:before="240"/>
    </w:pPr>
    <w:rPr>
      <w:rFonts w:ascii="Times New Roman" w:hAnsi="Times New Roman"/>
      <w:smallCaps/>
      <w:spacing w:val="80"/>
      <w:sz w:val="28"/>
    </w:rPr>
  </w:style>
  <w:style w:type="paragraph" w:customStyle="1" w:styleId="InChapter">
    <w:name w:val="InChapter"/>
    <w:basedOn w:val="Heading3"/>
    <w:rsid w:val="00C04D50"/>
    <w:pPr>
      <w:spacing w:after="240"/>
      <w:outlineLvl w:val="9"/>
    </w:pPr>
    <w:rPr>
      <w:noProof/>
    </w:rPr>
  </w:style>
  <w:style w:type="paragraph" w:styleId="Index2">
    <w:name w:val="index 2"/>
    <w:basedOn w:val="Normal"/>
    <w:next w:val="Normal"/>
    <w:semiHidden/>
    <w:rsid w:val="00C04D50"/>
    <w:pPr>
      <w:tabs>
        <w:tab w:val="right" w:pos="4176"/>
      </w:tabs>
      <w:ind w:left="568" w:hanging="284"/>
    </w:pPr>
    <w:rPr>
      <w:rFonts w:ascii="Garamond" w:hAnsi="Garamond"/>
    </w:rPr>
  </w:style>
  <w:style w:type="paragraph" w:customStyle="1" w:styleId="Byline">
    <w:name w:val="Byline"/>
    <w:rsid w:val="00C04D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4D50"/>
    <w:pPr>
      <w:tabs>
        <w:tab w:val="clear" w:pos="3600"/>
        <w:tab w:val="clear" w:pos="3958"/>
      </w:tabs>
      <w:jc w:val="right"/>
    </w:pPr>
  </w:style>
  <w:style w:type="character" w:styleId="Emphasis">
    <w:name w:val="Emphasis"/>
    <w:qFormat/>
    <w:rsid w:val="00C04D50"/>
    <w:rPr>
      <w:i/>
    </w:rPr>
  </w:style>
  <w:style w:type="paragraph" w:styleId="Caption">
    <w:name w:val="caption"/>
    <w:basedOn w:val="BodyText"/>
    <w:next w:val="Normal"/>
    <w:qFormat/>
    <w:rsid w:val="00C04D50"/>
    <w:pPr>
      <w:framePr w:w="2268" w:hSpace="181" w:vSpace="181" w:wrap="around" w:vAnchor="text" w:hAnchor="page" w:x="1135" w:y="285" w:anchorLock="1"/>
    </w:pPr>
    <w:rPr>
      <w:i/>
    </w:rPr>
  </w:style>
  <w:style w:type="paragraph" w:customStyle="1" w:styleId="MiniTOCTitle">
    <w:name w:val="MiniTOCTitle"/>
    <w:basedOn w:val="Heading4"/>
    <w:rsid w:val="00C04D50"/>
    <w:pPr>
      <w:spacing w:before="240"/>
      <w:outlineLvl w:val="9"/>
    </w:pPr>
    <w:rPr>
      <w:noProof/>
      <w:sz w:val="24"/>
    </w:rPr>
  </w:style>
  <w:style w:type="paragraph" w:customStyle="1" w:styleId="MiniTOCItem">
    <w:name w:val="MiniTOCItem"/>
    <w:basedOn w:val="ListBullet"/>
    <w:rsid w:val="00C04D50"/>
    <w:pPr>
      <w:numPr>
        <w:numId w:val="0"/>
      </w:numPr>
      <w:tabs>
        <w:tab w:val="right" w:leader="dot" w:pos="6521"/>
      </w:tabs>
      <w:spacing w:before="0" w:after="0"/>
    </w:pPr>
  </w:style>
  <w:style w:type="paragraph" w:customStyle="1" w:styleId="TOFTitle">
    <w:name w:val="TOFTitle"/>
    <w:basedOn w:val="TOCTitle"/>
    <w:rsid w:val="00C04D50"/>
  </w:style>
  <w:style w:type="paragraph" w:styleId="TableofFigures">
    <w:name w:val="table of figures"/>
    <w:basedOn w:val="Normal"/>
    <w:next w:val="Normal"/>
    <w:semiHidden/>
    <w:rsid w:val="00C04D50"/>
    <w:pPr>
      <w:tabs>
        <w:tab w:val="right" w:leader="dot" w:pos="9072"/>
      </w:tabs>
      <w:ind w:left="970" w:hanging="403"/>
    </w:pPr>
    <w:rPr>
      <w:rFonts w:ascii="Times New Roman" w:hAnsi="Times New Roman"/>
      <w:b/>
    </w:rPr>
  </w:style>
  <w:style w:type="paragraph" w:styleId="ListNumber">
    <w:name w:val="List Number"/>
    <w:basedOn w:val="List"/>
    <w:rsid w:val="00C04D50"/>
    <w:pPr>
      <w:numPr>
        <w:numId w:val="11"/>
      </w:numPr>
    </w:pPr>
  </w:style>
  <w:style w:type="character" w:customStyle="1" w:styleId="WingdingSymbols">
    <w:name w:val="Wingding Symbols"/>
    <w:rsid w:val="00C04D50"/>
    <w:rPr>
      <w:rFonts w:ascii="Wingdings" w:hAnsi="Wingdings"/>
    </w:rPr>
  </w:style>
  <w:style w:type="paragraph" w:customStyle="1" w:styleId="TableHeading">
    <w:name w:val="Table Heading"/>
    <w:basedOn w:val="HeadingBase"/>
    <w:rsid w:val="00C04D50"/>
    <w:pPr>
      <w:keepLines/>
      <w:pBdr>
        <w:bottom w:val="single" w:sz="6" w:space="1" w:color="918585"/>
      </w:pBdr>
      <w:spacing w:before="240"/>
    </w:pPr>
  </w:style>
  <w:style w:type="character" w:customStyle="1" w:styleId="HotSpot">
    <w:name w:val="HotSpot"/>
    <w:rsid w:val="00C04D50"/>
    <w:rPr>
      <w:color w:val="0033CC"/>
      <w:u w:val="none"/>
    </w:rPr>
  </w:style>
  <w:style w:type="paragraph" w:customStyle="1" w:styleId="BodyTextRight">
    <w:name w:val="Body Text Right"/>
    <w:basedOn w:val="BodyText"/>
    <w:rsid w:val="00C04D50"/>
    <w:pPr>
      <w:spacing w:before="0" w:after="0"/>
      <w:jc w:val="right"/>
    </w:pPr>
  </w:style>
  <w:style w:type="paragraph" w:styleId="Index3">
    <w:name w:val="index 3"/>
    <w:basedOn w:val="ListNumber2"/>
    <w:next w:val="Normal"/>
    <w:semiHidden/>
    <w:rsid w:val="00C04D50"/>
    <w:pPr>
      <w:numPr>
        <w:numId w:val="0"/>
      </w:numPr>
      <w:tabs>
        <w:tab w:val="right" w:leader="dot" w:pos="4176"/>
      </w:tabs>
    </w:pPr>
  </w:style>
  <w:style w:type="paragraph" w:styleId="ListNumber2">
    <w:name w:val="List Number 2"/>
    <w:basedOn w:val="List2"/>
    <w:rsid w:val="00C04D50"/>
    <w:pPr>
      <w:numPr>
        <w:numId w:val="10"/>
      </w:numPr>
      <w:tabs>
        <w:tab w:val="clear" w:pos="1060"/>
      </w:tabs>
    </w:pPr>
  </w:style>
  <w:style w:type="paragraph" w:customStyle="1" w:styleId="MarginNote">
    <w:name w:val="Margin Note"/>
    <w:basedOn w:val="BodyText"/>
    <w:rsid w:val="00C04D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4D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04D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4D50"/>
    <w:rPr>
      <w:sz w:val="32"/>
    </w:rPr>
  </w:style>
  <w:style w:type="paragraph" w:customStyle="1" w:styleId="HeadingProcedure">
    <w:name w:val="Heading Procedure"/>
    <w:basedOn w:val="HeadingBase"/>
    <w:next w:val="Normal"/>
    <w:rsid w:val="00C04D50"/>
    <w:pPr>
      <w:tabs>
        <w:tab w:val="left" w:pos="0"/>
      </w:tabs>
      <w:spacing w:before="120" w:after="60"/>
    </w:pPr>
    <w:rPr>
      <w:i/>
      <w:color w:val="918585"/>
      <w:sz w:val="22"/>
    </w:rPr>
  </w:style>
  <w:style w:type="paragraph" w:customStyle="1" w:styleId="TableBodyText">
    <w:name w:val="Table Body Text"/>
    <w:basedOn w:val="BodyText"/>
    <w:rsid w:val="00C04D50"/>
    <w:pPr>
      <w:spacing w:before="60" w:after="60"/>
    </w:pPr>
  </w:style>
  <w:style w:type="paragraph" w:styleId="ListContinue">
    <w:name w:val="List Continue"/>
    <w:basedOn w:val="List"/>
    <w:rsid w:val="00C04D50"/>
    <w:pPr>
      <w:ind w:firstLine="0"/>
    </w:pPr>
  </w:style>
  <w:style w:type="paragraph" w:customStyle="1" w:styleId="ListNote">
    <w:name w:val="List Note"/>
    <w:basedOn w:val="List"/>
    <w:rsid w:val="00C04D50"/>
    <w:pPr>
      <w:pBdr>
        <w:top w:val="single" w:sz="6" w:space="2" w:color="918585"/>
        <w:bottom w:val="single" w:sz="6" w:space="2" w:color="918585"/>
      </w:pBdr>
      <w:tabs>
        <w:tab w:val="left" w:pos="1021"/>
      </w:tabs>
      <w:ind w:firstLine="0"/>
    </w:pPr>
  </w:style>
  <w:style w:type="paragraph" w:customStyle="1" w:styleId="Warning">
    <w:name w:val="Warning"/>
    <w:basedOn w:val="BodyText"/>
    <w:rsid w:val="00C04D50"/>
    <w:pPr>
      <w:shd w:val="clear" w:color="auto" w:fill="D9D9D9"/>
      <w:tabs>
        <w:tab w:val="left" w:pos="992"/>
      </w:tabs>
      <w:ind w:left="119" w:right="119"/>
    </w:pPr>
    <w:rPr>
      <w:sz w:val="20"/>
    </w:rPr>
  </w:style>
  <w:style w:type="paragraph" w:customStyle="1" w:styleId="MarginIcons">
    <w:name w:val="Margin Icons"/>
    <w:basedOn w:val="BodyText"/>
    <w:rsid w:val="00C04D5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04D50"/>
    <w:rPr>
      <w:rFonts w:ascii="Courier New" w:hAnsi="Courier New"/>
    </w:rPr>
  </w:style>
  <w:style w:type="paragraph" w:customStyle="1" w:styleId="NoteBullet">
    <w:name w:val="Note Bullet"/>
    <w:basedOn w:val="Note"/>
    <w:rsid w:val="00C04D50"/>
    <w:pPr>
      <w:tabs>
        <w:tab w:val="clear" w:pos="680"/>
      </w:tabs>
      <w:spacing w:before="60" w:after="60"/>
    </w:pPr>
  </w:style>
  <w:style w:type="paragraph" w:customStyle="1" w:styleId="SubHeading2">
    <w:name w:val="SubHeading2"/>
    <w:basedOn w:val="HeadingBase"/>
    <w:rsid w:val="00C04D50"/>
    <w:pPr>
      <w:spacing w:before="240" w:after="60"/>
    </w:pPr>
    <w:rPr>
      <w:sz w:val="20"/>
    </w:rPr>
  </w:style>
  <w:style w:type="paragraph" w:customStyle="1" w:styleId="SubHeading1">
    <w:name w:val="SubHeading1"/>
    <w:basedOn w:val="HeadingBase"/>
    <w:rsid w:val="00C04D50"/>
    <w:pPr>
      <w:spacing w:before="240" w:after="60"/>
    </w:pPr>
    <w:rPr>
      <w:color w:val="918585"/>
      <w:sz w:val="22"/>
    </w:rPr>
  </w:style>
  <w:style w:type="paragraph" w:customStyle="1" w:styleId="SideHeading">
    <w:name w:val="Side Heading"/>
    <w:basedOn w:val="HeadingBase"/>
    <w:rsid w:val="00C04D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4D50"/>
    <w:pPr>
      <w:numPr>
        <w:numId w:val="12"/>
      </w:numPr>
    </w:pPr>
  </w:style>
  <w:style w:type="paragraph" w:styleId="PlainText">
    <w:name w:val="Plain Text"/>
    <w:basedOn w:val="Normal"/>
    <w:link w:val="PlainTextChar"/>
    <w:rsid w:val="00C04D50"/>
    <w:rPr>
      <w:sz w:val="20"/>
    </w:rPr>
  </w:style>
  <w:style w:type="character" w:customStyle="1" w:styleId="PlainTextChar">
    <w:name w:val="Plain Text Char"/>
    <w:basedOn w:val="DefaultParagraphFont"/>
    <w:link w:val="PlainText"/>
    <w:rsid w:val="00C04D50"/>
    <w:rPr>
      <w:rFonts w:ascii="Courier New" w:eastAsia="Times New Roman" w:hAnsi="Courier New" w:cs="Times New Roman"/>
      <w:sz w:val="20"/>
      <w:szCs w:val="20"/>
      <w:lang w:val="en-US" w:eastAsia="en-US"/>
    </w:rPr>
  </w:style>
  <w:style w:type="character" w:customStyle="1" w:styleId="MenuOption">
    <w:name w:val="Menu Option"/>
    <w:rsid w:val="00C04D50"/>
    <w:rPr>
      <w:b/>
      <w:smallCaps/>
    </w:rPr>
  </w:style>
  <w:style w:type="paragraph" w:customStyle="1" w:styleId="TableListNumber">
    <w:name w:val="Table List Number"/>
    <w:basedOn w:val="ListNumber"/>
    <w:rsid w:val="00C04D50"/>
    <w:pPr>
      <w:numPr>
        <w:numId w:val="0"/>
      </w:numPr>
    </w:pPr>
  </w:style>
  <w:style w:type="paragraph" w:styleId="TOC4">
    <w:name w:val="toc 4"/>
    <w:basedOn w:val="TOCBase"/>
    <w:next w:val="Normal"/>
    <w:semiHidden/>
    <w:rsid w:val="00C04D50"/>
    <w:pPr>
      <w:tabs>
        <w:tab w:val="right" w:leader="dot" w:pos="9071"/>
      </w:tabs>
      <w:ind w:left="1701"/>
    </w:pPr>
  </w:style>
  <w:style w:type="paragraph" w:customStyle="1" w:styleId="ListAlpha">
    <w:name w:val="List Alpha"/>
    <w:basedOn w:val="List"/>
    <w:rsid w:val="00C04D50"/>
    <w:pPr>
      <w:numPr>
        <w:numId w:val="9"/>
      </w:numPr>
    </w:pPr>
  </w:style>
  <w:style w:type="paragraph" w:customStyle="1" w:styleId="ListAlpha2">
    <w:name w:val="List Alpha 2"/>
    <w:basedOn w:val="List2"/>
    <w:rsid w:val="00C04D50"/>
    <w:pPr>
      <w:numPr>
        <w:numId w:val="8"/>
      </w:numPr>
    </w:pPr>
  </w:style>
  <w:style w:type="paragraph" w:styleId="List3">
    <w:name w:val="List 3"/>
    <w:basedOn w:val="BodyText"/>
    <w:rsid w:val="00C04D50"/>
    <w:pPr>
      <w:tabs>
        <w:tab w:val="left" w:pos="1021"/>
      </w:tabs>
      <w:spacing w:before="60" w:after="60"/>
      <w:ind w:left="1020" w:hanging="340"/>
    </w:pPr>
  </w:style>
  <w:style w:type="paragraph" w:styleId="List4">
    <w:name w:val="List 4"/>
    <w:basedOn w:val="BodyText"/>
    <w:rsid w:val="00C04D50"/>
    <w:pPr>
      <w:tabs>
        <w:tab w:val="left" w:pos="1361"/>
      </w:tabs>
      <w:spacing w:before="60" w:after="60"/>
      <w:ind w:left="1361" w:hanging="340"/>
    </w:pPr>
  </w:style>
  <w:style w:type="paragraph" w:styleId="List5">
    <w:name w:val="List 5"/>
    <w:basedOn w:val="BodyText"/>
    <w:rsid w:val="00C04D50"/>
    <w:pPr>
      <w:tabs>
        <w:tab w:val="left" w:pos="1701"/>
      </w:tabs>
      <w:spacing w:before="60" w:after="60"/>
      <w:ind w:left="1701" w:hanging="340"/>
    </w:pPr>
  </w:style>
  <w:style w:type="paragraph" w:styleId="ListBullet3">
    <w:name w:val="List Bullet 3"/>
    <w:basedOn w:val="List3"/>
    <w:rsid w:val="00C04D50"/>
    <w:pPr>
      <w:numPr>
        <w:numId w:val="15"/>
      </w:numPr>
      <w:tabs>
        <w:tab w:val="clear" w:pos="1021"/>
      </w:tabs>
      <w:ind w:left="1037" w:hanging="357"/>
    </w:pPr>
  </w:style>
  <w:style w:type="paragraph" w:styleId="ListBullet4">
    <w:name w:val="List Bullet 4"/>
    <w:basedOn w:val="List4"/>
    <w:rsid w:val="00C04D50"/>
    <w:pPr>
      <w:numPr>
        <w:numId w:val="3"/>
      </w:numPr>
    </w:pPr>
  </w:style>
  <w:style w:type="paragraph" w:styleId="ListBullet5">
    <w:name w:val="List Bullet 5"/>
    <w:basedOn w:val="List5"/>
    <w:rsid w:val="00C04D50"/>
    <w:pPr>
      <w:numPr>
        <w:numId w:val="4"/>
      </w:numPr>
    </w:pPr>
  </w:style>
  <w:style w:type="paragraph" w:styleId="ListContinue2">
    <w:name w:val="List Continue 2"/>
    <w:basedOn w:val="List2"/>
    <w:rsid w:val="00C04D50"/>
    <w:pPr>
      <w:ind w:firstLine="0"/>
    </w:pPr>
  </w:style>
  <w:style w:type="paragraph" w:styleId="ListContinue3">
    <w:name w:val="List Continue 3"/>
    <w:basedOn w:val="List3"/>
    <w:rsid w:val="00C04D50"/>
    <w:pPr>
      <w:ind w:left="1021" w:firstLine="0"/>
    </w:pPr>
  </w:style>
  <w:style w:type="paragraph" w:styleId="ListContinue4">
    <w:name w:val="List Continue 4"/>
    <w:basedOn w:val="List4"/>
    <w:rsid w:val="00C04D50"/>
    <w:pPr>
      <w:ind w:firstLine="0"/>
    </w:pPr>
  </w:style>
  <w:style w:type="paragraph" w:styleId="ListContinue5">
    <w:name w:val="List Continue 5"/>
    <w:basedOn w:val="List5"/>
    <w:rsid w:val="00C04D50"/>
    <w:pPr>
      <w:ind w:firstLine="0"/>
    </w:pPr>
  </w:style>
  <w:style w:type="paragraph" w:styleId="ListNumber3">
    <w:name w:val="List Number 3"/>
    <w:basedOn w:val="List3"/>
    <w:rsid w:val="00C04D50"/>
    <w:pPr>
      <w:numPr>
        <w:numId w:val="5"/>
      </w:numPr>
    </w:pPr>
  </w:style>
  <w:style w:type="paragraph" w:styleId="ListNumber4">
    <w:name w:val="List Number 4"/>
    <w:basedOn w:val="List4"/>
    <w:rsid w:val="00C04D50"/>
    <w:pPr>
      <w:numPr>
        <w:numId w:val="6"/>
      </w:numPr>
    </w:pPr>
  </w:style>
  <w:style w:type="paragraph" w:styleId="ListNumber5">
    <w:name w:val="List Number 5"/>
    <w:basedOn w:val="List5"/>
    <w:rsid w:val="00C04D50"/>
    <w:pPr>
      <w:numPr>
        <w:numId w:val="7"/>
      </w:numPr>
    </w:pPr>
  </w:style>
  <w:style w:type="paragraph" w:styleId="BlockText">
    <w:name w:val="Block Text"/>
    <w:basedOn w:val="Normal"/>
    <w:rsid w:val="00C04D50"/>
    <w:pPr>
      <w:spacing w:after="120"/>
      <w:ind w:left="1440" w:right="1440"/>
    </w:pPr>
  </w:style>
  <w:style w:type="character" w:customStyle="1" w:styleId="Subscript">
    <w:name w:val="Subscript"/>
    <w:rsid w:val="00C04D50"/>
    <w:rPr>
      <w:sz w:val="16"/>
      <w:vertAlign w:val="subscript"/>
    </w:rPr>
  </w:style>
  <w:style w:type="character" w:customStyle="1" w:styleId="Superscript">
    <w:name w:val="Superscript"/>
    <w:rsid w:val="00C04D50"/>
    <w:rPr>
      <w:sz w:val="16"/>
      <w:vertAlign w:val="superscript"/>
    </w:rPr>
  </w:style>
  <w:style w:type="character" w:customStyle="1" w:styleId="Symbols">
    <w:name w:val="Symbols"/>
    <w:rsid w:val="00C04D50"/>
    <w:rPr>
      <w:rFonts w:ascii="Symbol" w:hAnsi="Symbol"/>
    </w:rPr>
  </w:style>
  <w:style w:type="character" w:customStyle="1" w:styleId="MenuOptions">
    <w:name w:val="Menu Options"/>
    <w:rsid w:val="00C04D50"/>
    <w:rPr>
      <w:rFonts w:ascii="Arial Narrow" w:hAnsi="Arial Narrow"/>
      <w:smallCaps/>
    </w:rPr>
  </w:style>
  <w:style w:type="character" w:customStyle="1" w:styleId="Buttons">
    <w:name w:val="Buttons"/>
    <w:rsid w:val="00C04D50"/>
    <w:rPr>
      <w:b/>
    </w:rPr>
  </w:style>
  <w:style w:type="character" w:customStyle="1" w:styleId="Underlined">
    <w:name w:val="Underlined"/>
    <w:rsid w:val="00C04D50"/>
    <w:rPr>
      <w:u w:val="single"/>
    </w:rPr>
  </w:style>
  <w:style w:type="paragraph" w:customStyle="1" w:styleId="TableBodyTextRight">
    <w:name w:val="Table Body Text Right"/>
    <w:basedOn w:val="TableBodyText"/>
    <w:rsid w:val="00C04D50"/>
    <w:pPr>
      <w:widowControl w:val="0"/>
      <w:autoSpaceDE w:val="0"/>
      <w:autoSpaceDN w:val="0"/>
      <w:adjustRightInd w:val="0"/>
      <w:jc w:val="right"/>
    </w:pPr>
    <w:rPr>
      <w:rFonts w:cs="Arial"/>
      <w:szCs w:val="18"/>
    </w:rPr>
  </w:style>
  <w:style w:type="paragraph" w:customStyle="1" w:styleId="CopyrightText">
    <w:name w:val="Copyright Text"/>
    <w:basedOn w:val="BodyText"/>
    <w:rsid w:val="00C04D50"/>
    <w:rPr>
      <w:sz w:val="18"/>
    </w:rPr>
  </w:style>
  <w:style w:type="paragraph" w:customStyle="1" w:styleId="BodySmallRight">
    <w:name w:val="Body Small Right"/>
    <w:basedOn w:val="BodyTextRight"/>
    <w:rsid w:val="00C04D50"/>
    <w:rPr>
      <w:sz w:val="18"/>
      <w:szCs w:val="18"/>
    </w:rPr>
  </w:style>
  <w:style w:type="paragraph" w:customStyle="1" w:styleId="MarginEdition">
    <w:name w:val="Margin Edition"/>
    <w:basedOn w:val="MarginNote"/>
    <w:rsid w:val="00C04D50"/>
    <w:pPr>
      <w:spacing w:before="0" w:after="0"/>
    </w:pPr>
    <w:rPr>
      <w:rFonts w:ascii="Times New Roman" w:hAnsi="Times New Roman"/>
      <w:color w:val="999999"/>
    </w:rPr>
  </w:style>
  <w:style w:type="paragraph" w:customStyle="1" w:styleId="Spacer">
    <w:name w:val="Spacer"/>
    <w:basedOn w:val="Normal"/>
    <w:rsid w:val="00C04D50"/>
    <w:rPr>
      <w:sz w:val="2"/>
      <w:szCs w:val="2"/>
    </w:rPr>
  </w:style>
  <w:style w:type="character" w:customStyle="1" w:styleId="Small">
    <w:name w:val="Small"/>
    <w:rsid w:val="00C04D50"/>
    <w:rPr>
      <w:sz w:val="16"/>
    </w:rPr>
  </w:style>
  <w:style w:type="paragraph" w:customStyle="1" w:styleId="WideTable">
    <w:name w:val="Wide Table"/>
    <w:basedOn w:val="Normal"/>
    <w:rsid w:val="00C04D50"/>
    <w:pPr>
      <w:ind w:left="-1418"/>
    </w:pPr>
    <w:rPr>
      <w:sz w:val="2"/>
      <w:szCs w:val="2"/>
    </w:rPr>
  </w:style>
  <w:style w:type="character" w:styleId="PageNumber">
    <w:name w:val="page number"/>
    <w:rsid w:val="00C04D50"/>
  </w:style>
  <w:style w:type="paragraph" w:styleId="Quote">
    <w:name w:val="Quote"/>
    <w:basedOn w:val="Heading1"/>
    <w:link w:val="QuoteChar"/>
    <w:qFormat/>
    <w:rsid w:val="00C04D50"/>
    <w:rPr>
      <w:b w:val="0"/>
      <w:sz w:val="72"/>
      <w:szCs w:val="72"/>
      <w:lang w:val="en-NZ"/>
    </w:rPr>
  </w:style>
  <w:style w:type="character" w:customStyle="1" w:styleId="QuoteChar">
    <w:name w:val="Quote Char"/>
    <w:link w:val="Quote"/>
    <w:rsid w:val="00C04D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4D50"/>
    <w:pPr>
      <w:pageBreakBefore/>
    </w:pPr>
  </w:style>
  <w:style w:type="paragraph" w:customStyle="1" w:styleId="Border">
    <w:name w:val="Border"/>
    <w:basedOn w:val="Normal"/>
    <w:qFormat/>
    <w:rsid w:val="00C04D50"/>
    <w:pPr>
      <w:pBdr>
        <w:top w:val="single" w:sz="18" w:space="1" w:color="auto"/>
      </w:pBdr>
    </w:pPr>
    <w:rPr>
      <w:rFonts w:ascii="Times New Roman" w:hAnsi="Times New Roman"/>
      <w:color w:val="FFFFFF"/>
      <w:sz w:val="2"/>
    </w:rPr>
  </w:style>
  <w:style w:type="character" w:styleId="IntenseEmphasis">
    <w:name w:val="Intense Emphasis"/>
    <w:uiPriority w:val="21"/>
    <w:qFormat/>
    <w:rsid w:val="00C04D50"/>
    <w:rPr>
      <w:b/>
      <w:bCs/>
      <w:i/>
      <w:iCs/>
      <w:color w:val="auto"/>
    </w:rPr>
  </w:style>
  <w:style w:type="paragraph" w:styleId="IntenseQuote">
    <w:name w:val="Intense Quote"/>
    <w:basedOn w:val="Normal"/>
    <w:next w:val="Normal"/>
    <w:link w:val="IntenseQuoteChar"/>
    <w:uiPriority w:val="30"/>
    <w:qFormat/>
    <w:rsid w:val="00C04D5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04D50"/>
    <w:rPr>
      <w:rFonts w:ascii="Courier New" w:eastAsia="Times New Roman" w:hAnsi="Courier New" w:cs="Times New Roman"/>
      <w:b/>
      <w:bCs/>
      <w:i/>
      <w:iCs/>
      <w:szCs w:val="20"/>
      <w:lang w:val="en-US" w:eastAsia="en-US"/>
    </w:rPr>
  </w:style>
  <w:style w:type="character" w:styleId="SubtleReference">
    <w:name w:val="Subtle Reference"/>
    <w:uiPriority w:val="31"/>
    <w:qFormat/>
    <w:rsid w:val="00C04D50"/>
    <w:rPr>
      <w:smallCaps/>
      <w:color w:val="auto"/>
      <w:u w:val="single"/>
    </w:rPr>
  </w:style>
  <w:style w:type="character" w:styleId="IntenseReference">
    <w:name w:val="Intense Reference"/>
    <w:uiPriority w:val="32"/>
    <w:qFormat/>
    <w:rsid w:val="00C04D50"/>
    <w:rPr>
      <w:b/>
      <w:bCs/>
      <w:smallCaps/>
      <w:color w:val="auto"/>
      <w:spacing w:val="5"/>
      <w:u w:val="single"/>
    </w:rPr>
  </w:style>
  <w:style w:type="paragraph" w:customStyle="1" w:styleId="2ColumnHeading">
    <w:name w:val="2Column Heading"/>
    <w:basedOn w:val="BodyText"/>
    <w:qFormat/>
    <w:rsid w:val="00C04D50"/>
    <w:pPr>
      <w:spacing w:after="60"/>
      <w:ind w:left="-2268"/>
    </w:pPr>
    <w:rPr>
      <w:b/>
    </w:rPr>
  </w:style>
  <w:style w:type="paragraph" w:customStyle="1" w:styleId="Heading1TOC">
    <w:name w:val="Heading1 TOC"/>
    <w:basedOn w:val="Normal"/>
    <w:qFormat/>
    <w:rsid w:val="00C04D50"/>
    <w:pPr>
      <w:spacing w:before="240" w:after="120"/>
    </w:pPr>
    <w:rPr>
      <w:rFonts w:ascii="Times New Roman" w:hAnsi="Times New Roman"/>
      <w:b/>
      <w:sz w:val="32"/>
    </w:rPr>
  </w:style>
  <w:style w:type="paragraph" w:customStyle="1" w:styleId="Heading2TOC">
    <w:name w:val="Heading2 TOC"/>
    <w:basedOn w:val="Normal"/>
    <w:qFormat/>
    <w:rsid w:val="00C04D50"/>
    <w:pPr>
      <w:spacing w:before="240" w:after="60"/>
    </w:pPr>
    <w:rPr>
      <w:rFonts w:ascii="Times New Roman" w:hAnsi="Times New Roman"/>
      <w:b/>
      <w:sz w:val="28"/>
    </w:rPr>
  </w:style>
  <w:style w:type="character" w:customStyle="1" w:styleId="Underline">
    <w:name w:val="Underline"/>
    <w:qFormat/>
    <w:rsid w:val="00C04D50"/>
    <w:rPr>
      <w:u w:val="single"/>
    </w:rPr>
  </w:style>
  <w:style w:type="paragraph" w:styleId="BalloonText">
    <w:name w:val="Balloon Text"/>
    <w:basedOn w:val="Normal"/>
    <w:link w:val="BalloonTextChar"/>
    <w:rsid w:val="00C04D50"/>
    <w:rPr>
      <w:rFonts w:ascii="Tahoma" w:hAnsi="Tahoma" w:cs="Tahoma"/>
      <w:sz w:val="16"/>
      <w:szCs w:val="16"/>
    </w:rPr>
  </w:style>
  <w:style w:type="character" w:customStyle="1" w:styleId="BalloonTextChar">
    <w:name w:val="Balloon Text Char"/>
    <w:link w:val="BalloonText"/>
    <w:rsid w:val="00C04D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4D5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04D5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1091</Words>
  <Characters>7163</Characters>
  <Application>Microsoft Office Word</Application>
  <DocSecurity>0</DocSecurity>
  <Lines>277</Lines>
  <Paragraphs>152</Paragraphs>
  <ScaleCrop>false</ScaleCrop>
  <Company>Author-it Software Corporation Ltd.</Company>
  <LinksUpToDate>false</LinksUpToDate>
  <CharactersWithSpaces>8179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BSBFIA301A Maintain financial records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2012-05-26T13:48:00Z</dcterms:created>
  <dcterms:modified xsi:type="dcterms:W3CDTF">2012-05-26T13:48:00Z</dcterms:modified>
</cp:coreProperties>
</file>