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941" w:rsidP="000D7941">
      <w:pPr>
        <w:pStyle w:val="Title"/>
      </w:pPr>
      <w:bookmarkStart w:id="0" w:name="_GoBack"/>
      <w:bookmarkEnd w:id="0"/>
      <w:r>
        <w:fldChar w:fldCharType="begin"/>
      </w:r>
      <w:r>
        <w:instrText xml:space="preserve"> TITLE   \* MERGEFORMAT </w:instrText>
      </w:r>
      <w:r>
        <w:fldChar w:fldCharType="separate"/>
      </w:r>
      <w:r>
        <w:t>BSBEMS402B Develop and implement strategies to source and assess candidates</w:t>
      </w:r>
      <w:r>
        <w:fldChar w:fldCharType="end"/>
      </w:r>
    </w:p>
    <w:p w:rsidR="000D7941" w:rsidP="000D7941">
      <w:pPr>
        <w:pStyle w:val="Version"/>
        <w:sectPr w:rsidSect="003F63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F63E1" w:rsidP="003F63E1">
      <w:pPr>
        <w:pStyle w:val="SuperHeading"/>
      </w:pPr>
      <w:r w:rsidRPr="003F63E1">
        <w:t>BSBEMS402B Develop and implement strategies to source and assess candidates</w:t>
      </w:r>
    </w:p>
    <w:p w:rsidR="00000000" w:rsidRPr="003F63E1" w:rsidP="003F63E1">
      <w:pPr>
        <w:pStyle w:val="SuperHeading"/>
      </w:pPr>
    </w:p>
    <w:p w:rsidR="00000000" w:rsidRPr="003F63E1" w:rsidP="003F63E1">
      <w:pPr>
        <w:pStyle w:val="Heading1"/>
      </w:pPr>
      <w:bookmarkStart w:id="1" w:name="O_63903"/>
      <w:bookmarkEnd w:id="1"/>
      <w:r w:rsidRPr="003F63E1">
        <w:t>Modification History</w:t>
      </w:r>
    </w:p>
    <w:p w:rsidR="00000000" w:rsidRPr="003F63E1" w:rsidP="003F63E1">
      <w:pPr>
        <w:pStyle w:val="BodyText"/>
      </w:pPr>
      <w:r w:rsidRPr="003F63E1">
        <w:t>Not applicable.</w:t>
      </w:r>
    </w:p>
    <w:p w:rsidR="00000000" w:rsidRPr="003F63E1" w:rsidP="003F63E1">
      <w:pPr>
        <w:pStyle w:val="AllowPageBreak"/>
      </w:pPr>
    </w:p>
    <w:p w:rsidR="00000000" w:rsidRPr="003F63E1" w:rsidP="003F63E1">
      <w:pPr>
        <w:pStyle w:val="Heading1"/>
      </w:pPr>
      <w:bookmarkStart w:id="2" w:name="O_63904"/>
      <w:bookmarkEnd w:id="2"/>
      <w:r w:rsidRPr="003F63E1">
        <w:t>Unit Descriptor</w:t>
      </w:r>
    </w:p>
    <w:tbl>
      <w:tblPr>
        <w:tblW w:w="0" w:type="auto"/>
        <w:tblLayout w:type="fixed"/>
        <w:tblCellMar>
          <w:left w:w="62" w:type="dxa"/>
          <w:right w:w="62" w:type="dxa"/>
        </w:tblCellMar>
        <w:tblLook w:val="0000"/>
      </w:tblPr>
      <w:tblGrid>
        <w:gridCol w:w="2667"/>
        <w:gridCol w:w="5855"/>
      </w:tblGrid>
      <w:tr w:rsidTr="000D7941">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SpecialBold"/>
              </w:rPr>
              <w:t>Unit de</w:t>
            </w:r>
            <w:r w:rsidRPr="003F63E1">
              <w:rPr>
                <w:rStyle w:val="SpecialBold"/>
              </w:rPr>
              <w:t>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BodyText"/>
            </w:pPr>
            <w:r w:rsidRPr="003F63E1">
              <w:t>This unit describes the performance outcomes, skills and knowledge required to develop and implement strategies to source candidates and to assess their suitability for available positions.</w:t>
            </w:r>
          </w:p>
          <w:p w:rsidR="00000000" w:rsidRPr="003F63E1" w:rsidP="003F63E1">
            <w:pPr>
              <w:pStyle w:val="BodyText"/>
            </w:pPr>
            <w:r w:rsidRPr="003F63E1">
              <w:t>No licensing, legislative, regulatory or certification re</w:t>
            </w:r>
            <w:r w:rsidRPr="003F63E1">
              <w:t>quirements apply to this unit at the time of endorsement.</w:t>
            </w:r>
          </w:p>
        </w:tc>
      </w:tr>
    </w:tbl>
    <w:p w:rsidR="00000000" w:rsidRPr="003F63E1" w:rsidP="003F63E1">
      <w:pPr>
        <w:pStyle w:val="BodyText"/>
      </w:pPr>
    </w:p>
    <w:p w:rsidR="00000000" w:rsidRPr="003F63E1" w:rsidP="003F63E1">
      <w:pPr>
        <w:pStyle w:val="AllowPageBreak"/>
      </w:pPr>
    </w:p>
    <w:p w:rsidR="00000000" w:rsidRPr="003F63E1" w:rsidP="003F63E1">
      <w:pPr>
        <w:pStyle w:val="Heading1"/>
      </w:pPr>
      <w:bookmarkStart w:id="3" w:name="O_63905"/>
      <w:bookmarkEnd w:id="3"/>
      <w:r w:rsidRPr="003F63E1">
        <w:t>Application of the Unit</w:t>
      </w:r>
    </w:p>
    <w:tbl>
      <w:tblPr>
        <w:tblW w:w="0" w:type="auto"/>
        <w:tblLayout w:type="fixed"/>
        <w:tblCellMar>
          <w:left w:w="62" w:type="dxa"/>
          <w:right w:w="62" w:type="dxa"/>
        </w:tblCellMar>
        <w:tblLook w:val="0000"/>
      </w:tblPr>
      <w:tblGrid>
        <w:gridCol w:w="2755"/>
        <w:gridCol w:w="5767"/>
      </w:tblGrid>
      <w:tr w:rsidTr="000D7941">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BodyText"/>
            </w:pPr>
            <w:r w:rsidRPr="003F63E1">
              <w:t>This unit applies to individuals working in an employment services agency to source and assess candidates.</w:t>
            </w:r>
          </w:p>
        </w:tc>
      </w:tr>
    </w:tbl>
    <w:p w:rsidR="00000000" w:rsidRPr="003F63E1" w:rsidP="003F63E1">
      <w:pPr>
        <w:pStyle w:val="BodyText"/>
      </w:pPr>
    </w:p>
    <w:p w:rsidR="00000000" w:rsidRPr="003F63E1" w:rsidP="003F63E1">
      <w:pPr>
        <w:pStyle w:val="AllowPageBreak"/>
      </w:pPr>
    </w:p>
    <w:p w:rsidR="00000000" w:rsidRPr="003F63E1" w:rsidP="003F63E1">
      <w:pPr>
        <w:pStyle w:val="Heading1"/>
      </w:pPr>
      <w:bookmarkStart w:id="4" w:name="O_63906"/>
      <w:bookmarkEnd w:id="4"/>
      <w:r w:rsidRPr="003F63E1">
        <w:t>Licensing/Regulatory Information</w:t>
      </w:r>
    </w:p>
    <w:p w:rsidR="00000000" w:rsidRPr="003F63E1" w:rsidP="003F63E1">
      <w:pPr>
        <w:pStyle w:val="BodyText"/>
      </w:pPr>
      <w:r w:rsidRPr="003F63E1">
        <w:t>Not applicable.</w:t>
      </w:r>
    </w:p>
    <w:p w:rsidR="00000000" w:rsidRPr="003F63E1" w:rsidP="003F63E1">
      <w:pPr>
        <w:pStyle w:val="AllowPageBreak"/>
      </w:pPr>
    </w:p>
    <w:p w:rsidR="00000000" w:rsidRPr="003F63E1" w:rsidP="003F63E1">
      <w:pPr>
        <w:pStyle w:val="Heading1"/>
      </w:pPr>
      <w:bookmarkStart w:id="5" w:name="O_63908"/>
      <w:bookmarkEnd w:id="5"/>
      <w:r w:rsidRPr="003F63E1">
        <w:t>Pre-Requisites</w:t>
      </w:r>
    </w:p>
    <w:tbl>
      <w:tblPr>
        <w:tblW w:w="0" w:type="auto"/>
        <w:tblLayout w:type="fixed"/>
        <w:tblCellMar>
          <w:left w:w="62" w:type="dxa"/>
          <w:right w:w="62" w:type="dxa"/>
        </w:tblCellMar>
        <w:tblLook w:val="0000"/>
      </w:tblPr>
      <w:tblGrid>
        <w:gridCol w:w="2775"/>
        <w:gridCol w:w="1295"/>
        <w:gridCol w:w="4452"/>
      </w:tblGrid>
      <w:tr w:rsidTr="000D794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p>
        </w:tc>
      </w:tr>
      <w:tr w:rsidTr="000D79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p>
        </w:tc>
      </w:tr>
      <w:tr w:rsidTr="000D79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BodyText"/>
            </w:pPr>
          </w:p>
        </w:tc>
      </w:tr>
    </w:tbl>
    <w:p w:rsidR="00000000" w:rsidRPr="003F63E1" w:rsidP="003F63E1">
      <w:pPr>
        <w:pStyle w:val="BodyText"/>
      </w:pPr>
    </w:p>
    <w:p w:rsidR="00000000" w:rsidRPr="003F63E1" w:rsidP="003F63E1">
      <w:pPr>
        <w:pStyle w:val="AllowPageBreak"/>
      </w:pPr>
    </w:p>
    <w:p w:rsidR="00000000" w:rsidRPr="003F63E1" w:rsidP="003F63E1">
      <w:pPr>
        <w:pStyle w:val="Heading1"/>
      </w:pPr>
      <w:bookmarkStart w:id="6" w:name="O_63907"/>
      <w:bookmarkEnd w:id="6"/>
      <w:r w:rsidRPr="003F63E1">
        <w:t>Employability Skills Information</w:t>
      </w:r>
    </w:p>
    <w:tbl>
      <w:tblPr>
        <w:tblW w:w="0" w:type="auto"/>
        <w:tblLayout w:type="fixed"/>
        <w:tblCellMar>
          <w:left w:w="62" w:type="dxa"/>
          <w:right w:w="62" w:type="dxa"/>
        </w:tblCellMar>
        <w:tblLook w:val="0000"/>
      </w:tblPr>
      <w:tblGrid>
        <w:gridCol w:w="2802"/>
        <w:gridCol w:w="5720"/>
      </w:tblGrid>
      <w:tr w:rsidTr="000D79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BodyText"/>
            </w:pPr>
            <w:r w:rsidRPr="003F63E1">
              <w:t>This unit contains employability skills.</w:t>
            </w:r>
          </w:p>
        </w:tc>
      </w:tr>
    </w:tbl>
    <w:p w:rsidR="00000000" w:rsidRPr="003F63E1" w:rsidP="003F63E1">
      <w:pPr>
        <w:pStyle w:val="BodyText"/>
      </w:pPr>
    </w:p>
    <w:p w:rsidR="00000000" w:rsidRPr="003F63E1" w:rsidP="003F63E1">
      <w:pPr>
        <w:pStyle w:val="AllowPageBreak"/>
      </w:pPr>
    </w:p>
    <w:p w:rsidR="00000000" w:rsidRPr="003F63E1" w:rsidP="003F63E1">
      <w:pPr>
        <w:pStyle w:val="Heading1"/>
      </w:pPr>
      <w:bookmarkStart w:id="7" w:name="O_63909"/>
      <w:bookmarkEnd w:id="7"/>
      <w:r w:rsidRPr="003F63E1">
        <w:t>El</w:t>
      </w:r>
      <w:r w:rsidRPr="003F63E1">
        <w:t>ements and Performance Criteria Pre-Content</w:t>
      </w:r>
    </w:p>
    <w:tbl>
      <w:tblPr>
        <w:tblW w:w="0" w:type="auto"/>
        <w:tblLayout w:type="fixed"/>
        <w:tblCellMar>
          <w:left w:w="62" w:type="dxa"/>
          <w:right w:w="62" w:type="dxa"/>
        </w:tblCellMar>
        <w:tblLook w:val="0000"/>
      </w:tblPr>
      <w:tblGrid>
        <w:gridCol w:w="2551"/>
        <w:gridCol w:w="5971"/>
      </w:tblGrid>
      <w:tr w:rsidTr="000D7941">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BodyText"/>
            </w:pPr>
            <w:r w:rsidRPr="003F63E1">
              <w:t>Performance criteria describe the performance needed to demonstrate achievement of the element. Where bold italicised text is used, further inform</w:t>
            </w:r>
            <w:r w:rsidRPr="003F63E1">
              <w:t>ation is detailed in the required skills and knowledge section and the range statement. Assessment of performance is to be consistent with the evidence guide.</w:t>
            </w:r>
          </w:p>
        </w:tc>
      </w:tr>
    </w:tbl>
    <w:p w:rsidR="00000000" w:rsidRPr="003F63E1" w:rsidP="003F63E1">
      <w:pPr>
        <w:pStyle w:val="BodyText"/>
      </w:pPr>
    </w:p>
    <w:p w:rsidR="00000000" w:rsidRPr="003F63E1" w:rsidP="003F63E1">
      <w:pPr>
        <w:pStyle w:val="AllowPageBreak"/>
      </w:pPr>
    </w:p>
    <w:p w:rsidR="00000000" w:rsidRPr="003F63E1" w:rsidP="003F63E1">
      <w:pPr>
        <w:pStyle w:val="Heading1"/>
      </w:pPr>
      <w:bookmarkStart w:id="8" w:name="O_63910"/>
      <w:bookmarkEnd w:id="8"/>
      <w:r w:rsidRPr="003F63E1">
        <w:t>Elements and Performance Criteria</w:t>
      </w:r>
    </w:p>
    <w:tbl>
      <w:tblPr>
        <w:tblW w:w="0" w:type="auto"/>
        <w:tblLayout w:type="fixed"/>
        <w:tblCellMar>
          <w:left w:w="62" w:type="dxa"/>
          <w:right w:w="62" w:type="dxa"/>
        </w:tblCellMar>
        <w:tblLook w:val="0000"/>
      </w:tblPr>
      <w:tblGrid>
        <w:gridCol w:w="2551"/>
        <w:gridCol w:w="5971"/>
      </w:tblGrid>
      <w:tr w:rsidTr="000D7941">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BodyText"/>
            </w:pPr>
            <w:r w:rsidRPr="003F63E1">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SpecialBold"/>
              </w:rPr>
              <w:t>PERFORMANCE CRITERIA</w:t>
            </w:r>
          </w:p>
        </w:tc>
      </w:tr>
      <w:tr w:rsidTr="000D7941">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List"/>
              <w:rPr>
                <w:lang w:val="en-NZ"/>
              </w:rPr>
            </w:pPr>
            <w:r w:rsidRPr="003F63E1">
              <w:t>1.</w:t>
            </w:r>
            <w:r w:rsidRPr="003F63E1">
              <w:tab/>
            </w:r>
            <w:r w:rsidRPr="003F63E1">
              <w:t>Develop strategies to source candidates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List2"/>
            </w:pPr>
            <w:r w:rsidRPr="003F63E1">
              <w:t>1.1.</w:t>
            </w:r>
            <w:r w:rsidRPr="003F63E1">
              <w:tab/>
              <w:t xml:space="preserve">Undertake research to identify potential </w:t>
            </w:r>
            <w:r w:rsidRPr="003F63E1">
              <w:rPr>
                <w:rStyle w:val="BoldandItalics"/>
              </w:rPr>
              <w:t>candidate channels</w:t>
            </w:r>
          </w:p>
          <w:p w:rsidR="00000000" w:rsidRPr="003F63E1" w:rsidP="003F63E1">
            <w:pPr>
              <w:pStyle w:val="List2"/>
            </w:pPr>
            <w:r w:rsidRPr="003F63E1">
              <w:t>1.2.</w:t>
            </w:r>
            <w:r w:rsidRPr="003F63E1">
              <w:tab/>
              <w:t xml:space="preserve">Identify a range of </w:t>
            </w:r>
            <w:r w:rsidRPr="003F63E1">
              <w:rPr>
                <w:rStyle w:val="BoldandItalics"/>
              </w:rPr>
              <w:t>strategies</w:t>
            </w:r>
            <w:r w:rsidRPr="003F63E1">
              <w:t xml:space="preserve"> to assist in sourcing candidates</w:t>
            </w:r>
          </w:p>
          <w:p w:rsidR="00000000" w:rsidRPr="003F63E1" w:rsidP="003F63E1">
            <w:pPr>
              <w:pStyle w:val="List2"/>
            </w:pPr>
            <w:r w:rsidRPr="003F63E1">
              <w:t>1.3.</w:t>
            </w:r>
            <w:r w:rsidRPr="003F63E1">
              <w:tab/>
              <w:t>Review and evaluate strategies for effectiveness</w:t>
            </w:r>
          </w:p>
          <w:p w:rsidR="00000000" w:rsidP="003F63E1">
            <w:pPr>
              <w:pStyle w:val="List2"/>
              <w:rPr>
                <w:lang w:val="en-NZ"/>
              </w:rPr>
            </w:pPr>
            <w:r w:rsidRPr="003F63E1">
              <w:t>1.4.</w:t>
            </w:r>
            <w:r w:rsidRPr="003F63E1">
              <w:tab/>
              <w:t xml:space="preserve">Develop </w:t>
            </w:r>
            <w:r w:rsidRPr="003F63E1">
              <w:rPr>
                <w:rStyle w:val="BoldandItalics"/>
              </w:rPr>
              <w:t>advertisement c</w:t>
            </w:r>
            <w:r w:rsidRPr="003F63E1">
              <w:rPr>
                <w:rStyle w:val="BoldandItalics"/>
              </w:rPr>
              <w:t>opy</w:t>
            </w:r>
            <w:r w:rsidRPr="003F63E1">
              <w:t xml:space="preserve"> to align with </w:t>
            </w:r>
            <w:r w:rsidRPr="003F63E1">
              <w:rPr>
                <w:rStyle w:val="BoldandItalics"/>
              </w:rPr>
              <w:t>client</w:t>
            </w:r>
            <w:r w:rsidRPr="003F63E1">
              <w:t xml:space="preserve"> requirements, job specifications and place accordingly to attract candidates</w:t>
            </w:r>
          </w:p>
        </w:tc>
      </w:tr>
      <w:tr w:rsidTr="000D7941">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List"/>
              <w:rPr>
                <w:lang w:val="en-NZ"/>
              </w:rPr>
            </w:pPr>
            <w:r w:rsidRPr="003F63E1">
              <w:t>2.</w:t>
            </w:r>
            <w:r w:rsidRPr="003F63E1">
              <w:tab/>
              <w:t>Screen and interview potential candidates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List2"/>
            </w:pPr>
            <w:r w:rsidRPr="003F63E1">
              <w:t>2.1.</w:t>
            </w:r>
            <w:r w:rsidRPr="003F63E1">
              <w:tab/>
              <w:t xml:space="preserve">Undergo preliminary </w:t>
            </w:r>
            <w:r w:rsidRPr="003F63E1">
              <w:rPr>
                <w:rStyle w:val="BoldandItalics"/>
              </w:rPr>
              <w:t>screening</w:t>
            </w:r>
            <w:r w:rsidRPr="003F63E1">
              <w:t xml:space="preserve"> with candidates in a fair and equitable manner, in compliance with releva</w:t>
            </w:r>
            <w:r w:rsidRPr="003F63E1">
              <w:t>nt legislation</w:t>
            </w:r>
          </w:p>
          <w:p w:rsidR="00000000" w:rsidRPr="003F63E1" w:rsidP="003F63E1">
            <w:pPr>
              <w:pStyle w:val="List2"/>
            </w:pPr>
            <w:r w:rsidRPr="003F63E1">
              <w:t>2.2.</w:t>
            </w:r>
            <w:r w:rsidRPr="003F63E1">
              <w:tab/>
              <w:t>Organise and conduct interviews and employment appraisal assessments in accordance with organisational policy and best practice</w:t>
            </w:r>
          </w:p>
          <w:p w:rsidR="00000000" w:rsidRPr="003F63E1" w:rsidP="003F63E1">
            <w:pPr>
              <w:pStyle w:val="List2"/>
            </w:pPr>
            <w:r w:rsidRPr="003F63E1">
              <w:t>2.3.</w:t>
            </w:r>
            <w:r w:rsidRPr="003F63E1">
              <w:tab/>
              <w:t xml:space="preserve">Undertake </w:t>
            </w:r>
            <w:r w:rsidRPr="003F63E1">
              <w:rPr>
                <w:rStyle w:val="BoldandItalics"/>
              </w:rPr>
              <w:t>general assessment of raw skills</w:t>
            </w:r>
            <w:r w:rsidRPr="003F63E1">
              <w:t xml:space="preserve"> as required, depending on the position</w:t>
            </w:r>
          </w:p>
          <w:p w:rsidR="00000000" w:rsidP="003F63E1">
            <w:pPr>
              <w:pStyle w:val="List2"/>
              <w:rPr>
                <w:lang w:val="en-NZ"/>
              </w:rPr>
            </w:pPr>
            <w:r w:rsidRPr="003F63E1">
              <w:t>2.4.</w:t>
            </w:r>
            <w:r w:rsidRPr="003F63E1">
              <w:tab/>
              <w:t>Obtain additiona</w:t>
            </w:r>
            <w:r w:rsidRPr="003F63E1">
              <w:t>l information from candidates as required</w:t>
            </w:r>
          </w:p>
        </w:tc>
      </w:tr>
      <w:tr w:rsidTr="000D7941">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List"/>
              <w:rPr>
                <w:lang w:val="en-NZ"/>
              </w:rPr>
            </w:pPr>
            <w:r w:rsidRPr="003F63E1">
              <w:t>3.</w:t>
            </w:r>
            <w:r w:rsidRPr="003F63E1">
              <w:tab/>
              <w:t>Assess and select candidates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List2"/>
            </w:pPr>
            <w:r w:rsidRPr="003F63E1">
              <w:t>3.1.</w:t>
            </w:r>
            <w:r w:rsidRPr="003F63E1">
              <w:tab/>
              <w:t>Conduct assessment and selection process in accordance with organisational policy and legislative requirements, and in consultation with the client</w:t>
            </w:r>
          </w:p>
          <w:p w:rsidR="00000000" w:rsidRPr="003F63E1" w:rsidP="003F63E1">
            <w:pPr>
              <w:pStyle w:val="List2"/>
            </w:pPr>
            <w:r w:rsidRPr="003F63E1">
              <w:t>3.2.</w:t>
            </w:r>
            <w:r w:rsidRPr="003F63E1">
              <w:tab/>
            </w:r>
            <w:r w:rsidRPr="003F63E1">
              <w:t xml:space="preserve">Judge information obtained from each candidate against specified selection criteria and note any additional influencing factors </w:t>
            </w:r>
          </w:p>
          <w:p w:rsidR="00000000" w:rsidRPr="003F63E1" w:rsidP="003F63E1">
            <w:pPr>
              <w:pStyle w:val="List2"/>
            </w:pPr>
            <w:r w:rsidRPr="003F63E1">
              <w:t>3.3.</w:t>
            </w:r>
            <w:r w:rsidRPr="003F63E1">
              <w:tab/>
              <w:t>Align candidate suitability to specific client requirements and job specifications, in consultation with the client</w:t>
            </w:r>
          </w:p>
          <w:p w:rsidR="00000000" w:rsidP="003F63E1">
            <w:pPr>
              <w:pStyle w:val="List2"/>
              <w:rPr>
                <w:lang w:val="en-NZ"/>
              </w:rPr>
            </w:pPr>
            <w:r w:rsidRPr="003F63E1">
              <w:t>3.4.</w:t>
            </w:r>
            <w:r w:rsidRPr="003F63E1">
              <w:tab/>
              <w:t>P</w:t>
            </w:r>
            <w:r w:rsidRPr="003F63E1">
              <w:t>repare selection recommendations for the client and document in accordance with organisational procedures</w:t>
            </w:r>
          </w:p>
        </w:tc>
      </w:tr>
      <w:tr w:rsidTr="000D7941">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List"/>
              <w:rPr>
                <w:lang w:val="en-NZ"/>
              </w:rPr>
            </w:pPr>
            <w:r w:rsidRPr="003F63E1">
              <w:t>4.</w:t>
            </w:r>
            <w:r w:rsidRPr="003F63E1">
              <w:tab/>
              <w:t>Manage candidate outcomes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List2"/>
            </w:pPr>
            <w:r w:rsidRPr="003F63E1">
              <w:t>4.1.</w:t>
            </w:r>
            <w:r w:rsidRPr="003F63E1">
              <w:tab/>
              <w:t>Inform all candidates of selection decisions in a timely manner</w:t>
            </w:r>
          </w:p>
          <w:p w:rsidR="00000000" w:rsidRPr="003F63E1" w:rsidP="003F63E1">
            <w:pPr>
              <w:pStyle w:val="List2"/>
            </w:pPr>
            <w:r w:rsidRPr="003F63E1">
              <w:t>4.2.</w:t>
            </w:r>
            <w:r w:rsidRPr="003F63E1">
              <w:tab/>
              <w:t>Provide feedback to unsuccessful candidates</w:t>
            </w:r>
          </w:p>
          <w:p w:rsidR="00000000" w:rsidRPr="003F63E1" w:rsidP="003F63E1">
            <w:pPr>
              <w:pStyle w:val="List2"/>
            </w:pPr>
            <w:r w:rsidRPr="003F63E1">
              <w:t>4.</w:t>
            </w:r>
            <w:r w:rsidRPr="003F63E1">
              <w:t>3.</w:t>
            </w:r>
            <w:r w:rsidRPr="003F63E1">
              <w:tab/>
              <w:t>Provide successful candidate with briefing and coaching for interview with the client</w:t>
            </w:r>
          </w:p>
          <w:p w:rsidR="00000000" w:rsidRPr="003F63E1" w:rsidP="003F63E1">
            <w:pPr>
              <w:pStyle w:val="List2"/>
            </w:pPr>
            <w:r w:rsidRPr="003F63E1">
              <w:t>4.4.</w:t>
            </w:r>
            <w:r w:rsidRPr="003F63E1">
              <w:tab/>
              <w:t>Negotiate placements with the candidate and the client</w:t>
            </w:r>
          </w:p>
        </w:tc>
      </w:tr>
    </w:tbl>
    <w:p w:rsidR="00000000" w:rsidRPr="003F63E1" w:rsidP="003F63E1">
      <w:pPr>
        <w:pStyle w:val="BodyText"/>
      </w:pPr>
    </w:p>
    <w:p w:rsidR="00000000" w:rsidRPr="003F63E1" w:rsidP="003F63E1">
      <w:pPr>
        <w:pStyle w:val="AllowPageBreak"/>
      </w:pPr>
    </w:p>
    <w:p w:rsidR="00000000" w:rsidRPr="003F63E1" w:rsidP="003F63E1">
      <w:pPr>
        <w:pStyle w:val="Heading1"/>
      </w:pPr>
      <w:bookmarkStart w:id="9" w:name="O_63911"/>
      <w:bookmarkEnd w:id="9"/>
      <w:r w:rsidRPr="003F63E1">
        <w:t>Required Skills and Knowledge</w:t>
      </w:r>
    </w:p>
    <w:tbl>
      <w:tblPr>
        <w:tblW w:w="0" w:type="auto"/>
        <w:tblLayout w:type="fixed"/>
        <w:tblCellMar>
          <w:left w:w="62" w:type="dxa"/>
          <w:right w:w="62" w:type="dxa"/>
        </w:tblCellMar>
        <w:tblLook w:val="0000"/>
      </w:tblPr>
      <w:tblGrid>
        <w:gridCol w:w="8522"/>
      </w:tblGrid>
      <w:tr w:rsidTr="000D79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SpecialBold"/>
              </w:rPr>
              <w:t>REQUIRED SKILLS AND KNOWLEDGE</w:t>
            </w:r>
          </w:p>
        </w:tc>
      </w:tr>
      <w:tr w:rsidTr="000D79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t>This section describes the skills and knowledge required for this unit.</w:t>
            </w:r>
          </w:p>
        </w:tc>
      </w:tr>
      <w:tr w:rsidTr="000D79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SpecialBold"/>
              </w:rPr>
              <w:t>Required skills</w:t>
            </w:r>
          </w:p>
        </w:tc>
      </w:tr>
      <w:tr w:rsidTr="000D79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ListBullet"/>
            </w:pPr>
            <w:r w:rsidRPr="003F63E1">
              <w:t>analytical skills to determine fit between candidate abilities and client organisational requirements</w:t>
            </w:r>
          </w:p>
          <w:p w:rsidR="00000000" w:rsidRPr="003F63E1" w:rsidP="003F63E1">
            <w:pPr>
              <w:pStyle w:val="ListBullet"/>
            </w:pPr>
            <w:r w:rsidRPr="003F63E1">
              <w:t>communication skills to establish and maintain effective busines</w:t>
            </w:r>
            <w:r w:rsidRPr="003F63E1">
              <w:t>s relationships with potential and current clients, to interview candidates and to provide feedback</w:t>
            </w:r>
          </w:p>
          <w:p w:rsidR="00000000" w:rsidRPr="003F63E1" w:rsidP="003F63E1">
            <w:pPr>
              <w:pStyle w:val="ListBullet"/>
            </w:pPr>
            <w:r w:rsidRPr="003F63E1">
              <w:t>culturally appropriate communication skills to relate to people from diverse backgrounds and people with diverse abilities</w:t>
            </w:r>
          </w:p>
          <w:p w:rsidR="00000000" w:rsidRPr="003F63E1" w:rsidP="003F63E1">
            <w:pPr>
              <w:pStyle w:val="ListBullet"/>
            </w:pPr>
            <w:r w:rsidRPr="003F63E1">
              <w:t xml:space="preserve">information management skills to </w:t>
            </w:r>
            <w:r w:rsidRPr="003F63E1">
              <w:t xml:space="preserve">analyse and evaluate candidate information obtained from résumés, letters, references, interviews and aptitude assessments </w:t>
            </w:r>
          </w:p>
          <w:p w:rsidR="00000000" w:rsidRPr="003F63E1" w:rsidP="003F63E1">
            <w:pPr>
              <w:pStyle w:val="ListBullet"/>
            </w:pPr>
            <w:r w:rsidRPr="003F63E1">
              <w:t xml:space="preserve">presentation skills to promote organisation's services to potential and current clients and candidates </w:t>
            </w:r>
          </w:p>
          <w:p w:rsidR="00000000" w:rsidRPr="003F63E1" w:rsidP="003F63E1">
            <w:pPr>
              <w:pStyle w:val="ListBullet"/>
            </w:pPr>
            <w:r w:rsidRPr="003F63E1">
              <w:t>research and data collection skills to check candidate information for detail and accuracy</w:t>
            </w:r>
          </w:p>
          <w:p w:rsidR="00000000" w:rsidP="003F63E1">
            <w:pPr>
              <w:pStyle w:val="ListBullet"/>
              <w:rPr>
                <w:lang w:val="en-NZ"/>
              </w:rPr>
            </w:pPr>
            <w:r w:rsidRPr="003F63E1">
              <w:t>sales and marketing skills to present organisation's services to prospective and existing clients .</w:t>
            </w:r>
          </w:p>
        </w:tc>
      </w:tr>
      <w:tr w:rsidTr="000D79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SpecialBold"/>
              </w:rPr>
              <w:t>Required knowledge</w:t>
            </w:r>
          </w:p>
        </w:tc>
      </w:tr>
      <w:tr w:rsidTr="000D79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ListBullet"/>
            </w:pPr>
            <w:r w:rsidRPr="003F63E1">
              <w:t>economic, social and industry trends affecti</w:t>
            </w:r>
            <w:r w:rsidRPr="003F63E1">
              <w:t xml:space="preserve">ng employment levels </w:t>
            </w:r>
          </w:p>
          <w:p w:rsidR="00000000" w:rsidRPr="003F63E1" w:rsidP="003F63E1">
            <w:pPr>
              <w:pStyle w:val="ListBullet"/>
            </w:pPr>
            <w:r w:rsidRPr="003F63E1">
              <w:t>key provisions of relevant legislation from all forms of government that affects business operations, codes of practice and national standards, such as:</w:t>
            </w:r>
          </w:p>
          <w:p w:rsidR="00000000" w:rsidRPr="003F63E1" w:rsidP="003F63E1">
            <w:pPr>
              <w:pStyle w:val="ListBullet2"/>
            </w:pPr>
            <w:r w:rsidRPr="003F63E1">
              <w:t>occupational health and safety (OHS)</w:t>
            </w:r>
          </w:p>
          <w:p w:rsidR="00000000" w:rsidRPr="003F63E1" w:rsidP="003F63E1">
            <w:pPr>
              <w:pStyle w:val="ListBullet2"/>
            </w:pPr>
            <w:r w:rsidRPr="003F63E1">
              <w:t>equal employment opportunity (EEO)</w:t>
            </w:r>
          </w:p>
          <w:p w:rsidR="00000000" w:rsidRPr="003F63E1" w:rsidP="003F63E1">
            <w:pPr>
              <w:pStyle w:val="ListBullet2"/>
            </w:pPr>
            <w:r w:rsidRPr="003F63E1">
              <w:t>racial d</w:t>
            </w:r>
            <w:r w:rsidRPr="003F63E1">
              <w:t>iscrimination</w:t>
            </w:r>
          </w:p>
          <w:p w:rsidR="00000000" w:rsidRPr="003F63E1" w:rsidP="003F63E1">
            <w:pPr>
              <w:pStyle w:val="ListBullet2"/>
            </w:pPr>
            <w:r w:rsidRPr="003F63E1">
              <w:t>industrial relations</w:t>
            </w:r>
          </w:p>
          <w:p w:rsidR="00000000" w:rsidRPr="003F63E1" w:rsidP="003F63E1">
            <w:pPr>
              <w:pStyle w:val="ListBullet2"/>
            </w:pPr>
            <w:r w:rsidRPr="003F63E1">
              <w:t xml:space="preserve">privacy </w:t>
            </w:r>
          </w:p>
          <w:p w:rsidR="00000000" w:rsidRPr="003F63E1" w:rsidP="003F63E1">
            <w:pPr>
              <w:pStyle w:val="ListBullet2"/>
            </w:pPr>
            <w:r w:rsidRPr="003F63E1">
              <w:t xml:space="preserve">freedom of information </w:t>
            </w:r>
          </w:p>
          <w:p w:rsidR="00000000" w:rsidRPr="003F63E1" w:rsidP="003F63E1">
            <w:pPr>
              <w:pStyle w:val="ListBullet2"/>
            </w:pPr>
            <w:r w:rsidRPr="003F63E1">
              <w:t xml:space="preserve">disability discrimination </w:t>
            </w:r>
          </w:p>
          <w:p w:rsidR="00000000" w:rsidRPr="003F63E1" w:rsidP="003F63E1">
            <w:pPr>
              <w:pStyle w:val="ListBullet"/>
            </w:pPr>
            <w:r w:rsidRPr="003F63E1">
              <w:t>range of interview techniques and recruitment sourcing methods</w:t>
            </w:r>
          </w:p>
          <w:p w:rsidR="00000000" w:rsidRPr="003F63E1" w:rsidP="003F63E1">
            <w:pPr>
              <w:pStyle w:val="ListBullet"/>
            </w:pPr>
            <w:r w:rsidRPr="003F63E1">
              <w:t>range of organisational products and services</w:t>
            </w:r>
          </w:p>
          <w:p w:rsidR="00000000" w:rsidRPr="003F63E1" w:rsidP="003F63E1">
            <w:pPr>
              <w:pStyle w:val="ListBullet"/>
            </w:pPr>
            <w:r w:rsidRPr="003F63E1">
              <w:t>relevant state/territory and federal industrial relations systems.</w:t>
            </w:r>
          </w:p>
        </w:tc>
      </w:tr>
    </w:tbl>
    <w:p w:rsidR="00000000" w:rsidRPr="003F63E1" w:rsidP="003F63E1">
      <w:pPr>
        <w:pStyle w:val="BodyText"/>
      </w:pPr>
    </w:p>
    <w:p w:rsidR="00000000" w:rsidRPr="003F63E1" w:rsidP="003F63E1">
      <w:pPr>
        <w:pStyle w:val="AllowPageBreak"/>
      </w:pPr>
    </w:p>
    <w:p w:rsidR="00000000" w:rsidRPr="003F63E1" w:rsidP="003F63E1">
      <w:pPr>
        <w:pStyle w:val="Heading1"/>
      </w:pPr>
      <w:bookmarkStart w:id="10" w:name="O_63912"/>
      <w:bookmarkEnd w:id="10"/>
      <w:r w:rsidRPr="003F63E1">
        <w:t>Evidence Guide</w:t>
      </w:r>
    </w:p>
    <w:tbl>
      <w:tblPr>
        <w:tblW w:w="9570" w:type="dxa"/>
        <w:tblLayout w:type="fixed"/>
        <w:tblCellMar>
          <w:left w:w="62" w:type="dxa"/>
          <w:right w:w="62" w:type="dxa"/>
        </w:tblCellMar>
        <w:tblLook w:val="0000"/>
      </w:tblPr>
      <w:tblGrid>
        <w:gridCol w:w="3908"/>
        <w:gridCol w:w="5662"/>
      </w:tblGrid>
      <w:tr w:rsidTr="000D79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SpecialBold"/>
              </w:rPr>
              <w:t>EVIDENCE GUIDE</w:t>
            </w:r>
          </w:p>
        </w:tc>
      </w:tr>
      <w:tr w:rsidTr="000D79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t>The Evidence Guide provides advice on assessment and must be read in conjunction with the performance criteria, required skills and knowledge, range statement and the Assessment Guidelines for the Training Package.</w:t>
            </w:r>
          </w:p>
        </w:tc>
      </w:tr>
      <w:tr w:rsidTr="000D79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p>
        </w:tc>
      </w:tr>
      <w:tr w:rsidTr="000D79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SpecialBold"/>
              </w:rPr>
              <w:t>Critical aspec</w:t>
            </w:r>
            <w:r w:rsidRPr="003F63E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BodyText"/>
            </w:pPr>
            <w:r w:rsidRPr="003F63E1">
              <w:t>Evidence of the following is essential:</w:t>
            </w:r>
          </w:p>
          <w:p w:rsidR="00000000" w:rsidRPr="003F63E1" w:rsidP="003F63E1">
            <w:pPr>
              <w:pStyle w:val="ListBullet"/>
            </w:pPr>
            <w:r w:rsidRPr="003F63E1">
              <w:t>development of strategies developed for sourcing candidates</w:t>
            </w:r>
          </w:p>
          <w:p w:rsidR="00000000" w:rsidRPr="003F63E1" w:rsidP="003F63E1">
            <w:pPr>
              <w:pStyle w:val="ListBullet"/>
            </w:pPr>
            <w:r w:rsidRPr="003F63E1">
              <w:t>application of screening and interviewing candidates for a position</w:t>
            </w:r>
          </w:p>
          <w:p w:rsidR="00000000" w:rsidRPr="003F63E1" w:rsidP="003F63E1">
            <w:pPr>
              <w:pStyle w:val="ListBullet"/>
            </w:pPr>
            <w:r w:rsidRPr="003F63E1">
              <w:t>assessment of a candidate's skills</w:t>
            </w:r>
          </w:p>
          <w:p w:rsidR="00000000" w:rsidRPr="003F63E1" w:rsidP="003F63E1">
            <w:pPr>
              <w:pStyle w:val="ListBullet"/>
            </w:pPr>
            <w:r w:rsidRPr="003F63E1">
              <w:t>placement of a candidate in employment with a client in a position with a client outcome</w:t>
            </w:r>
          </w:p>
          <w:p w:rsidR="00000000" w:rsidRPr="003F63E1" w:rsidP="003F63E1">
            <w:pPr>
              <w:pStyle w:val="ListBullet"/>
            </w:pPr>
            <w:r w:rsidRPr="003F63E1">
              <w:t>notices to unsuccessful candidates</w:t>
            </w:r>
          </w:p>
          <w:p w:rsidR="00000000" w:rsidP="003F63E1">
            <w:pPr>
              <w:pStyle w:val="ListBullet"/>
              <w:rPr>
                <w:lang w:val="en-NZ"/>
              </w:rPr>
            </w:pPr>
            <w:r w:rsidRPr="003F63E1">
              <w:t>knowledge of relevant legislation.</w:t>
            </w:r>
          </w:p>
        </w:tc>
      </w:tr>
      <w:tr w:rsidTr="000D79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BodyText"/>
            </w:pPr>
            <w:r w:rsidRPr="003F63E1">
              <w:t>Assessment m</w:t>
            </w:r>
            <w:r w:rsidRPr="003F63E1">
              <w:t>ust ensure:</w:t>
            </w:r>
          </w:p>
          <w:p w:rsidR="00000000" w:rsidRPr="003F63E1" w:rsidP="003F63E1">
            <w:pPr>
              <w:pStyle w:val="ListBullet"/>
            </w:pPr>
            <w:r w:rsidRPr="003F63E1">
              <w:t>access to an actual workplace or simulated environment</w:t>
            </w:r>
          </w:p>
          <w:p w:rsidR="00000000" w:rsidRPr="003F63E1" w:rsidP="003F63E1">
            <w:pPr>
              <w:pStyle w:val="ListBullet"/>
            </w:pPr>
            <w:r w:rsidRPr="003F63E1">
              <w:t>access to office equipment and resources</w:t>
            </w:r>
          </w:p>
          <w:p w:rsidR="00000000" w:rsidP="003F63E1">
            <w:pPr>
              <w:pStyle w:val="ListBullet"/>
              <w:rPr>
                <w:lang w:val="en-NZ"/>
              </w:rPr>
            </w:pPr>
            <w:r w:rsidRPr="003F63E1">
              <w:t>access to workplace documentation.</w:t>
            </w:r>
          </w:p>
        </w:tc>
      </w:tr>
      <w:tr w:rsidTr="000D79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BodyText"/>
            </w:pPr>
            <w:r w:rsidRPr="003F63E1">
              <w:t xml:space="preserve">A range of assessment methods should be used to assess practical skills and knowledge. The </w:t>
            </w:r>
            <w:r w:rsidRPr="003F63E1">
              <w:t>following examples are appropriate for this unit:</w:t>
            </w:r>
          </w:p>
          <w:p w:rsidR="00000000" w:rsidRPr="003F63E1" w:rsidP="003F63E1">
            <w:pPr>
              <w:pStyle w:val="ListBullet"/>
            </w:pPr>
            <w:r w:rsidRPr="003F63E1">
              <w:t>assessment of written reports summarising results of candidate skills assessment and selection outcomes</w:t>
            </w:r>
          </w:p>
          <w:p w:rsidR="00000000" w:rsidRPr="003F63E1" w:rsidP="003F63E1">
            <w:pPr>
              <w:pStyle w:val="ListBullet"/>
            </w:pPr>
            <w:r w:rsidRPr="003F63E1">
              <w:t xml:space="preserve">observation of client screening and interview techniques </w:t>
            </w:r>
          </w:p>
          <w:p w:rsidR="00000000" w:rsidRPr="003F63E1" w:rsidP="003F63E1">
            <w:pPr>
              <w:pStyle w:val="ListBullet"/>
            </w:pPr>
            <w:r w:rsidRPr="003F63E1">
              <w:t>direct questioning combined with review of p</w:t>
            </w:r>
            <w:r w:rsidRPr="003F63E1">
              <w:t>ortfolios of evidence and third party workplace reports of on-the-job performance by the candidate</w:t>
            </w:r>
          </w:p>
          <w:p w:rsidR="00000000" w:rsidRPr="003F63E1" w:rsidP="003F63E1">
            <w:pPr>
              <w:pStyle w:val="ListBullet"/>
            </w:pPr>
            <w:r w:rsidRPr="003F63E1">
              <w:t xml:space="preserve">oral or written questioning </w:t>
            </w:r>
          </w:p>
          <w:p w:rsidR="00000000" w:rsidRPr="003F63E1" w:rsidP="003F63E1">
            <w:pPr>
              <w:pStyle w:val="ListBullet"/>
            </w:pPr>
            <w:r w:rsidRPr="003F63E1">
              <w:t>review of authenticated documents from the workplace or training environment</w:t>
            </w:r>
          </w:p>
          <w:p w:rsidR="00000000" w:rsidP="003F63E1">
            <w:pPr>
              <w:pStyle w:val="ListBullet"/>
              <w:rPr>
                <w:lang w:val="en-NZ"/>
              </w:rPr>
            </w:pPr>
            <w:r w:rsidRPr="003F63E1">
              <w:t>review of testimony from team members, colleagues, supervisors, managers, clients or candidates.</w:t>
            </w:r>
          </w:p>
        </w:tc>
      </w:tr>
      <w:tr w:rsidTr="000D79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BodyText"/>
            </w:pPr>
            <w:r w:rsidRPr="003F63E1">
              <w:t>Holistic assessment with other units relevant to the industry sector, workplace and job role is recommended, for example:</w:t>
            </w:r>
          </w:p>
          <w:p w:rsidR="00000000" w:rsidRPr="003F63E1" w:rsidP="003F63E1">
            <w:pPr>
              <w:pStyle w:val="ListBullet"/>
            </w:pPr>
            <w:r w:rsidRPr="003F63E1">
              <w:t>other human resources units.</w:t>
            </w:r>
          </w:p>
        </w:tc>
      </w:tr>
    </w:tbl>
    <w:p w:rsidR="00000000" w:rsidRPr="003F63E1" w:rsidP="003F63E1">
      <w:pPr>
        <w:pStyle w:val="BodyText"/>
      </w:pPr>
    </w:p>
    <w:p w:rsidR="00000000" w:rsidRPr="003F63E1" w:rsidP="003F63E1">
      <w:pPr>
        <w:pStyle w:val="AllowPageBreak"/>
      </w:pPr>
    </w:p>
    <w:p w:rsidR="00000000" w:rsidRPr="003F63E1" w:rsidP="003F63E1">
      <w:pPr>
        <w:pStyle w:val="Heading1"/>
      </w:pPr>
      <w:bookmarkStart w:id="11" w:name="O_63913"/>
      <w:bookmarkEnd w:id="11"/>
      <w:r w:rsidRPr="003F63E1">
        <w:t>Range Statement</w:t>
      </w:r>
    </w:p>
    <w:tbl>
      <w:tblPr>
        <w:tblW w:w="0" w:type="auto"/>
        <w:tblLayout w:type="fixed"/>
        <w:tblCellMar>
          <w:left w:w="62" w:type="dxa"/>
          <w:right w:w="62" w:type="dxa"/>
        </w:tblCellMar>
        <w:tblLook w:val="0000"/>
      </w:tblPr>
      <w:tblGrid>
        <w:gridCol w:w="3499"/>
        <w:gridCol w:w="5023"/>
      </w:tblGrid>
      <w:tr w:rsidTr="000D79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SpecialBold"/>
              </w:rPr>
              <w:t>RANGE STATEMENT</w:t>
            </w:r>
          </w:p>
        </w:tc>
      </w:tr>
      <w:tr w:rsidTr="000D79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t xml:space="preserve">The range statement relates to the unit of competency as a whole. It allows for different work environments and situations that may affect </w:t>
            </w:r>
            <w:r w:rsidRPr="003F63E1">
              <w:t>performance. Bold italicised wording, if used in the performance criteria, is detailed below. Essential operating conditions that may be present with training and assessment (depending on the work situation, needs of the candidate, accessibility of the ite</w:t>
            </w:r>
            <w:r w:rsidRPr="003F63E1">
              <w:t>m, and local industry and regional contexts) may also be included.</w:t>
            </w:r>
          </w:p>
        </w:tc>
      </w:tr>
      <w:tr w:rsidTr="000D794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BoldandItalics"/>
              </w:rPr>
              <w:t>Candidate channels</w:t>
            </w:r>
            <w:r w:rsidRPr="003F63E1">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ListBullet"/>
            </w:pPr>
            <w:r w:rsidRPr="003F63E1">
              <w:t>association and industry networks</w:t>
            </w:r>
          </w:p>
          <w:p w:rsidR="00000000" w:rsidRPr="003F63E1" w:rsidP="003F63E1">
            <w:pPr>
              <w:pStyle w:val="ListBullet"/>
            </w:pPr>
            <w:r w:rsidRPr="003F63E1">
              <w:t>career or industry expositions</w:t>
            </w:r>
          </w:p>
          <w:p w:rsidR="00000000" w:rsidRPr="003F63E1" w:rsidP="003F63E1">
            <w:pPr>
              <w:pStyle w:val="ListBullet"/>
            </w:pPr>
            <w:r w:rsidRPr="003F63E1">
              <w:t>equity group community organisations</w:t>
            </w:r>
          </w:p>
          <w:p w:rsidR="00000000" w:rsidRPr="003F63E1" w:rsidP="003F63E1">
            <w:pPr>
              <w:pStyle w:val="ListBullet"/>
            </w:pPr>
            <w:r w:rsidRPr="003F63E1">
              <w:t>individual networks</w:t>
            </w:r>
          </w:p>
          <w:p w:rsidR="00000000" w:rsidRPr="003F63E1" w:rsidP="003F63E1">
            <w:pPr>
              <w:pStyle w:val="ListBullet"/>
            </w:pPr>
            <w:r w:rsidRPr="003F63E1">
              <w:t>internet</w:t>
            </w:r>
          </w:p>
          <w:p w:rsidR="00000000" w:rsidRPr="003F63E1" w:rsidP="003F63E1">
            <w:pPr>
              <w:pStyle w:val="ListBullet"/>
            </w:pPr>
            <w:r w:rsidRPr="003F63E1">
              <w:t>media advertising</w:t>
            </w:r>
          </w:p>
          <w:p w:rsidR="00000000" w:rsidRPr="003F63E1" w:rsidP="003F63E1">
            <w:pPr>
              <w:pStyle w:val="ListBullet"/>
            </w:pPr>
            <w:r w:rsidRPr="003F63E1">
              <w:t>organi</w:t>
            </w:r>
            <w:r w:rsidRPr="003F63E1">
              <w:t>sational networks</w:t>
            </w:r>
          </w:p>
          <w:p w:rsidR="00000000" w:rsidRPr="003F63E1" w:rsidP="003F63E1">
            <w:pPr>
              <w:pStyle w:val="ListBullet"/>
            </w:pPr>
            <w:r w:rsidRPr="003F63E1">
              <w:t>private and public schools</w:t>
            </w:r>
          </w:p>
          <w:p w:rsidR="00000000" w:rsidP="003F63E1">
            <w:pPr>
              <w:pStyle w:val="ListBullet"/>
              <w:rPr>
                <w:lang w:val="en-NZ"/>
              </w:rPr>
            </w:pPr>
            <w:r w:rsidRPr="003F63E1">
              <w:t>training organisations</w:t>
            </w:r>
          </w:p>
        </w:tc>
      </w:tr>
      <w:tr w:rsidTr="000D794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BoldandItalics"/>
              </w:rPr>
              <w:t>Strategies</w:t>
            </w:r>
            <w:r w:rsidRPr="003F63E1">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ListBullet"/>
            </w:pPr>
            <w:r w:rsidRPr="003F63E1">
              <w:t>brokers</w:t>
            </w:r>
          </w:p>
          <w:p w:rsidR="00000000" w:rsidRPr="003F63E1" w:rsidP="003F63E1">
            <w:pPr>
              <w:pStyle w:val="ListBullet"/>
            </w:pPr>
            <w:r w:rsidRPr="003F63E1">
              <w:t>career markets</w:t>
            </w:r>
          </w:p>
          <w:p w:rsidR="00000000" w:rsidRPr="003F63E1" w:rsidP="003F63E1">
            <w:pPr>
              <w:pStyle w:val="ListBullet"/>
            </w:pPr>
            <w:r w:rsidRPr="003F63E1">
              <w:t>databases</w:t>
            </w:r>
          </w:p>
          <w:p w:rsidR="00000000" w:rsidRPr="003F63E1" w:rsidP="003F63E1">
            <w:pPr>
              <w:pStyle w:val="ListBullet"/>
            </w:pPr>
            <w:r w:rsidRPr="003F63E1">
              <w:t>direct mail</w:t>
            </w:r>
          </w:p>
          <w:p w:rsidR="00000000" w:rsidRPr="003F63E1" w:rsidP="003F63E1">
            <w:pPr>
              <w:pStyle w:val="ListBullet"/>
            </w:pPr>
            <w:r w:rsidRPr="003F63E1">
              <w:t>internet</w:t>
            </w:r>
          </w:p>
          <w:p w:rsidR="00000000" w:rsidRPr="003F63E1" w:rsidP="003F63E1">
            <w:pPr>
              <w:pStyle w:val="ListBullet"/>
            </w:pPr>
            <w:r w:rsidRPr="003F63E1">
              <w:t>intra-organisation leads</w:t>
            </w:r>
          </w:p>
          <w:p w:rsidR="00000000" w:rsidRPr="003F63E1" w:rsidP="003F63E1">
            <w:pPr>
              <w:pStyle w:val="ListBullet"/>
            </w:pPr>
            <w:r w:rsidRPr="003F63E1">
              <w:t>journals</w:t>
            </w:r>
          </w:p>
          <w:p w:rsidR="00000000" w:rsidRPr="003F63E1" w:rsidP="003F63E1">
            <w:pPr>
              <w:pStyle w:val="ListBullet"/>
            </w:pPr>
            <w:r w:rsidRPr="003F63E1">
              <w:t>magazines</w:t>
            </w:r>
          </w:p>
          <w:p w:rsidR="00000000" w:rsidRPr="003F63E1" w:rsidP="003F63E1">
            <w:pPr>
              <w:pStyle w:val="ListBullet"/>
            </w:pPr>
            <w:r w:rsidRPr="003F63E1">
              <w:t>media advertising</w:t>
            </w:r>
          </w:p>
          <w:p w:rsidR="00000000" w:rsidRPr="003F63E1" w:rsidP="003F63E1">
            <w:pPr>
              <w:pStyle w:val="ListBullet"/>
            </w:pPr>
            <w:r w:rsidRPr="003F63E1">
              <w:t>newspapers</w:t>
            </w:r>
          </w:p>
          <w:p w:rsidR="00000000" w:rsidRPr="003F63E1" w:rsidP="003F63E1">
            <w:pPr>
              <w:pStyle w:val="ListBullet"/>
            </w:pPr>
            <w:r w:rsidRPr="003F63E1">
              <w:t>referrals</w:t>
            </w:r>
          </w:p>
          <w:p w:rsidR="00000000" w:rsidRPr="003F63E1" w:rsidP="003F63E1">
            <w:pPr>
              <w:pStyle w:val="ListBullet"/>
            </w:pPr>
            <w:r w:rsidRPr="003F63E1">
              <w:t>spotters</w:t>
            </w:r>
          </w:p>
          <w:p w:rsidR="00000000" w:rsidRPr="003F63E1" w:rsidP="003F63E1">
            <w:pPr>
              <w:pStyle w:val="ListBullet"/>
            </w:pPr>
            <w:r w:rsidRPr="003F63E1">
              <w:t>television or cinema advertising</w:t>
            </w:r>
          </w:p>
          <w:p w:rsidR="00000000" w:rsidP="003F63E1">
            <w:pPr>
              <w:pStyle w:val="ListBullet"/>
              <w:rPr>
                <w:lang w:val="en-NZ"/>
              </w:rPr>
            </w:pPr>
            <w:r w:rsidRPr="003F63E1">
              <w:t>use of industry or other networks</w:t>
            </w:r>
          </w:p>
        </w:tc>
      </w:tr>
      <w:tr w:rsidTr="000D794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BoldandItalics"/>
              </w:rPr>
              <w:t>Advertisement copy</w:t>
            </w:r>
            <w:r w:rsidRPr="003F63E1">
              <w:t xml:space="preserve"> includes: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ListBullet"/>
            </w:pPr>
            <w:r w:rsidRPr="003F63E1">
              <w:t>internet copy</w:t>
            </w:r>
          </w:p>
          <w:p w:rsidR="00000000" w:rsidP="003F63E1">
            <w:pPr>
              <w:pStyle w:val="ListBullet"/>
              <w:rPr>
                <w:lang w:val="en-NZ"/>
              </w:rPr>
            </w:pPr>
            <w:r w:rsidRPr="003F63E1">
              <w:t>media advertising copy</w:t>
            </w:r>
          </w:p>
        </w:tc>
      </w:tr>
      <w:tr w:rsidTr="000D794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BoldandItalics"/>
              </w:rPr>
              <w:t>Clients</w:t>
            </w:r>
            <w:r w:rsidRPr="003F63E1">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ListBullet"/>
              <w:rPr>
                <w:lang w:val="en-NZ"/>
              </w:rPr>
            </w:pPr>
            <w:r w:rsidRPr="003F63E1">
              <w:t>organisations or enterprises seeking to employee individuals through an employment services agency</w:t>
            </w:r>
          </w:p>
        </w:tc>
      </w:tr>
      <w:tr w:rsidTr="000D794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BoldandItalics"/>
              </w:rPr>
              <w:t>Screening</w:t>
            </w:r>
            <w:r w:rsidRPr="003F63E1">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ListBullet"/>
            </w:pPr>
            <w:r w:rsidRPr="003F63E1">
              <w:t>language, literacy and numeracy check</w:t>
            </w:r>
          </w:p>
          <w:p w:rsidR="00000000" w:rsidRPr="003F63E1" w:rsidP="003F63E1">
            <w:pPr>
              <w:pStyle w:val="ListBullet"/>
            </w:pPr>
            <w:r w:rsidRPr="003F63E1">
              <w:t>reference check</w:t>
            </w:r>
          </w:p>
          <w:p w:rsidR="00000000" w:rsidRPr="003F63E1" w:rsidP="003F63E1">
            <w:pPr>
              <w:pStyle w:val="ListBullet"/>
            </w:pPr>
            <w:r w:rsidRPr="003F63E1">
              <w:t>rÃ©sumÃ© check</w:t>
            </w:r>
          </w:p>
          <w:p w:rsidR="00000000" w:rsidP="003F63E1">
            <w:pPr>
              <w:pStyle w:val="ListBullet"/>
              <w:rPr>
                <w:lang w:val="en-NZ"/>
              </w:rPr>
            </w:pPr>
            <w:r w:rsidRPr="003F63E1">
              <w:t>specific assessments undertaken</w:t>
            </w:r>
          </w:p>
        </w:tc>
      </w:tr>
      <w:tr w:rsidTr="000D794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BoldandItalics"/>
              </w:rPr>
              <w:t>General assessment of raw skills</w:t>
            </w:r>
            <w:r w:rsidRPr="003F63E1">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ListBullet"/>
            </w:pPr>
            <w:r w:rsidRPr="003F63E1">
              <w:t>vocationally specific assessments such as:</w:t>
            </w:r>
          </w:p>
          <w:p w:rsidR="00000000" w:rsidRPr="003F63E1" w:rsidP="003F63E1">
            <w:pPr>
              <w:pStyle w:val="ListBullet2"/>
            </w:pPr>
            <w:r w:rsidRPr="003F63E1">
              <w:t xml:space="preserve">MYOB </w:t>
            </w:r>
          </w:p>
          <w:p w:rsidR="00000000" w:rsidRPr="003F63E1" w:rsidP="003F63E1">
            <w:pPr>
              <w:pStyle w:val="ListBullet2"/>
            </w:pPr>
            <w:r w:rsidRPr="003F63E1">
              <w:t>speed and accuracy tests</w:t>
            </w:r>
          </w:p>
        </w:tc>
      </w:tr>
    </w:tbl>
    <w:p w:rsidR="000D7941" w:rsidP="003F63E1">
      <w:pPr>
        <w:pStyle w:val="BodyText"/>
      </w:pPr>
    </w:p>
    <w:p w:rsidR="000D7941" w:rsidP="003F63E1">
      <w:pPr>
        <w:pStyle w:val="BodyText"/>
      </w:pPr>
    </w:p>
    <w:p w:rsidR="00000000" w:rsidRPr="003F63E1" w:rsidP="003F63E1">
      <w:pPr>
        <w:pStyle w:val="Heading1"/>
      </w:pPr>
      <w:bookmarkStart w:id="12" w:name="O_63914"/>
      <w:bookmarkEnd w:id="12"/>
      <w:r w:rsidRPr="003F63E1">
        <w:t>Unit Sector(s)</w:t>
      </w:r>
    </w:p>
    <w:tbl>
      <w:tblPr>
        <w:tblW w:w="0" w:type="auto"/>
        <w:tblLayout w:type="fixed"/>
        <w:tblCellMar>
          <w:left w:w="62" w:type="dxa"/>
          <w:right w:w="62" w:type="dxa"/>
        </w:tblCellMar>
        <w:tblLook w:val="0000"/>
      </w:tblPr>
      <w:tblGrid>
        <w:gridCol w:w="2654"/>
        <w:gridCol w:w="5868"/>
      </w:tblGrid>
      <w:tr w:rsidTr="000D794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BodyText"/>
            </w:pPr>
          </w:p>
        </w:tc>
      </w:tr>
    </w:tbl>
    <w:p w:rsidR="00000000" w:rsidRPr="003F63E1" w:rsidP="003F63E1">
      <w:pPr>
        <w:pStyle w:val="BodyText"/>
      </w:pPr>
    </w:p>
    <w:p w:rsidR="00000000" w:rsidRPr="003F63E1" w:rsidP="003F63E1">
      <w:pPr>
        <w:pStyle w:val="AllowPageBreak"/>
      </w:pPr>
    </w:p>
    <w:p w:rsidR="00000000" w:rsidRPr="003F63E1" w:rsidP="003F63E1">
      <w:pPr>
        <w:pStyle w:val="Heading1"/>
      </w:pPr>
      <w:bookmarkStart w:id="13" w:name="O_153943"/>
      <w:bookmarkEnd w:id="13"/>
      <w:r w:rsidRPr="003F63E1">
        <w:t>Competency field</w:t>
      </w:r>
    </w:p>
    <w:tbl>
      <w:tblPr>
        <w:tblW w:w="0" w:type="auto"/>
        <w:tblLayout w:type="fixed"/>
        <w:tblCellMar>
          <w:left w:w="62" w:type="dxa"/>
          <w:right w:w="62" w:type="dxa"/>
        </w:tblCellMar>
        <w:tblLook w:val="0000"/>
      </w:tblPr>
      <w:tblGrid>
        <w:gridCol w:w="2776"/>
        <w:gridCol w:w="5746"/>
      </w:tblGrid>
      <w:tr w:rsidTr="000D794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BodyText"/>
            </w:pPr>
            <w:r w:rsidRPr="003F63E1">
              <w:t>Workforce Development - Recruitment and Employment Services</w:t>
            </w:r>
          </w:p>
        </w:tc>
      </w:tr>
    </w:tbl>
    <w:p w:rsidR="00000000" w:rsidRPr="003F63E1" w:rsidP="003F63E1">
      <w:pPr>
        <w:pStyle w:val="BodyText"/>
      </w:pPr>
    </w:p>
    <w:p w:rsidR="00000000" w:rsidRPr="003F63E1" w:rsidP="003F63E1">
      <w:pPr>
        <w:pStyle w:val="AllowPageBreak"/>
      </w:pPr>
    </w:p>
    <w:p w:rsidR="00000000" w:rsidRPr="003F63E1" w:rsidP="003F63E1">
      <w:pPr>
        <w:pStyle w:val="Heading1"/>
      </w:pPr>
      <w:bookmarkStart w:id="14" w:name="O_153942"/>
      <w:bookmarkEnd w:id="14"/>
      <w:r w:rsidRPr="003F63E1">
        <w:t>Co-requisite units</w:t>
      </w:r>
    </w:p>
    <w:tbl>
      <w:tblPr>
        <w:tblW w:w="0" w:type="auto"/>
        <w:tblLayout w:type="fixed"/>
        <w:tblCellMar>
          <w:left w:w="62" w:type="dxa"/>
          <w:right w:w="62" w:type="dxa"/>
        </w:tblCellMar>
        <w:tblLook w:val="0000"/>
      </w:tblPr>
      <w:tblGrid>
        <w:gridCol w:w="2641"/>
        <w:gridCol w:w="1322"/>
        <w:gridCol w:w="4559"/>
      </w:tblGrid>
      <w:tr w:rsidTr="000D794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r w:rsidRPr="003F63E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p>
        </w:tc>
      </w:tr>
      <w:tr w:rsidTr="000D79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3E1">
            <w:pPr>
              <w:pStyle w:val="BodyText"/>
              <w:rPr>
                <w:lang w:val="en-NZ"/>
              </w:rPr>
            </w:pPr>
          </w:p>
        </w:tc>
      </w:tr>
      <w:tr w:rsidTr="000D79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3E1" w:rsidP="003F63E1">
            <w:pPr>
              <w:pStyle w:val="BodyText"/>
            </w:pPr>
          </w:p>
        </w:tc>
      </w:tr>
    </w:tbl>
    <w:p w:rsidR="00000000" w:rsidRPr="003F63E1" w:rsidP="003F63E1">
      <w:pPr>
        <w:pStyle w:val="BodyText"/>
      </w:pPr>
    </w:p>
    <w:p w:rsidR="00000000" w:rsidRPr="003F63E1" w:rsidP="003F63E1"/>
    <w:sectPr w:rsidSect="003F63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3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7941" w:rsidP="000D794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3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941" w:rsidP="003F63E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D7941" w:rsidP="003F63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7941" w:rsidP="003F63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3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3E1" w:rsidRPr="000D7941" w:rsidP="000D79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3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941" w:rsidRPr="002D2AF8" w:rsidP="003F63E1">
    <w:pPr>
      <w:pStyle w:val="Header"/>
      <w:framePr w:wrap="around"/>
    </w:pPr>
    <w:r>
      <w:fldChar w:fldCharType="begin"/>
    </w:r>
    <w:r>
      <w:instrText xml:space="preserve"> TITLE   \* MERGEFORMAT </w:instrText>
    </w:r>
    <w:r>
      <w:fldChar w:fldCharType="separate"/>
    </w:r>
    <w:r>
      <w:t>BSBEMS402B Develop and implement strategies to source and assess candidates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D7941" w:rsidP="003F63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FC6A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F63B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F0A3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3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63E1"/>
    <w:pPr>
      <w:spacing w:before="360" w:after="60"/>
      <w:outlineLvl w:val="0"/>
    </w:pPr>
    <w:rPr>
      <w:sz w:val="32"/>
    </w:rPr>
  </w:style>
  <w:style w:type="paragraph" w:styleId="Heading2">
    <w:name w:val="heading 2"/>
    <w:basedOn w:val="HeadingBase"/>
    <w:next w:val="BodyText"/>
    <w:link w:val="Heading2Char"/>
    <w:qFormat/>
    <w:rsid w:val="003F63E1"/>
    <w:pPr>
      <w:keepLines/>
      <w:spacing w:before="240" w:after="120"/>
      <w:outlineLvl w:val="1"/>
    </w:pPr>
    <w:rPr>
      <w:sz w:val="28"/>
      <w:szCs w:val="40"/>
    </w:rPr>
  </w:style>
  <w:style w:type="paragraph" w:styleId="Heading3">
    <w:name w:val="heading 3"/>
    <w:basedOn w:val="HeadingBase"/>
    <w:next w:val="BodyText"/>
    <w:link w:val="Heading3Char"/>
    <w:qFormat/>
    <w:rsid w:val="003F63E1"/>
    <w:pPr>
      <w:spacing w:before="180" w:after="120"/>
      <w:outlineLvl w:val="2"/>
    </w:pPr>
    <w:rPr>
      <w:spacing w:val="-10"/>
      <w:kern w:val="32"/>
    </w:rPr>
  </w:style>
  <w:style w:type="paragraph" w:styleId="Heading4">
    <w:name w:val="heading 4"/>
    <w:basedOn w:val="HeadingBase"/>
    <w:next w:val="BodyText"/>
    <w:link w:val="Heading4Char"/>
    <w:qFormat/>
    <w:rsid w:val="003F63E1"/>
    <w:pPr>
      <w:spacing w:before="160" w:after="120"/>
      <w:outlineLvl w:val="3"/>
    </w:pPr>
    <w:rPr>
      <w:sz w:val="22"/>
    </w:rPr>
  </w:style>
  <w:style w:type="paragraph" w:styleId="Heading5">
    <w:name w:val="heading 5"/>
    <w:basedOn w:val="HeadingBase"/>
    <w:next w:val="Normal"/>
    <w:link w:val="Heading5Char"/>
    <w:qFormat/>
    <w:rsid w:val="003F63E1"/>
    <w:pPr>
      <w:spacing w:before="80"/>
      <w:outlineLvl w:val="4"/>
    </w:pPr>
    <w:rPr>
      <w:color w:val="918585"/>
      <w:sz w:val="20"/>
    </w:rPr>
  </w:style>
  <w:style w:type="paragraph" w:styleId="Heading6">
    <w:name w:val="heading 6"/>
    <w:basedOn w:val="HeadingBase"/>
    <w:next w:val="Normal"/>
    <w:link w:val="Heading6Char"/>
    <w:qFormat/>
    <w:rsid w:val="003F63E1"/>
    <w:pPr>
      <w:spacing w:before="60"/>
      <w:outlineLvl w:val="5"/>
    </w:pPr>
    <w:rPr>
      <w:color w:val="918585"/>
      <w:sz w:val="20"/>
    </w:rPr>
  </w:style>
  <w:style w:type="paragraph" w:styleId="Heading7">
    <w:name w:val="heading 7"/>
    <w:basedOn w:val="Normal"/>
    <w:next w:val="Normal"/>
    <w:link w:val="Heading7Char"/>
    <w:qFormat/>
    <w:rsid w:val="003F63E1"/>
    <w:pPr>
      <w:ind w:left="720"/>
      <w:outlineLvl w:val="6"/>
    </w:pPr>
    <w:rPr>
      <w:i/>
    </w:rPr>
  </w:style>
  <w:style w:type="paragraph" w:styleId="Heading8">
    <w:name w:val="heading 8"/>
    <w:basedOn w:val="Normal"/>
    <w:next w:val="Normal"/>
    <w:link w:val="Heading8Char"/>
    <w:qFormat/>
    <w:rsid w:val="003F63E1"/>
    <w:pPr>
      <w:ind w:left="720"/>
      <w:outlineLvl w:val="7"/>
    </w:pPr>
    <w:rPr>
      <w:i/>
    </w:rPr>
  </w:style>
  <w:style w:type="paragraph" w:styleId="Heading9">
    <w:name w:val="heading 9"/>
    <w:basedOn w:val="Normal"/>
    <w:next w:val="Normal"/>
    <w:link w:val="Heading9Char"/>
    <w:qFormat/>
    <w:rsid w:val="003F63E1"/>
    <w:pPr>
      <w:ind w:left="720"/>
      <w:outlineLvl w:val="8"/>
    </w:pPr>
    <w:rPr>
      <w:i/>
    </w:rPr>
  </w:style>
  <w:style w:type="character" w:default="1" w:styleId="DefaultParagraphFont">
    <w:name w:val="Default Paragraph Font"/>
    <w:uiPriority w:val="1"/>
    <w:unhideWhenUsed/>
    <w:rsid w:val="003F63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3E1"/>
  </w:style>
  <w:style w:type="character" w:customStyle="1" w:styleId="Heading1Char">
    <w:name w:val="Heading 1 Char"/>
    <w:basedOn w:val="DefaultParagraphFont"/>
    <w:link w:val="Heading1"/>
    <w:rsid w:val="003F63E1"/>
    <w:rPr>
      <w:rFonts w:ascii="Times New Roman" w:eastAsia="Times New Roman" w:hAnsi="Times New Roman" w:cs="Times New Roman"/>
      <w:b/>
      <w:sz w:val="32"/>
      <w:szCs w:val="20"/>
      <w:lang w:eastAsia="en-US"/>
    </w:rPr>
  </w:style>
  <w:style w:type="paragraph" w:styleId="BodyText">
    <w:name w:val="Body Text"/>
    <w:basedOn w:val="Normal"/>
    <w:link w:val="BodyTextChar"/>
    <w:rsid w:val="003F63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63E1"/>
    <w:rPr>
      <w:rFonts w:ascii="Times New Roman" w:eastAsia="Times New Roman" w:hAnsi="Times New Roman" w:cs="Times New Roman"/>
      <w:sz w:val="24"/>
      <w:lang w:eastAsia="en-US"/>
    </w:rPr>
  </w:style>
  <w:style w:type="paragraph" w:styleId="Footer">
    <w:name w:val="footer"/>
    <w:basedOn w:val="Normal"/>
    <w:link w:val="FooterChar"/>
    <w:rsid w:val="003F63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3E1"/>
    <w:rPr>
      <w:rFonts w:ascii="Times New Roman" w:eastAsia="Times New Roman" w:hAnsi="Times New Roman" w:cs="Times New Roman"/>
      <w:sz w:val="16"/>
      <w:lang w:eastAsia="en-US"/>
    </w:rPr>
  </w:style>
  <w:style w:type="paragraph" w:styleId="List">
    <w:name w:val="List"/>
    <w:basedOn w:val="BodyText"/>
    <w:next w:val="BodyText"/>
    <w:rsid w:val="003F63E1"/>
    <w:pPr>
      <w:tabs>
        <w:tab w:val="left" w:pos="340"/>
      </w:tabs>
      <w:spacing w:before="60" w:after="60"/>
      <w:ind w:left="340" w:hanging="340"/>
    </w:pPr>
  </w:style>
  <w:style w:type="paragraph" w:styleId="ListBullet">
    <w:name w:val="List Bullet"/>
    <w:basedOn w:val="List"/>
    <w:rsid w:val="003F63E1"/>
    <w:pPr>
      <w:numPr>
        <w:numId w:val="13"/>
      </w:numPr>
      <w:tabs>
        <w:tab w:val="clear" w:pos="340"/>
      </w:tabs>
      <w:spacing w:before="40" w:after="40"/>
    </w:pPr>
  </w:style>
  <w:style w:type="character" w:customStyle="1" w:styleId="SpecialBold">
    <w:name w:val="Special Bold"/>
    <w:basedOn w:val="DefaultParagraphFont"/>
    <w:rsid w:val="003F63E1"/>
    <w:rPr>
      <w:b/>
      <w:spacing w:val="0"/>
    </w:rPr>
  </w:style>
  <w:style w:type="paragraph" w:styleId="ListBullet2">
    <w:name w:val="List Bullet 2"/>
    <w:basedOn w:val="List2"/>
    <w:rsid w:val="003F63E1"/>
    <w:pPr>
      <w:numPr>
        <w:numId w:val="14"/>
      </w:numPr>
      <w:tabs>
        <w:tab w:val="clear" w:pos="680"/>
      </w:tabs>
    </w:pPr>
  </w:style>
  <w:style w:type="paragraph" w:customStyle="1" w:styleId="SuperHeading">
    <w:name w:val="SuperHeading"/>
    <w:basedOn w:val="Normal"/>
    <w:rsid w:val="003F63E1"/>
    <w:pPr>
      <w:spacing w:before="240" w:after="120"/>
      <w:outlineLvl w:val="0"/>
    </w:pPr>
    <w:rPr>
      <w:rFonts w:ascii="Times New Roman" w:hAnsi="Times New Roman"/>
      <w:b/>
      <w:sz w:val="28"/>
    </w:rPr>
  </w:style>
  <w:style w:type="paragraph" w:customStyle="1" w:styleId="AllowPageBreak">
    <w:name w:val="AllowPageBreak"/>
    <w:rsid w:val="003F63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63E1"/>
    <w:pPr>
      <w:tabs>
        <w:tab w:val="left" w:pos="680"/>
      </w:tabs>
      <w:spacing w:before="60" w:after="60"/>
      <w:ind w:left="680" w:hanging="340"/>
    </w:pPr>
  </w:style>
  <w:style w:type="character" w:customStyle="1" w:styleId="BoldandItalics">
    <w:name w:val="Bold and Italics"/>
    <w:qFormat/>
    <w:rsid w:val="003F63E1"/>
    <w:rPr>
      <w:b/>
      <w:i/>
      <w:u w:val="none"/>
    </w:rPr>
  </w:style>
  <w:style w:type="character" w:customStyle="1" w:styleId="Heading2Char">
    <w:name w:val="Heading 2 Char"/>
    <w:basedOn w:val="DefaultParagraphFont"/>
    <w:link w:val="Heading2"/>
    <w:rsid w:val="003F63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3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3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3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3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3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63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63E1"/>
    <w:rPr>
      <w:rFonts w:ascii="Courier New" w:eastAsia="Times New Roman" w:hAnsi="Courier New" w:cs="Times New Roman"/>
      <w:i/>
      <w:szCs w:val="20"/>
      <w:lang w:eastAsia="en-US"/>
    </w:rPr>
  </w:style>
  <w:style w:type="paragraph" w:customStyle="1" w:styleId="HeadingBase">
    <w:name w:val="Heading Base"/>
    <w:rsid w:val="003F63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3E1"/>
    <w:pPr>
      <w:tabs>
        <w:tab w:val="right" w:leader="dot" w:pos="9072"/>
      </w:tabs>
      <w:ind w:left="567"/>
    </w:pPr>
    <w:rPr>
      <w:szCs w:val="22"/>
    </w:rPr>
  </w:style>
  <w:style w:type="paragraph" w:customStyle="1" w:styleId="TOCBase">
    <w:name w:val="TOC Base"/>
    <w:rsid w:val="003F63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3E1"/>
    <w:pPr>
      <w:tabs>
        <w:tab w:val="right" w:leader="dot" w:pos="9072"/>
      </w:tabs>
      <w:spacing w:before="40" w:after="40"/>
      <w:ind w:left="284"/>
    </w:pPr>
    <w:rPr>
      <w:rFonts w:ascii="Times New Roman" w:hAnsi="Times New Roman"/>
    </w:rPr>
  </w:style>
  <w:style w:type="paragraph" w:styleId="TOC1">
    <w:name w:val="toc 1"/>
    <w:basedOn w:val="TOCBase"/>
    <w:next w:val="Normal"/>
    <w:rsid w:val="003F63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63E1"/>
    <w:pPr>
      <w:spacing w:before="5040"/>
      <w:jc w:val="center"/>
    </w:pPr>
    <w:rPr>
      <w:sz w:val="48"/>
      <w:szCs w:val="72"/>
      <w:lang w:val="en-US"/>
    </w:rPr>
  </w:style>
  <w:style w:type="character" w:customStyle="1" w:styleId="TitleChar">
    <w:name w:val="Title Char"/>
    <w:basedOn w:val="DefaultParagraphFont"/>
    <w:link w:val="Title"/>
    <w:rsid w:val="003F63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3E1"/>
    <w:pPr>
      <w:tabs>
        <w:tab w:val="left" w:pos="3600"/>
        <w:tab w:val="left" w:pos="3958"/>
      </w:tabs>
    </w:pPr>
  </w:style>
  <w:style w:type="paragraph" w:customStyle="1" w:styleId="Note">
    <w:name w:val="Note"/>
    <w:basedOn w:val="BodyText"/>
    <w:rsid w:val="003F63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63E1"/>
    <w:pPr>
      <w:framePr w:wrap="auto" w:hAnchor="text" w:y="6049"/>
    </w:pPr>
    <w:rPr>
      <w:color w:val="000000"/>
      <w:sz w:val="40"/>
    </w:rPr>
  </w:style>
  <w:style w:type="paragraph" w:customStyle="1" w:styleId="TOCTitle">
    <w:name w:val="TOCTitle"/>
    <w:basedOn w:val="Heading1"/>
    <w:rsid w:val="003F63E1"/>
    <w:pPr>
      <w:spacing w:after="240"/>
      <w:jc w:val="center"/>
      <w:outlineLvl w:val="9"/>
    </w:pPr>
    <w:rPr>
      <w:caps/>
    </w:rPr>
  </w:style>
  <w:style w:type="paragraph" w:customStyle="1" w:styleId="Version">
    <w:name w:val="Version"/>
    <w:rsid w:val="003F63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63E1"/>
    <w:pPr>
      <w:keepNext w:val="0"/>
      <w:tabs>
        <w:tab w:val="right" w:pos="4176"/>
      </w:tabs>
      <w:ind w:left="198" w:hanging="198"/>
    </w:pPr>
    <w:rPr>
      <w:rFonts w:ascii="Garamond" w:hAnsi="Garamond"/>
    </w:rPr>
  </w:style>
  <w:style w:type="paragraph" w:styleId="IndexHeading">
    <w:name w:val="index heading"/>
    <w:basedOn w:val="Normal"/>
    <w:next w:val="Index1"/>
    <w:semiHidden/>
    <w:rsid w:val="003F63E1"/>
    <w:pPr>
      <w:spacing w:before="120" w:after="120"/>
    </w:pPr>
    <w:rPr>
      <w:rFonts w:ascii="Arial" w:hAnsi="Arial"/>
      <w:b/>
      <w:color w:val="918585"/>
      <w:sz w:val="24"/>
    </w:rPr>
  </w:style>
  <w:style w:type="paragraph" w:styleId="Header">
    <w:name w:val="header"/>
    <w:basedOn w:val="Normal"/>
    <w:link w:val="HeaderChar"/>
    <w:rsid w:val="003F63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3E1"/>
    <w:rPr>
      <w:rFonts w:ascii="Times New Roman" w:eastAsia="Times New Roman" w:hAnsi="Times New Roman" w:cs="Times New Roman"/>
      <w:sz w:val="16"/>
      <w:szCs w:val="20"/>
      <w:lang w:val="en-GB" w:eastAsia="en-US"/>
    </w:rPr>
  </w:style>
  <w:style w:type="paragraph" w:customStyle="1" w:styleId="Chapter">
    <w:name w:val="Chapter"/>
    <w:basedOn w:val="Normal"/>
    <w:rsid w:val="003F63E1"/>
    <w:pPr>
      <w:spacing w:before="240"/>
    </w:pPr>
    <w:rPr>
      <w:rFonts w:ascii="Times New Roman" w:hAnsi="Times New Roman"/>
      <w:smallCaps/>
      <w:spacing w:val="80"/>
      <w:sz w:val="28"/>
    </w:rPr>
  </w:style>
  <w:style w:type="paragraph" w:customStyle="1" w:styleId="InChapter">
    <w:name w:val="InChapter"/>
    <w:basedOn w:val="Heading3"/>
    <w:rsid w:val="003F63E1"/>
    <w:pPr>
      <w:spacing w:after="240"/>
      <w:outlineLvl w:val="9"/>
    </w:pPr>
    <w:rPr>
      <w:noProof/>
    </w:rPr>
  </w:style>
  <w:style w:type="paragraph" w:styleId="Index2">
    <w:name w:val="index 2"/>
    <w:basedOn w:val="Normal"/>
    <w:next w:val="Normal"/>
    <w:semiHidden/>
    <w:rsid w:val="003F63E1"/>
    <w:pPr>
      <w:tabs>
        <w:tab w:val="right" w:pos="4176"/>
      </w:tabs>
      <w:ind w:left="568" w:hanging="284"/>
    </w:pPr>
    <w:rPr>
      <w:rFonts w:ascii="Garamond" w:hAnsi="Garamond"/>
    </w:rPr>
  </w:style>
  <w:style w:type="paragraph" w:customStyle="1" w:styleId="Byline">
    <w:name w:val="Byline"/>
    <w:rsid w:val="003F63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3E1"/>
    <w:pPr>
      <w:tabs>
        <w:tab w:val="clear" w:pos="3600"/>
        <w:tab w:val="clear" w:pos="3958"/>
      </w:tabs>
      <w:jc w:val="right"/>
    </w:pPr>
  </w:style>
  <w:style w:type="character" w:styleId="Emphasis">
    <w:name w:val="Emphasis"/>
    <w:basedOn w:val="DefaultParagraphFont"/>
    <w:qFormat/>
    <w:rsid w:val="003F63E1"/>
    <w:rPr>
      <w:i/>
    </w:rPr>
  </w:style>
  <w:style w:type="paragraph" w:styleId="Caption">
    <w:name w:val="caption"/>
    <w:basedOn w:val="BodyText"/>
    <w:next w:val="Normal"/>
    <w:qFormat/>
    <w:rsid w:val="003F63E1"/>
    <w:pPr>
      <w:framePr w:w="2268" w:hSpace="181" w:vSpace="181" w:wrap="around" w:vAnchor="text" w:hAnchor="page" w:x="1135" w:y="285" w:anchorLock="1"/>
    </w:pPr>
    <w:rPr>
      <w:i/>
    </w:rPr>
  </w:style>
  <w:style w:type="paragraph" w:customStyle="1" w:styleId="MiniTOCTitle">
    <w:name w:val="MiniTOCTitle"/>
    <w:basedOn w:val="Heading4"/>
    <w:rsid w:val="003F63E1"/>
    <w:pPr>
      <w:spacing w:before="240"/>
      <w:outlineLvl w:val="9"/>
    </w:pPr>
    <w:rPr>
      <w:noProof/>
      <w:sz w:val="24"/>
    </w:rPr>
  </w:style>
  <w:style w:type="paragraph" w:customStyle="1" w:styleId="MiniTOCItem">
    <w:name w:val="MiniTOCItem"/>
    <w:basedOn w:val="ListBullet"/>
    <w:rsid w:val="003F63E1"/>
    <w:pPr>
      <w:numPr>
        <w:numId w:val="0"/>
      </w:numPr>
      <w:tabs>
        <w:tab w:val="right" w:leader="dot" w:pos="6521"/>
      </w:tabs>
      <w:spacing w:before="0" w:after="0"/>
    </w:pPr>
  </w:style>
  <w:style w:type="paragraph" w:customStyle="1" w:styleId="TOFTitle">
    <w:name w:val="TOFTitle"/>
    <w:basedOn w:val="TOCTitle"/>
    <w:rsid w:val="003F63E1"/>
  </w:style>
  <w:style w:type="paragraph" w:styleId="TableofFigures">
    <w:name w:val="table of figures"/>
    <w:basedOn w:val="Normal"/>
    <w:next w:val="Normal"/>
    <w:semiHidden/>
    <w:rsid w:val="003F63E1"/>
    <w:pPr>
      <w:tabs>
        <w:tab w:val="right" w:leader="dot" w:pos="9072"/>
      </w:tabs>
      <w:ind w:left="970" w:hanging="403"/>
    </w:pPr>
    <w:rPr>
      <w:rFonts w:ascii="Times New Roman" w:hAnsi="Times New Roman"/>
      <w:b/>
    </w:rPr>
  </w:style>
  <w:style w:type="paragraph" w:styleId="ListNumber">
    <w:name w:val="List Number"/>
    <w:basedOn w:val="List"/>
    <w:rsid w:val="003F63E1"/>
    <w:pPr>
      <w:numPr>
        <w:numId w:val="11"/>
      </w:numPr>
    </w:pPr>
  </w:style>
  <w:style w:type="character" w:customStyle="1" w:styleId="WingdingSymbols">
    <w:name w:val="Wingding Symbols"/>
    <w:rsid w:val="003F63E1"/>
    <w:rPr>
      <w:rFonts w:ascii="Wingdings" w:hAnsi="Wingdings"/>
    </w:rPr>
  </w:style>
  <w:style w:type="paragraph" w:customStyle="1" w:styleId="TableHeading">
    <w:name w:val="Table Heading"/>
    <w:basedOn w:val="HeadingBase"/>
    <w:rsid w:val="003F63E1"/>
    <w:pPr>
      <w:keepLines/>
      <w:pBdr>
        <w:bottom w:val="single" w:sz="6" w:space="1" w:color="918585"/>
      </w:pBdr>
      <w:spacing w:before="240"/>
    </w:pPr>
  </w:style>
  <w:style w:type="character" w:customStyle="1" w:styleId="HotSpot">
    <w:name w:val="HotSpot"/>
    <w:rsid w:val="003F63E1"/>
    <w:rPr>
      <w:color w:val="0033CC"/>
      <w:u w:val="none"/>
    </w:rPr>
  </w:style>
  <w:style w:type="paragraph" w:customStyle="1" w:styleId="BodyTextRight">
    <w:name w:val="Body Text Right"/>
    <w:basedOn w:val="BodyText"/>
    <w:rsid w:val="003F63E1"/>
    <w:pPr>
      <w:spacing w:before="0" w:after="0"/>
      <w:jc w:val="right"/>
    </w:pPr>
  </w:style>
  <w:style w:type="paragraph" w:styleId="Index3">
    <w:name w:val="index 3"/>
    <w:basedOn w:val="ListNumber2"/>
    <w:next w:val="Normal"/>
    <w:semiHidden/>
    <w:rsid w:val="003F63E1"/>
    <w:pPr>
      <w:numPr>
        <w:numId w:val="0"/>
      </w:numPr>
      <w:tabs>
        <w:tab w:val="right" w:leader="dot" w:pos="4176"/>
      </w:tabs>
    </w:pPr>
  </w:style>
  <w:style w:type="paragraph" w:styleId="ListNumber2">
    <w:name w:val="List Number 2"/>
    <w:basedOn w:val="List2"/>
    <w:rsid w:val="003F63E1"/>
    <w:pPr>
      <w:numPr>
        <w:numId w:val="10"/>
      </w:numPr>
      <w:tabs>
        <w:tab w:val="clear" w:pos="1060"/>
      </w:tabs>
    </w:pPr>
  </w:style>
  <w:style w:type="paragraph" w:customStyle="1" w:styleId="MarginNote">
    <w:name w:val="Margin Note"/>
    <w:basedOn w:val="BodyText"/>
    <w:rsid w:val="003F63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3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3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63E1"/>
    <w:rPr>
      <w:sz w:val="32"/>
    </w:rPr>
  </w:style>
  <w:style w:type="paragraph" w:customStyle="1" w:styleId="HeadingProcedure">
    <w:name w:val="Heading Procedure"/>
    <w:basedOn w:val="HeadingBase"/>
    <w:next w:val="Normal"/>
    <w:rsid w:val="003F63E1"/>
    <w:pPr>
      <w:tabs>
        <w:tab w:val="left" w:pos="0"/>
      </w:tabs>
      <w:spacing w:before="120" w:after="60"/>
    </w:pPr>
    <w:rPr>
      <w:i/>
      <w:color w:val="918585"/>
      <w:sz w:val="22"/>
    </w:rPr>
  </w:style>
  <w:style w:type="paragraph" w:customStyle="1" w:styleId="TableBodyText">
    <w:name w:val="Table Body Text"/>
    <w:basedOn w:val="BodyText"/>
    <w:rsid w:val="003F63E1"/>
    <w:pPr>
      <w:spacing w:before="60" w:after="60"/>
    </w:pPr>
  </w:style>
  <w:style w:type="paragraph" w:styleId="ListContinue">
    <w:name w:val="List Continue"/>
    <w:basedOn w:val="List"/>
    <w:rsid w:val="003F63E1"/>
    <w:pPr>
      <w:ind w:firstLine="0"/>
    </w:pPr>
  </w:style>
  <w:style w:type="paragraph" w:customStyle="1" w:styleId="ListNote">
    <w:name w:val="List Note"/>
    <w:basedOn w:val="List"/>
    <w:rsid w:val="003F63E1"/>
    <w:pPr>
      <w:pBdr>
        <w:top w:val="single" w:sz="6" w:space="2" w:color="918585"/>
        <w:bottom w:val="single" w:sz="6" w:space="2" w:color="918585"/>
      </w:pBdr>
      <w:tabs>
        <w:tab w:val="left" w:pos="1021"/>
      </w:tabs>
      <w:ind w:firstLine="0"/>
    </w:pPr>
  </w:style>
  <w:style w:type="paragraph" w:customStyle="1" w:styleId="Warning">
    <w:name w:val="Warning"/>
    <w:basedOn w:val="BodyText"/>
    <w:rsid w:val="003F63E1"/>
    <w:pPr>
      <w:shd w:val="clear" w:color="auto" w:fill="D9D9D9"/>
      <w:tabs>
        <w:tab w:val="left" w:pos="992"/>
      </w:tabs>
      <w:ind w:left="119" w:right="119"/>
    </w:pPr>
    <w:rPr>
      <w:sz w:val="20"/>
    </w:rPr>
  </w:style>
  <w:style w:type="paragraph" w:customStyle="1" w:styleId="MarginIcons">
    <w:name w:val="Margin Icons"/>
    <w:basedOn w:val="BodyText"/>
    <w:rsid w:val="003F63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3E1"/>
    <w:rPr>
      <w:rFonts w:ascii="Courier New" w:hAnsi="Courier New"/>
    </w:rPr>
  </w:style>
  <w:style w:type="paragraph" w:customStyle="1" w:styleId="NoteBullet">
    <w:name w:val="Note Bullet"/>
    <w:basedOn w:val="Note"/>
    <w:rsid w:val="003F63E1"/>
    <w:pPr>
      <w:tabs>
        <w:tab w:val="clear" w:pos="680"/>
      </w:tabs>
      <w:spacing w:before="60" w:after="60"/>
    </w:pPr>
  </w:style>
  <w:style w:type="paragraph" w:customStyle="1" w:styleId="SubHeading2">
    <w:name w:val="SubHeading2"/>
    <w:basedOn w:val="HeadingBase"/>
    <w:rsid w:val="003F63E1"/>
    <w:pPr>
      <w:spacing w:before="240" w:after="60"/>
    </w:pPr>
    <w:rPr>
      <w:sz w:val="20"/>
    </w:rPr>
  </w:style>
  <w:style w:type="paragraph" w:customStyle="1" w:styleId="SubHeading1">
    <w:name w:val="SubHeading1"/>
    <w:basedOn w:val="HeadingBase"/>
    <w:rsid w:val="003F63E1"/>
    <w:pPr>
      <w:spacing w:before="240" w:after="60"/>
    </w:pPr>
    <w:rPr>
      <w:color w:val="918585"/>
      <w:sz w:val="22"/>
    </w:rPr>
  </w:style>
  <w:style w:type="paragraph" w:customStyle="1" w:styleId="SideHeading">
    <w:name w:val="Side Heading"/>
    <w:basedOn w:val="HeadingBase"/>
    <w:rsid w:val="003F63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3E1"/>
    <w:pPr>
      <w:numPr>
        <w:numId w:val="12"/>
      </w:numPr>
    </w:pPr>
  </w:style>
  <w:style w:type="paragraph" w:styleId="PlainText">
    <w:name w:val="Plain Text"/>
    <w:basedOn w:val="Normal"/>
    <w:link w:val="PlainTextChar"/>
    <w:rsid w:val="003F63E1"/>
    <w:rPr>
      <w:sz w:val="20"/>
    </w:rPr>
  </w:style>
  <w:style w:type="character" w:customStyle="1" w:styleId="PlainTextChar">
    <w:name w:val="Plain Text Char"/>
    <w:basedOn w:val="DefaultParagraphFont"/>
    <w:link w:val="PlainText"/>
    <w:rsid w:val="003F63E1"/>
    <w:rPr>
      <w:rFonts w:ascii="Courier New" w:eastAsia="Times New Roman" w:hAnsi="Courier New" w:cs="Times New Roman"/>
      <w:sz w:val="20"/>
      <w:szCs w:val="20"/>
      <w:lang w:eastAsia="en-US"/>
    </w:rPr>
  </w:style>
  <w:style w:type="character" w:customStyle="1" w:styleId="MenuOption">
    <w:name w:val="Menu Option"/>
    <w:basedOn w:val="DefaultParagraphFont"/>
    <w:rsid w:val="003F63E1"/>
    <w:rPr>
      <w:b/>
      <w:smallCaps/>
    </w:rPr>
  </w:style>
  <w:style w:type="paragraph" w:customStyle="1" w:styleId="TableListNumber">
    <w:name w:val="Table List Number"/>
    <w:basedOn w:val="ListNumber"/>
    <w:rsid w:val="003F63E1"/>
    <w:pPr>
      <w:numPr>
        <w:numId w:val="0"/>
      </w:numPr>
    </w:pPr>
  </w:style>
  <w:style w:type="paragraph" w:styleId="TOC4">
    <w:name w:val="toc 4"/>
    <w:basedOn w:val="TOCBase"/>
    <w:next w:val="Normal"/>
    <w:semiHidden/>
    <w:rsid w:val="003F63E1"/>
    <w:pPr>
      <w:tabs>
        <w:tab w:val="right" w:leader="dot" w:pos="9071"/>
      </w:tabs>
      <w:ind w:left="1701"/>
    </w:pPr>
  </w:style>
  <w:style w:type="paragraph" w:customStyle="1" w:styleId="ListAlpha">
    <w:name w:val="List Alpha"/>
    <w:basedOn w:val="List"/>
    <w:rsid w:val="003F63E1"/>
    <w:pPr>
      <w:numPr>
        <w:numId w:val="9"/>
      </w:numPr>
    </w:pPr>
  </w:style>
  <w:style w:type="paragraph" w:customStyle="1" w:styleId="ListAlpha2">
    <w:name w:val="List Alpha 2"/>
    <w:basedOn w:val="List2"/>
    <w:rsid w:val="003F63E1"/>
    <w:pPr>
      <w:numPr>
        <w:numId w:val="8"/>
      </w:numPr>
    </w:pPr>
  </w:style>
  <w:style w:type="paragraph" w:styleId="List3">
    <w:name w:val="List 3"/>
    <w:basedOn w:val="BodyText"/>
    <w:rsid w:val="003F63E1"/>
    <w:pPr>
      <w:tabs>
        <w:tab w:val="left" w:pos="1021"/>
      </w:tabs>
      <w:spacing w:before="60" w:after="60"/>
      <w:ind w:left="1020" w:hanging="340"/>
    </w:pPr>
  </w:style>
  <w:style w:type="paragraph" w:styleId="List4">
    <w:name w:val="List 4"/>
    <w:basedOn w:val="BodyText"/>
    <w:rsid w:val="003F63E1"/>
    <w:pPr>
      <w:tabs>
        <w:tab w:val="left" w:pos="1361"/>
      </w:tabs>
      <w:spacing w:before="60" w:after="60"/>
      <w:ind w:left="1361" w:hanging="340"/>
    </w:pPr>
  </w:style>
  <w:style w:type="paragraph" w:styleId="List5">
    <w:name w:val="List 5"/>
    <w:basedOn w:val="BodyText"/>
    <w:rsid w:val="003F63E1"/>
    <w:pPr>
      <w:tabs>
        <w:tab w:val="left" w:pos="1701"/>
      </w:tabs>
      <w:spacing w:before="60" w:after="60"/>
      <w:ind w:left="1701" w:hanging="340"/>
    </w:pPr>
  </w:style>
  <w:style w:type="paragraph" w:styleId="ListBullet3">
    <w:name w:val="List Bullet 3"/>
    <w:basedOn w:val="List3"/>
    <w:rsid w:val="003F63E1"/>
    <w:pPr>
      <w:numPr>
        <w:numId w:val="15"/>
      </w:numPr>
      <w:tabs>
        <w:tab w:val="clear" w:pos="1021"/>
      </w:tabs>
      <w:ind w:left="1037" w:hanging="357"/>
    </w:pPr>
  </w:style>
  <w:style w:type="paragraph" w:styleId="ListBullet4">
    <w:name w:val="List Bullet 4"/>
    <w:basedOn w:val="List4"/>
    <w:rsid w:val="003F63E1"/>
    <w:pPr>
      <w:numPr>
        <w:numId w:val="3"/>
      </w:numPr>
    </w:pPr>
  </w:style>
  <w:style w:type="paragraph" w:styleId="ListBullet5">
    <w:name w:val="List Bullet 5"/>
    <w:basedOn w:val="List5"/>
    <w:rsid w:val="003F63E1"/>
    <w:pPr>
      <w:numPr>
        <w:numId w:val="4"/>
      </w:numPr>
    </w:pPr>
  </w:style>
  <w:style w:type="paragraph" w:styleId="ListContinue2">
    <w:name w:val="List Continue 2"/>
    <w:basedOn w:val="List2"/>
    <w:rsid w:val="003F63E1"/>
    <w:pPr>
      <w:ind w:firstLine="0"/>
    </w:pPr>
  </w:style>
  <w:style w:type="paragraph" w:styleId="ListContinue3">
    <w:name w:val="List Continue 3"/>
    <w:basedOn w:val="List3"/>
    <w:rsid w:val="003F63E1"/>
    <w:pPr>
      <w:ind w:left="1021" w:firstLine="0"/>
    </w:pPr>
  </w:style>
  <w:style w:type="paragraph" w:styleId="ListContinue4">
    <w:name w:val="List Continue 4"/>
    <w:basedOn w:val="List4"/>
    <w:rsid w:val="003F63E1"/>
    <w:pPr>
      <w:ind w:firstLine="0"/>
    </w:pPr>
  </w:style>
  <w:style w:type="paragraph" w:styleId="ListContinue5">
    <w:name w:val="List Continue 5"/>
    <w:basedOn w:val="List5"/>
    <w:rsid w:val="003F63E1"/>
    <w:pPr>
      <w:ind w:firstLine="0"/>
    </w:pPr>
  </w:style>
  <w:style w:type="paragraph" w:styleId="ListNumber3">
    <w:name w:val="List Number 3"/>
    <w:basedOn w:val="List3"/>
    <w:rsid w:val="003F63E1"/>
    <w:pPr>
      <w:numPr>
        <w:numId w:val="5"/>
      </w:numPr>
    </w:pPr>
  </w:style>
  <w:style w:type="paragraph" w:styleId="ListNumber4">
    <w:name w:val="List Number 4"/>
    <w:basedOn w:val="List4"/>
    <w:rsid w:val="003F63E1"/>
    <w:pPr>
      <w:numPr>
        <w:numId w:val="6"/>
      </w:numPr>
    </w:pPr>
  </w:style>
  <w:style w:type="paragraph" w:styleId="ListNumber5">
    <w:name w:val="List Number 5"/>
    <w:basedOn w:val="List5"/>
    <w:rsid w:val="003F63E1"/>
    <w:pPr>
      <w:numPr>
        <w:numId w:val="7"/>
      </w:numPr>
    </w:pPr>
  </w:style>
  <w:style w:type="paragraph" w:styleId="BlockText">
    <w:name w:val="Block Text"/>
    <w:basedOn w:val="Normal"/>
    <w:rsid w:val="003F63E1"/>
    <w:pPr>
      <w:spacing w:after="120"/>
      <w:ind w:left="1440" w:right="1440"/>
    </w:pPr>
  </w:style>
  <w:style w:type="character" w:customStyle="1" w:styleId="Subscript">
    <w:name w:val="Subscript"/>
    <w:basedOn w:val="DefaultParagraphFont"/>
    <w:rsid w:val="003F63E1"/>
    <w:rPr>
      <w:sz w:val="16"/>
      <w:vertAlign w:val="subscript"/>
    </w:rPr>
  </w:style>
  <w:style w:type="character" w:customStyle="1" w:styleId="Superscript">
    <w:name w:val="Superscript"/>
    <w:basedOn w:val="DefaultParagraphFont"/>
    <w:rsid w:val="003F63E1"/>
    <w:rPr>
      <w:sz w:val="16"/>
      <w:vertAlign w:val="superscript"/>
    </w:rPr>
  </w:style>
  <w:style w:type="character" w:customStyle="1" w:styleId="Symbols">
    <w:name w:val="Symbols"/>
    <w:basedOn w:val="DefaultParagraphFont"/>
    <w:rsid w:val="003F63E1"/>
    <w:rPr>
      <w:rFonts w:ascii="Symbol" w:hAnsi="Symbol"/>
    </w:rPr>
  </w:style>
  <w:style w:type="character" w:customStyle="1" w:styleId="MenuOptions">
    <w:name w:val="Menu Options"/>
    <w:basedOn w:val="DefaultParagraphFont"/>
    <w:rsid w:val="003F63E1"/>
    <w:rPr>
      <w:rFonts w:ascii="Arial Narrow" w:hAnsi="Arial Narrow"/>
      <w:smallCaps/>
    </w:rPr>
  </w:style>
  <w:style w:type="character" w:customStyle="1" w:styleId="Buttons">
    <w:name w:val="Buttons"/>
    <w:basedOn w:val="DefaultParagraphFont"/>
    <w:rsid w:val="003F63E1"/>
    <w:rPr>
      <w:b/>
    </w:rPr>
  </w:style>
  <w:style w:type="character" w:customStyle="1" w:styleId="Underlined">
    <w:name w:val="Underlined"/>
    <w:basedOn w:val="DefaultParagraphFont"/>
    <w:rsid w:val="003F63E1"/>
    <w:rPr>
      <w:u w:val="single"/>
    </w:rPr>
  </w:style>
  <w:style w:type="paragraph" w:customStyle="1" w:styleId="TableBodyTextRight">
    <w:name w:val="Table Body Text Right"/>
    <w:basedOn w:val="TableBodyText"/>
    <w:rsid w:val="003F63E1"/>
    <w:pPr>
      <w:widowControl w:val="0"/>
      <w:autoSpaceDE w:val="0"/>
      <w:autoSpaceDN w:val="0"/>
      <w:adjustRightInd w:val="0"/>
      <w:jc w:val="right"/>
    </w:pPr>
    <w:rPr>
      <w:rFonts w:cs="Arial"/>
      <w:szCs w:val="18"/>
    </w:rPr>
  </w:style>
  <w:style w:type="paragraph" w:customStyle="1" w:styleId="CopyrightText">
    <w:name w:val="Copyright Text"/>
    <w:basedOn w:val="BodyText"/>
    <w:rsid w:val="003F63E1"/>
    <w:rPr>
      <w:sz w:val="18"/>
    </w:rPr>
  </w:style>
  <w:style w:type="paragraph" w:customStyle="1" w:styleId="BodySmallRight">
    <w:name w:val="Body Small Right"/>
    <w:basedOn w:val="BodyTextRight"/>
    <w:rsid w:val="003F63E1"/>
    <w:rPr>
      <w:sz w:val="18"/>
      <w:szCs w:val="18"/>
    </w:rPr>
  </w:style>
  <w:style w:type="paragraph" w:customStyle="1" w:styleId="MarginEdition">
    <w:name w:val="Margin Edition"/>
    <w:basedOn w:val="MarginNote"/>
    <w:rsid w:val="003F63E1"/>
    <w:pPr>
      <w:spacing w:before="0" w:after="0"/>
    </w:pPr>
    <w:rPr>
      <w:rFonts w:ascii="Times New Roman" w:hAnsi="Times New Roman"/>
      <w:color w:val="999999"/>
    </w:rPr>
  </w:style>
  <w:style w:type="paragraph" w:customStyle="1" w:styleId="Spacer">
    <w:name w:val="Spacer"/>
    <w:basedOn w:val="Normal"/>
    <w:rsid w:val="003F63E1"/>
    <w:rPr>
      <w:sz w:val="2"/>
      <w:szCs w:val="2"/>
    </w:rPr>
  </w:style>
  <w:style w:type="character" w:customStyle="1" w:styleId="Small">
    <w:name w:val="Small"/>
    <w:basedOn w:val="DefaultParagraphFont"/>
    <w:rsid w:val="003F63E1"/>
    <w:rPr>
      <w:sz w:val="16"/>
    </w:rPr>
  </w:style>
  <w:style w:type="paragraph" w:customStyle="1" w:styleId="WideTable">
    <w:name w:val="Wide Table"/>
    <w:basedOn w:val="Normal"/>
    <w:rsid w:val="003F63E1"/>
    <w:pPr>
      <w:ind w:left="-1418"/>
    </w:pPr>
    <w:rPr>
      <w:sz w:val="2"/>
      <w:szCs w:val="2"/>
    </w:rPr>
  </w:style>
  <w:style w:type="character" w:styleId="PageNumber">
    <w:name w:val="page number"/>
    <w:basedOn w:val="DefaultParagraphFont"/>
    <w:rsid w:val="003F63E1"/>
  </w:style>
  <w:style w:type="paragraph" w:styleId="Quote">
    <w:name w:val="Quote"/>
    <w:basedOn w:val="Heading1"/>
    <w:link w:val="QuoteChar"/>
    <w:qFormat/>
    <w:rsid w:val="003F63E1"/>
    <w:rPr>
      <w:b w:val="0"/>
      <w:sz w:val="72"/>
      <w:szCs w:val="72"/>
      <w:lang w:val="en-NZ"/>
    </w:rPr>
  </w:style>
  <w:style w:type="character" w:customStyle="1" w:styleId="QuoteChar">
    <w:name w:val="Quote Char"/>
    <w:basedOn w:val="DefaultParagraphFont"/>
    <w:link w:val="Quote"/>
    <w:rsid w:val="003F63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3E1"/>
    <w:pPr>
      <w:pageBreakBefore/>
    </w:pPr>
  </w:style>
  <w:style w:type="paragraph" w:customStyle="1" w:styleId="Border">
    <w:name w:val="Border"/>
    <w:basedOn w:val="Normal"/>
    <w:qFormat/>
    <w:rsid w:val="003F63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3E1"/>
    <w:rPr>
      <w:b/>
      <w:bCs/>
      <w:i/>
      <w:iCs/>
      <w:color w:val="auto"/>
    </w:rPr>
  </w:style>
  <w:style w:type="paragraph" w:styleId="IntenseQuote">
    <w:name w:val="Intense Quote"/>
    <w:basedOn w:val="Normal"/>
    <w:next w:val="Normal"/>
    <w:link w:val="IntenseQuoteChar"/>
    <w:uiPriority w:val="30"/>
    <w:qFormat/>
    <w:rsid w:val="003F63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3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63E1"/>
    <w:rPr>
      <w:smallCaps/>
      <w:color w:val="auto"/>
      <w:u w:val="single"/>
    </w:rPr>
  </w:style>
  <w:style w:type="character" w:styleId="IntenseReference">
    <w:name w:val="Intense Reference"/>
    <w:basedOn w:val="DefaultParagraphFont"/>
    <w:uiPriority w:val="32"/>
    <w:qFormat/>
    <w:rsid w:val="003F63E1"/>
    <w:rPr>
      <w:b/>
      <w:bCs/>
      <w:smallCaps/>
      <w:color w:val="auto"/>
      <w:spacing w:val="5"/>
      <w:u w:val="single"/>
    </w:rPr>
  </w:style>
  <w:style w:type="paragraph" w:customStyle="1" w:styleId="2ColumnHeading">
    <w:name w:val="2Column Heading"/>
    <w:basedOn w:val="BodyText"/>
    <w:qFormat/>
    <w:rsid w:val="003F63E1"/>
    <w:pPr>
      <w:spacing w:after="60"/>
      <w:ind w:left="-2268"/>
    </w:pPr>
    <w:rPr>
      <w:b/>
    </w:rPr>
  </w:style>
  <w:style w:type="paragraph" w:customStyle="1" w:styleId="Heading1TOC">
    <w:name w:val="Heading1 TOC"/>
    <w:basedOn w:val="Normal"/>
    <w:qFormat/>
    <w:rsid w:val="003F63E1"/>
    <w:pPr>
      <w:spacing w:before="240" w:after="120"/>
    </w:pPr>
    <w:rPr>
      <w:rFonts w:ascii="Times New Roman" w:hAnsi="Times New Roman"/>
      <w:b/>
      <w:sz w:val="32"/>
    </w:rPr>
  </w:style>
  <w:style w:type="paragraph" w:customStyle="1" w:styleId="Heading2TOC">
    <w:name w:val="Heading2 TOC"/>
    <w:basedOn w:val="Normal"/>
    <w:qFormat/>
    <w:rsid w:val="003F63E1"/>
    <w:pPr>
      <w:spacing w:before="240" w:after="60"/>
    </w:pPr>
    <w:rPr>
      <w:rFonts w:ascii="Times New Roman" w:hAnsi="Times New Roman"/>
      <w:b/>
      <w:sz w:val="28"/>
    </w:rPr>
  </w:style>
  <w:style w:type="character" w:customStyle="1" w:styleId="Underline">
    <w:name w:val="Underline"/>
    <w:basedOn w:val="DefaultParagraphFont"/>
    <w:qFormat/>
    <w:rsid w:val="003F63E1"/>
    <w:rPr>
      <w:u w:val="single"/>
    </w:rPr>
  </w:style>
  <w:style w:type="paragraph" w:styleId="BalloonText">
    <w:name w:val="Balloon Text"/>
    <w:basedOn w:val="Normal"/>
    <w:link w:val="BalloonTextChar"/>
    <w:rsid w:val="003F63E1"/>
    <w:rPr>
      <w:rFonts w:ascii="Tahoma" w:hAnsi="Tahoma" w:cs="Tahoma"/>
      <w:sz w:val="16"/>
      <w:szCs w:val="16"/>
    </w:rPr>
  </w:style>
  <w:style w:type="character" w:customStyle="1" w:styleId="BalloonTextChar">
    <w:name w:val="Balloon Text Char"/>
    <w:basedOn w:val="DefaultParagraphFont"/>
    <w:link w:val="BalloonText"/>
    <w:rsid w:val="003F63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63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63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63E1"/>
    <w:rPr>
      <w:b/>
      <w:color w:val="660033"/>
      <w:spacing w:val="0"/>
    </w:rPr>
  </w:style>
  <w:style w:type="paragraph" w:customStyle="1" w:styleId="Nameditemlist">
    <w:name w:val="Named item list"/>
    <w:basedOn w:val="BodyText"/>
    <w:qFormat/>
    <w:rsid w:val="003F63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1058</Words>
  <Characters>6957</Characters>
  <Application>Microsoft Office Word</Application>
  <DocSecurity>0</DocSecurity>
  <Lines>265</Lines>
  <Paragraphs>146</Paragraphs>
  <ScaleCrop>false</ScaleCrop>
  <Company>Author-it Software Corporation Ltd.</Company>
  <LinksUpToDate>false</LinksUpToDate>
  <CharactersWithSpaces>7946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BSBEMS402B Develop and implement strategies to source and assess candidates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2012-10-05T17:43:00Z</dcterms:created>
  <dcterms:modified xsi:type="dcterms:W3CDTF">2012-10-05T17:43:00Z</dcterms:modified>
</cp:coreProperties>
</file>