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08A" w:rsidP="0098708A">
      <w:pPr>
        <w:pStyle w:val="Title"/>
      </w:pPr>
      <w:bookmarkStart w:id="0" w:name="_GoBack"/>
      <w:bookmarkEnd w:id="0"/>
      <w:r>
        <w:fldChar w:fldCharType="begin"/>
      </w:r>
      <w:r>
        <w:instrText xml:space="preserve"> TITLE   \* MERGEFORMAT </w:instrText>
      </w:r>
      <w:r>
        <w:fldChar w:fldCharType="separate"/>
      </w:r>
      <w:r>
        <w:t>BSBDIV701A Develop cross cultural communication and negotiation strategies</w:t>
      </w:r>
      <w:r>
        <w:fldChar w:fldCharType="end"/>
      </w:r>
    </w:p>
    <w:p w:rsidR="0098708A" w:rsidP="0098708A">
      <w:pPr>
        <w:pStyle w:val="Version"/>
        <w:sectPr w:rsidSect="00C02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21A3" w:rsidP="00C021A3">
      <w:pPr>
        <w:pStyle w:val="SuperHeading"/>
      </w:pPr>
      <w:r w:rsidRPr="00C021A3">
        <w:t>BSBDIV701A Develop cross cultural communication and negotiation strategies</w:t>
      </w:r>
    </w:p>
    <w:p w:rsidR="00000000" w:rsidRPr="00C021A3" w:rsidP="00C021A3">
      <w:pPr>
        <w:pStyle w:val="SuperHeading"/>
      </w:pPr>
    </w:p>
    <w:p w:rsidR="00000000" w:rsidRPr="00C021A3" w:rsidP="00C021A3">
      <w:pPr>
        <w:pStyle w:val="Heading1"/>
      </w:pPr>
      <w:bookmarkStart w:id="1" w:name="O_63615"/>
      <w:bookmarkEnd w:id="1"/>
      <w:r w:rsidRPr="00C021A3">
        <w:t>Modification History</w:t>
      </w:r>
    </w:p>
    <w:p w:rsidR="00000000" w:rsidRPr="00C021A3" w:rsidP="00C021A3">
      <w:pPr>
        <w:pStyle w:val="BodyText"/>
      </w:pPr>
      <w:r w:rsidRPr="00C021A3">
        <w:t>Not applicable.</w:t>
      </w:r>
    </w:p>
    <w:p w:rsidR="00000000" w:rsidRPr="00C021A3" w:rsidP="00C021A3">
      <w:pPr>
        <w:pStyle w:val="AllowPageBreak"/>
      </w:pPr>
    </w:p>
    <w:p w:rsidR="00000000" w:rsidRPr="00C021A3" w:rsidP="00C021A3">
      <w:pPr>
        <w:pStyle w:val="Heading1"/>
      </w:pPr>
      <w:bookmarkStart w:id="2" w:name="O_63616"/>
      <w:bookmarkEnd w:id="2"/>
      <w:r w:rsidRPr="00C021A3">
        <w:t>Unit Descriptor</w:t>
      </w:r>
    </w:p>
    <w:tbl>
      <w:tblPr>
        <w:tblW w:w="0" w:type="auto"/>
        <w:tblLayout w:type="fixed"/>
        <w:tblCellMar>
          <w:left w:w="62" w:type="dxa"/>
          <w:right w:w="62" w:type="dxa"/>
        </w:tblCellMar>
        <w:tblLook w:val="0000"/>
      </w:tblPr>
      <w:tblGrid>
        <w:gridCol w:w="2664"/>
        <w:gridCol w:w="5858"/>
      </w:tblGrid>
      <w:tr w:rsidTr="0098708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Unit des</w:t>
            </w:r>
            <w:r w:rsidRPr="00C021A3">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This unit describes the performance outcomes, skills and knowledge required to apply effective cross cultural communication and negotiation skills, and to develop these skills in others, in international education business contexts.</w:t>
            </w:r>
          </w:p>
          <w:p w:rsidR="00000000" w:rsidRPr="00C021A3" w:rsidP="00C021A3">
            <w:pPr>
              <w:pStyle w:val="BodyText"/>
            </w:pPr>
            <w:r w:rsidRPr="00C021A3">
              <w:t>No licensing, l</w:t>
            </w:r>
            <w:r w:rsidRPr="00C021A3">
              <w:t>egislative, regulatory or certification requirements apply to this unit at the time of endorsement.</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3" w:name="O_63617"/>
      <w:bookmarkEnd w:id="3"/>
      <w:r w:rsidRPr="00C021A3">
        <w:t>Application of the Unit</w:t>
      </w:r>
    </w:p>
    <w:tbl>
      <w:tblPr>
        <w:tblW w:w="0" w:type="auto"/>
        <w:tblLayout w:type="fixed"/>
        <w:tblCellMar>
          <w:left w:w="62" w:type="dxa"/>
          <w:right w:w="62" w:type="dxa"/>
        </w:tblCellMar>
        <w:tblLook w:val="0000"/>
      </w:tblPr>
      <w:tblGrid>
        <w:gridCol w:w="2752"/>
        <w:gridCol w:w="5770"/>
      </w:tblGrid>
      <w:tr w:rsidTr="0098708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This unit applies to administrators with managerial responsibility who need to apply sound cross cultural communication and negotiation strategies in their business practice and to develop these skills in others. They will be managing education programs an</w:t>
            </w:r>
            <w:r w:rsidRPr="00C021A3">
              <w:t>d projects in organisations from one or more international education sectors (schools, English language training organisations, vocational education and training, higher education, postgraduate education). These organisations could be onshore or offshore a</w:t>
            </w:r>
            <w:r w:rsidRPr="00C021A3">
              <w:t>nd could be public or private.</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4" w:name="O_63618"/>
      <w:bookmarkEnd w:id="4"/>
      <w:r w:rsidRPr="00C021A3">
        <w:t>Licensing/Regulatory Information</w:t>
      </w:r>
    </w:p>
    <w:p w:rsidR="00000000" w:rsidRPr="00C021A3" w:rsidP="00C021A3">
      <w:pPr>
        <w:pStyle w:val="BodyText"/>
      </w:pPr>
      <w:r w:rsidRPr="00C021A3">
        <w:t>Not applicable.</w:t>
      </w:r>
    </w:p>
    <w:p w:rsidR="00000000" w:rsidRPr="00C021A3" w:rsidP="00C021A3">
      <w:pPr>
        <w:pStyle w:val="AllowPageBreak"/>
      </w:pPr>
    </w:p>
    <w:p w:rsidR="00000000" w:rsidRPr="00C021A3" w:rsidP="00C021A3">
      <w:pPr>
        <w:pStyle w:val="Heading1"/>
      </w:pPr>
      <w:bookmarkStart w:id="5" w:name="O_63619"/>
      <w:bookmarkEnd w:id="5"/>
      <w:r w:rsidRPr="00C021A3">
        <w:t>Pre-Requisites</w:t>
      </w:r>
    </w:p>
    <w:tbl>
      <w:tblPr>
        <w:tblW w:w="0" w:type="auto"/>
        <w:tblLayout w:type="fixed"/>
        <w:tblCellMar>
          <w:left w:w="62" w:type="dxa"/>
          <w:right w:w="62" w:type="dxa"/>
        </w:tblCellMar>
        <w:tblLook w:val="0000"/>
      </w:tblPr>
      <w:tblGrid>
        <w:gridCol w:w="2775"/>
        <w:gridCol w:w="1295"/>
        <w:gridCol w:w="4452"/>
      </w:tblGrid>
      <w:tr w:rsidTr="009870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p>
        </w:tc>
      </w:tr>
      <w:tr w:rsidTr="009870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p>
        </w:tc>
      </w:tr>
      <w:tr w:rsidTr="009870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6" w:name="O_63620"/>
      <w:bookmarkEnd w:id="6"/>
      <w:r w:rsidRPr="00C021A3">
        <w:t>Employability Skills Information</w:t>
      </w:r>
    </w:p>
    <w:tbl>
      <w:tblPr>
        <w:tblW w:w="0" w:type="auto"/>
        <w:tblLayout w:type="fixed"/>
        <w:tblCellMar>
          <w:left w:w="62" w:type="dxa"/>
          <w:right w:w="62" w:type="dxa"/>
        </w:tblCellMar>
        <w:tblLook w:val="0000"/>
      </w:tblPr>
      <w:tblGrid>
        <w:gridCol w:w="2802"/>
        <w:gridCol w:w="5720"/>
      </w:tblGrid>
      <w:tr w:rsidTr="009870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This unit contains employability skills.</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7" w:name="O_63621"/>
      <w:bookmarkEnd w:id="7"/>
      <w:r w:rsidRPr="00C021A3">
        <w:t>Elements and Performance Criteria Pre-Content</w:t>
      </w:r>
    </w:p>
    <w:tbl>
      <w:tblPr>
        <w:tblW w:w="0" w:type="auto"/>
        <w:tblLayout w:type="fixed"/>
        <w:tblCellMar>
          <w:left w:w="62" w:type="dxa"/>
          <w:right w:w="62" w:type="dxa"/>
        </w:tblCellMar>
        <w:tblLook w:val="0000"/>
      </w:tblPr>
      <w:tblGrid>
        <w:gridCol w:w="2594"/>
        <w:gridCol w:w="5928"/>
      </w:tblGrid>
      <w:tr w:rsidTr="0098708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Performance criteria describe the performance needed to demonstrate achievement of the element. Where bold italicised text is used, further information is detailed in the required skills and knowledge section and the range statement. Assessment of performa</w:t>
            </w:r>
            <w:r w:rsidRPr="00C021A3">
              <w:t>nce is to be consistent with the evidence guide.</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8" w:name="O_63622"/>
      <w:bookmarkEnd w:id="8"/>
      <w:r w:rsidRPr="00C021A3">
        <w:t>Elements and Performance Criteria</w:t>
      </w:r>
    </w:p>
    <w:tbl>
      <w:tblPr>
        <w:tblW w:w="0" w:type="auto"/>
        <w:tblLayout w:type="fixed"/>
        <w:tblCellMar>
          <w:left w:w="62" w:type="dxa"/>
          <w:right w:w="62" w:type="dxa"/>
        </w:tblCellMar>
        <w:tblLook w:val="0000"/>
      </w:tblPr>
      <w:tblGrid>
        <w:gridCol w:w="2594"/>
        <w:gridCol w:w="5928"/>
      </w:tblGrid>
      <w:tr w:rsidTr="0098708A">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PERFORMANCE CRITERIA</w:t>
            </w:r>
          </w:p>
        </w:tc>
      </w:tr>
      <w:tr w:rsidTr="0098708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List"/>
              <w:rPr>
                <w:lang w:val="en-NZ"/>
              </w:rPr>
            </w:pPr>
            <w:r w:rsidRPr="00C021A3">
              <w:t>1.</w:t>
            </w:r>
            <w:r w:rsidRPr="00C021A3">
              <w:tab/>
              <w:t>Analyse own organisation's international education practices using theoretical models of culture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2"/>
            </w:pPr>
            <w:r w:rsidRPr="00C021A3">
              <w:t>1.1.</w:t>
            </w:r>
            <w:r w:rsidRPr="00C021A3">
              <w:tab/>
            </w:r>
            <w:r w:rsidRPr="00C021A3">
              <w:t xml:space="preserve">Define the key elements of </w:t>
            </w:r>
            <w:r w:rsidRPr="00C021A3">
              <w:rPr>
                <w:rStyle w:val="BoldandItalics"/>
              </w:rPr>
              <w:t>culture</w:t>
            </w:r>
            <w:r w:rsidRPr="00C021A3">
              <w:t xml:space="preserve"> and </w:t>
            </w:r>
            <w:r w:rsidRPr="00C021A3">
              <w:rPr>
                <w:rStyle w:val="BoldandItalics"/>
              </w:rPr>
              <w:t>cultural diversity</w:t>
            </w:r>
            <w:r w:rsidRPr="00C021A3">
              <w:t xml:space="preserve"> from a range of perspectives</w:t>
            </w:r>
          </w:p>
          <w:p w:rsidR="00000000" w:rsidRPr="00C021A3" w:rsidP="00C021A3">
            <w:pPr>
              <w:pStyle w:val="List2"/>
            </w:pPr>
            <w:r w:rsidRPr="00C021A3">
              <w:t>1.2.</w:t>
            </w:r>
            <w:r w:rsidRPr="00C021A3">
              <w:tab/>
              <w:t>Investigate and analyse interaction between these key elements</w:t>
            </w:r>
          </w:p>
          <w:p w:rsidR="00000000" w:rsidP="00C021A3">
            <w:pPr>
              <w:pStyle w:val="List2"/>
              <w:rPr>
                <w:lang w:val="en-NZ"/>
              </w:rPr>
            </w:pPr>
            <w:r w:rsidRPr="00C021A3">
              <w:t>1.3.</w:t>
            </w:r>
            <w:r w:rsidRPr="00C021A3">
              <w:tab/>
              <w:t>Apply theoretical models of culture and cultural diversity to an international education provide</w:t>
            </w:r>
            <w:r w:rsidRPr="00C021A3">
              <w:t>r context and own organisational practices</w:t>
            </w:r>
          </w:p>
        </w:tc>
      </w:tr>
      <w:tr w:rsidTr="0098708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List"/>
              <w:rPr>
                <w:lang w:val="en-NZ"/>
              </w:rPr>
            </w:pPr>
            <w:r w:rsidRPr="00C021A3">
              <w:t>2.</w:t>
            </w:r>
            <w:r w:rsidRPr="00C021A3">
              <w:tab/>
              <w:t>Evaluate cultural features of selected countries relevant to the business of education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2"/>
            </w:pPr>
            <w:r w:rsidRPr="00C021A3">
              <w:t>2.1.</w:t>
            </w:r>
            <w:r w:rsidRPr="00C021A3">
              <w:tab/>
              <w:t xml:space="preserve">Describe </w:t>
            </w:r>
            <w:r w:rsidRPr="00C021A3">
              <w:rPr>
                <w:rStyle w:val="BoldandItalics"/>
              </w:rPr>
              <w:t>significant events</w:t>
            </w:r>
            <w:r w:rsidRPr="00C021A3">
              <w:t xml:space="preserve"> that have shaped the identity of selected countries</w:t>
            </w:r>
          </w:p>
          <w:p w:rsidR="00000000" w:rsidRPr="00C021A3" w:rsidP="00C021A3">
            <w:pPr>
              <w:pStyle w:val="List2"/>
            </w:pPr>
            <w:r w:rsidRPr="00C021A3">
              <w:t>2.2.</w:t>
            </w:r>
            <w:r w:rsidRPr="00C021A3">
              <w:tab/>
              <w:t xml:space="preserve">Research and profile </w:t>
            </w:r>
            <w:r w:rsidRPr="00C021A3">
              <w:rPr>
                <w:rStyle w:val="BoldandItalics"/>
              </w:rPr>
              <w:t>key charact</w:t>
            </w:r>
            <w:r w:rsidRPr="00C021A3">
              <w:rPr>
                <w:rStyle w:val="BoldandItalics"/>
              </w:rPr>
              <w:t>eristics of education and training systems</w:t>
            </w:r>
            <w:r w:rsidRPr="00C021A3">
              <w:t xml:space="preserve"> in selected countries</w:t>
            </w:r>
          </w:p>
          <w:p w:rsidR="00000000" w:rsidRPr="00C021A3" w:rsidP="00C021A3">
            <w:pPr>
              <w:pStyle w:val="List2"/>
            </w:pPr>
            <w:r w:rsidRPr="00C021A3">
              <w:t>2.3.</w:t>
            </w:r>
            <w:r w:rsidRPr="00C021A3">
              <w:tab/>
              <w:t xml:space="preserve">Analyse and describe broad </w:t>
            </w:r>
            <w:r w:rsidRPr="00C021A3">
              <w:rPr>
                <w:rStyle w:val="BoldandItalics"/>
              </w:rPr>
              <w:t>cultural differences in learning behaviour</w:t>
            </w:r>
            <w:r w:rsidRPr="00C021A3">
              <w:t xml:space="preserve"> in selected countries</w:t>
            </w:r>
          </w:p>
          <w:p w:rsidR="00000000" w:rsidRPr="00C021A3" w:rsidP="00C021A3">
            <w:pPr>
              <w:pStyle w:val="List2"/>
            </w:pPr>
            <w:r w:rsidRPr="00C021A3">
              <w:t>2.4.</w:t>
            </w:r>
            <w:r w:rsidRPr="00C021A3">
              <w:tab/>
              <w:t>Research and evaluate teaching styles, educational practices, and delivery and assessment</w:t>
            </w:r>
            <w:r w:rsidRPr="00C021A3">
              <w:t xml:space="preserve"> methods, in selected countries</w:t>
            </w:r>
          </w:p>
          <w:p w:rsidR="00000000" w:rsidP="00C021A3">
            <w:pPr>
              <w:pStyle w:val="List2"/>
              <w:rPr>
                <w:lang w:val="en-NZ"/>
              </w:rPr>
            </w:pPr>
            <w:r w:rsidRPr="00C021A3">
              <w:t>2.5.</w:t>
            </w:r>
            <w:r w:rsidRPr="00C021A3">
              <w:tab/>
              <w:t xml:space="preserve">Compare and contrast distinguishing features of </w:t>
            </w:r>
            <w:r w:rsidRPr="00C021A3">
              <w:rPr>
                <w:rStyle w:val="BoldandItalics"/>
              </w:rPr>
              <w:t>business practices</w:t>
            </w:r>
            <w:r w:rsidRPr="00C021A3">
              <w:t xml:space="preserve"> in selected countries</w:t>
            </w:r>
          </w:p>
        </w:tc>
      </w:tr>
      <w:tr w:rsidTr="0098708A">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List"/>
              <w:rPr>
                <w:lang w:val="en-NZ"/>
              </w:rPr>
            </w:pPr>
            <w:r w:rsidRPr="00C021A3">
              <w:t>3.</w:t>
            </w:r>
            <w:r w:rsidRPr="00C021A3">
              <w:tab/>
              <w:t>Develop cross cultural awareness strategies, and communication and negotiation skills in an international education setting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2"/>
            </w:pPr>
            <w:r w:rsidRPr="00C021A3">
              <w:t>3.</w:t>
            </w:r>
            <w:r w:rsidRPr="00C021A3">
              <w:t>1.</w:t>
            </w:r>
            <w:r w:rsidRPr="00C021A3">
              <w:tab/>
              <w:t xml:space="preserve">Identify and communicate ways in which </w:t>
            </w:r>
            <w:r w:rsidRPr="00C021A3">
              <w:rPr>
                <w:rStyle w:val="BoldandItalics"/>
              </w:rPr>
              <w:t>cultural norms in the workplace</w:t>
            </w:r>
            <w:r w:rsidRPr="00C021A3">
              <w:t xml:space="preserve"> operate to regulate, repress, tolerate and celebrate diversity</w:t>
            </w:r>
          </w:p>
          <w:p w:rsidR="00000000" w:rsidRPr="00C021A3" w:rsidP="00C021A3">
            <w:pPr>
              <w:pStyle w:val="List2"/>
            </w:pPr>
            <w:r w:rsidRPr="00C021A3">
              <w:t>3.2.</w:t>
            </w:r>
            <w:r w:rsidRPr="00C021A3">
              <w:tab/>
              <w:t>Evaluate potential impact of improved cross-cultural awareness on personal, educational and comm</w:t>
            </w:r>
            <w:r w:rsidRPr="00C021A3">
              <w:t>ercial interactions</w:t>
            </w:r>
          </w:p>
          <w:p w:rsidR="00000000" w:rsidRPr="00C021A3" w:rsidP="00C021A3">
            <w:pPr>
              <w:pStyle w:val="List2"/>
            </w:pPr>
            <w:r w:rsidRPr="00C021A3">
              <w:t>3.3.</w:t>
            </w:r>
            <w:r w:rsidRPr="00C021A3">
              <w:tab/>
              <w:t>Apply formal and informal coaching and training strategies to improve organisational cross-cultural communication practices and strategies</w:t>
            </w:r>
          </w:p>
          <w:p w:rsidR="00000000" w:rsidRPr="00C021A3" w:rsidP="00C021A3">
            <w:pPr>
              <w:pStyle w:val="List2"/>
            </w:pPr>
            <w:r w:rsidRPr="00C021A3">
              <w:t>3.4.</w:t>
            </w:r>
            <w:r w:rsidRPr="00C021A3">
              <w:tab/>
              <w:t>Determine appropriate criteria and strategies to evaluate effectiveness of communicatio</w:t>
            </w:r>
            <w:r w:rsidRPr="00C021A3">
              <w:t>n and negotiation in an international education setting</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9" w:name="O_63623"/>
      <w:bookmarkEnd w:id="9"/>
      <w:r w:rsidRPr="00C021A3">
        <w:t>Required Skills and Knowledge</w:t>
      </w:r>
    </w:p>
    <w:tbl>
      <w:tblPr>
        <w:tblW w:w="0" w:type="auto"/>
        <w:tblLayout w:type="fixed"/>
        <w:tblCellMar>
          <w:left w:w="62" w:type="dxa"/>
          <w:right w:w="62" w:type="dxa"/>
        </w:tblCellMar>
        <w:tblLook w:val="0000"/>
      </w:tblPr>
      <w:tblGrid>
        <w:gridCol w:w="8522"/>
      </w:tblGrid>
      <w:tr w:rsidTr="009870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REQUIRED SKILLS AND KNOWLEDGE</w:t>
            </w:r>
          </w:p>
        </w:tc>
      </w:tr>
      <w:tr w:rsidTr="009870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t>This section describes the skills and knowledge required for this unit.</w:t>
            </w:r>
          </w:p>
        </w:tc>
      </w:tr>
      <w:tr w:rsidTr="00987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Required skills</w:t>
            </w:r>
          </w:p>
        </w:tc>
      </w:tr>
      <w:tr w:rsidTr="00987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communication skills to interact and negotiate in a range of cross-cultural contexts in relation to the business of international education; to interact appropriately with students, co-workers, partners and other stakeholders</w:t>
            </w:r>
          </w:p>
          <w:p w:rsidR="00000000" w:rsidRPr="00C021A3" w:rsidP="00C021A3">
            <w:pPr>
              <w:pStyle w:val="ListBullet"/>
            </w:pPr>
            <w:r w:rsidRPr="00C021A3">
              <w:t>initiative and enterprise skil</w:t>
            </w:r>
            <w:r w:rsidRPr="00C021A3">
              <w:t>ls to take account of cultural contexts, similarities and differences in cross-cultural communication</w:t>
            </w:r>
          </w:p>
          <w:p w:rsidR="00000000" w:rsidRPr="00C021A3" w:rsidP="00C021A3">
            <w:pPr>
              <w:pStyle w:val="ListBullet"/>
            </w:pPr>
            <w:r w:rsidRPr="00C021A3">
              <w:t>learning skills to identify and apply multiple perspectives and interpretations, and appropriate protocols and language</w:t>
            </w:r>
          </w:p>
          <w:p w:rsidR="00000000" w:rsidRPr="00C021A3" w:rsidP="00C021A3">
            <w:pPr>
              <w:pStyle w:val="ListBullet"/>
            </w:pPr>
            <w:r w:rsidRPr="00C021A3">
              <w:t>literacy skills to research academ</w:t>
            </w:r>
            <w:r w:rsidRPr="00C021A3">
              <w:t>ic theories of culture and to present them in plain English</w:t>
            </w:r>
          </w:p>
          <w:p w:rsidR="00000000" w:rsidRPr="00C021A3" w:rsidP="00C021A3">
            <w:pPr>
              <w:pStyle w:val="ListBullet"/>
            </w:pPr>
            <w:r w:rsidRPr="00C021A3">
              <w:t>problem-solving skills to negotiate in difficult and complex situations</w:t>
            </w:r>
          </w:p>
          <w:p w:rsidR="00000000" w:rsidRPr="00C021A3" w:rsidP="00C021A3">
            <w:pPr>
              <w:pStyle w:val="ListBullet"/>
            </w:pPr>
            <w:r w:rsidRPr="00C021A3">
              <w:t xml:space="preserve">teamwork skills to work effectively with groups and teams </w:t>
            </w:r>
          </w:p>
          <w:p w:rsidR="00000000" w:rsidP="00C021A3">
            <w:pPr>
              <w:pStyle w:val="ListBullet"/>
              <w:rPr>
                <w:lang w:val="en-NZ"/>
              </w:rPr>
            </w:pPr>
            <w:r w:rsidRPr="00C021A3">
              <w:t>technology skills to research online and to use libraries for gai</w:t>
            </w:r>
            <w:r w:rsidRPr="00C021A3">
              <w:t>ning knowledge and information about culture.</w:t>
            </w:r>
          </w:p>
        </w:tc>
      </w:tr>
      <w:tr w:rsidTr="00987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Required knowledge</w:t>
            </w:r>
          </w:p>
        </w:tc>
      </w:tr>
      <w:tr w:rsidTr="009870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communication styles and methods, and cultural protocols for use with people from a range of countries</w:t>
            </w:r>
          </w:p>
          <w:p w:rsidR="00000000" w:rsidRPr="00C021A3" w:rsidP="00C021A3">
            <w:pPr>
              <w:pStyle w:val="ListBullet"/>
            </w:pPr>
            <w:r w:rsidRPr="00C021A3">
              <w:t>definitions of culture and cultural diversity based on a number of theoretical models</w:t>
            </w:r>
          </w:p>
          <w:p w:rsidR="00000000" w:rsidRPr="00C021A3" w:rsidP="00C021A3">
            <w:pPr>
              <w:pStyle w:val="ListBullet"/>
            </w:pPr>
            <w:r w:rsidRPr="00C021A3">
              <w:t>identification of cultural bias inherent in any conceptual model of culture</w:t>
            </w:r>
          </w:p>
          <w:p w:rsidR="00000000" w:rsidRPr="00C021A3" w:rsidP="00C021A3">
            <w:pPr>
              <w:pStyle w:val="ListBullet"/>
            </w:pPr>
            <w:r w:rsidRPr="00C021A3">
              <w:t>implicit and explicit similarities and differences within and between countries and cultures</w:t>
            </w:r>
          </w:p>
          <w:p w:rsidR="00000000" w:rsidRPr="00C021A3" w:rsidP="00C021A3">
            <w:pPr>
              <w:pStyle w:val="ListBullet"/>
            </w:pPr>
            <w:r w:rsidRPr="00C021A3">
              <w:t>important cultural features of selected countries</w:t>
            </w:r>
          </w:p>
          <w:p w:rsidR="00000000" w:rsidRPr="00C021A3" w:rsidP="00C021A3">
            <w:pPr>
              <w:pStyle w:val="ListBullet"/>
            </w:pPr>
            <w:r w:rsidRPr="00C021A3">
              <w:t>occupational health and safety protoc</w:t>
            </w:r>
            <w:r w:rsidRPr="00C021A3">
              <w:t>ols for interactions with people at work, particularly duty of care requirements</w:t>
            </w:r>
          </w:p>
          <w:p w:rsidR="00000000" w:rsidRPr="00C021A3" w:rsidP="00C021A3">
            <w:pPr>
              <w:pStyle w:val="ListBullet"/>
            </w:pPr>
            <w:r w:rsidRPr="00C021A3">
              <w:t>personal cultural assumptions shaping expectations and outcomes</w:t>
            </w:r>
          </w:p>
          <w:p w:rsidR="00000000" w:rsidRPr="00C021A3" w:rsidP="00C021A3">
            <w:pPr>
              <w:pStyle w:val="ListBullet"/>
            </w:pPr>
            <w:r w:rsidRPr="00C021A3">
              <w:t>sources of assistance for international students and visitors, including location of and access to interpreters</w:t>
            </w:r>
          </w:p>
          <w:p w:rsidR="00000000" w:rsidRPr="00C021A3" w:rsidP="00C021A3">
            <w:pPr>
              <w:pStyle w:val="ListBullet"/>
            </w:pPr>
            <w:r w:rsidRPr="00C021A3">
              <w:t>special types of communications for the international education environment.</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10" w:name="O_63624"/>
      <w:bookmarkEnd w:id="10"/>
      <w:r w:rsidRPr="00C021A3">
        <w:t>Evidence Guide</w:t>
      </w:r>
    </w:p>
    <w:tbl>
      <w:tblPr>
        <w:tblW w:w="9570" w:type="dxa"/>
        <w:tblLayout w:type="fixed"/>
        <w:tblCellMar>
          <w:left w:w="62" w:type="dxa"/>
          <w:right w:w="62" w:type="dxa"/>
        </w:tblCellMar>
        <w:tblLook w:val="0000"/>
      </w:tblPr>
      <w:tblGrid>
        <w:gridCol w:w="3908"/>
        <w:gridCol w:w="5662"/>
      </w:tblGrid>
      <w:tr w:rsidTr="009870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EVIDENCE GUIDE</w:t>
            </w:r>
          </w:p>
        </w:tc>
      </w:tr>
      <w:tr w:rsidTr="009870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t>The Evidence Guide provides advice on assessment and must be read in conjunction with the performance criteria, required skills and knowledge, range statement and the Assessment Guidelines for the Training Package.</w:t>
            </w:r>
          </w:p>
        </w:tc>
      </w:tr>
      <w:tr w:rsidTr="00987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p>
        </w:tc>
      </w:tr>
      <w:tr w:rsidTr="00987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Critical aspec</w:t>
            </w:r>
            <w:r w:rsidRPr="00C021A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Evidence of the following is essential:</w:t>
            </w:r>
          </w:p>
          <w:p w:rsidR="00000000" w:rsidRPr="00C021A3" w:rsidP="00C021A3">
            <w:pPr>
              <w:pStyle w:val="ListBullet"/>
            </w:pPr>
            <w:r w:rsidRPr="00C021A3">
              <w:t>applying cross-cultural knowledge and protocols</w:t>
            </w:r>
          </w:p>
          <w:p w:rsidR="00000000" w:rsidRPr="00C021A3" w:rsidP="00C021A3">
            <w:pPr>
              <w:pStyle w:val="ListBullet"/>
            </w:pPr>
            <w:r w:rsidRPr="00C021A3">
              <w:t>effectively communicating with diverse groups and individuals in the work-related environment</w:t>
            </w:r>
          </w:p>
          <w:p w:rsidR="00000000" w:rsidP="00C021A3">
            <w:pPr>
              <w:pStyle w:val="ListBullet"/>
              <w:rPr>
                <w:lang w:val="en-NZ"/>
              </w:rPr>
            </w:pPr>
            <w:r w:rsidRPr="00C021A3">
              <w:t>knowledge of communication styles and methods, and cultural protocols for use with people from a range of countries.</w:t>
            </w:r>
          </w:p>
        </w:tc>
      </w:tr>
      <w:tr w:rsidTr="00987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Context of and specific resources for assess</w:t>
            </w:r>
            <w:r w:rsidRPr="00C021A3">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Assessment must ensure:</w:t>
            </w:r>
          </w:p>
          <w:p w:rsidR="00000000" w:rsidRPr="00C021A3" w:rsidP="00C021A3">
            <w:pPr>
              <w:pStyle w:val="ListBullet"/>
            </w:pPr>
            <w:r w:rsidRPr="00C021A3">
              <w:t xml:space="preserve">activities are related to an international education context </w:t>
            </w:r>
          </w:p>
          <w:p w:rsidR="00000000" w:rsidP="00C021A3">
            <w:pPr>
              <w:pStyle w:val="ListBullet"/>
              <w:rPr>
                <w:lang w:val="en-NZ"/>
              </w:rPr>
            </w:pPr>
            <w:r w:rsidRPr="00C021A3">
              <w:t>access to education-related workplace context in which cross-cultural communication and negotiation are required.</w:t>
            </w:r>
          </w:p>
        </w:tc>
      </w:tr>
      <w:tr w:rsidTr="00987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A range of assessment methods</w:t>
            </w:r>
            <w:r w:rsidRPr="00C021A3">
              <w:t xml:space="preserve"> should be used to assess practical skills and knowledge. The following examples are appropriate for this unit:</w:t>
            </w:r>
          </w:p>
          <w:p w:rsidR="00000000" w:rsidRPr="00C021A3" w:rsidP="00C021A3">
            <w:pPr>
              <w:pStyle w:val="ListBullet"/>
            </w:pPr>
            <w:r w:rsidRPr="00C021A3">
              <w:t>direct questioning combined with review of portfolios of evidence and third party workplace reports of on-the-job performance by the candidate p</w:t>
            </w:r>
            <w:r w:rsidRPr="00C021A3">
              <w:t>erformance in researching issues in international education</w:t>
            </w:r>
          </w:p>
          <w:p w:rsidR="00000000" w:rsidRPr="00C021A3" w:rsidP="00C021A3">
            <w:pPr>
              <w:pStyle w:val="ListBullet"/>
            </w:pPr>
            <w:r w:rsidRPr="00C021A3">
              <w:t>evaluation of supervisor's reports on how the candidate applies knowledge of culture and cultural diversity</w:t>
            </w:r>
          </w:p>
          <w:p w:rsidR="00000000" w:rsidRPr="00C021A3" w:rsidP="00C021A3">
            <w:pPr>
              <w:pStyle w:val="ListBullet"/>
            </w:pPr>
            <w:r w:rsidRPr="00C021A3">
              <w:t>analysis of projects, responses to problem-based case studies/related task, completed re</w:t>
            </w:r>
            <w:r w:rsidRPr="00C021A3">
              <w:t>cords and reports developed by the candidate</w:t>
            </w:r>
          </w:p>
          <w:p w:rsidR="00000000" w:rsidRPr="00C021A3" w:rsidP="00C021A3">
            <w:pPr>
              <w:pStyle w:val="ListBullet"/>
            </w:pPr>
            <w:r w:rsidRPr="00C021A3">
              <w:t>review of analysis of interaction between the key elements of culture and cultural diversity</w:t>
            </w:r>
          </w:p>
          <w:p w:rsidR="00000000" w:rsidRPr="00C021A3" w:rsidP="00C021A3">
            <w:pPr>
              <w:pStyle w:val="ListBullet"/>
            </w:pPr>
            <w:r w:rsidRPr="00C021A3">
              <w:t>review of evaluation of teaching styles, educational practices, and delivery and assessment methods in selected countr</w:t>
            </w:r>
            <w:r w:rsidRPr="00C021A3">
              <w:t>ies</w:t>
            </w:r>
          </w:p>
          <w:p w:rsidR="00000000" w:rsidRPr="00C021A3" w:rsidP="00C021A3">
            <w:pPr>
              <w:pStyle w:val="ListBullet"/>
            </w:pPr>
            <w:r w:rsidRPr="00C021A3">
              <w:t>evaluation of formal and informal coaching and training strategies applied to improve organisational cross-cultural communication practices and strategies</w:t>
            </w:r>
          </w:p>
          <w:p w:rsidR="00000000" w:rsidP="00C021A3">
            <w:pPr>
              <w:pStyle w:val="ListBullet"/>
              <w:rPr>
                <w:lang w:val="en-NZ"/>
              </w:rPr>
            </w:pPr>
            <w:r w:rsidRPr="00C021A3">
              <w:t>oral or written questioning to assess knowledge of personal cultural assumptions shaping expectat</w:t>
            </w:r>
            <w:r w:rsidRPr="00C021A3">
              <w:t>ions and outcomes.</w:t>
            </w:r>
          </w:p>
        </w:tc>
      </w:tr>
      <w:tr w:rsidTr="009870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Holistic assessment with other units relevant to the industry sector, workplace and job role is recommended, for example:</w:t>
            </w:r>
          </w:p>
          <w:p w:rsidR="00000000" w:rsidRPr="00C021A3" w:rsidP="00C021A3">
            <w:pPr>
              <w:pStyle w:val="ListBullet"/>
            </w:pPr>
            <w:r w:rsidRPr="00C021A3">
              <w:t>with other units in the qualification in which this unit is packaged.</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11" w:name="O_63625"/>
      <w:bookmarkEnd w:id="11"/>
      <w:r w:rsidRPr="00C021A3">
        <w:t>Range Statement</w:t>
      </w:r>
    </w:p>
    <w:tbl>
      <w:tblPr>
        <w:tblW w:w="0" w:type="auto"/>
        <w:tblLayout w:type="fixed"/>
        <w:tblCellMar>
          <w:left w:w="62" w:type="dxa"/>
          <w:right w:w="62" w:type="dxa"/>
        </w:tblCellMar>
        <w:tblLook w:val="0000"/>
      </w:tblPr>
      <w:tblGrid>
        <w:gridCol w:w="3483"/>
        <w:gridCol w:w="5039"/>
      </w:tblGrid>
      <w:tr w:rsidTr="009870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RANGE STATEMENT</w:t>
            </w:r>
          </w:p>
        </w:tc>
      </w:tr>
      <w:tr w:rsidTr="009870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t>The range statement relates to the unit of competency as a whole. It allows for different work environments and situations that may affect performance. Bold italicised wording, if used in the performance crit</w:t>
            </w:r>
            <w:r w:rsidRPr="00C021A3">
              <w:t>eria, is detailed below. Essential operating conditions that may be present with training and assessment (depending on the work situation, needs of the candidate, accessibility of the item, and local industry and regional contexts) may also be included.</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Culture</w:t>
            </w:r>
            <w:r w:rsidRPr="00C021A3">
              <w:t xml:space="preserve"> is: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ListBullet"/>
              <w:rPr>
                <w:lang w:val="en-NZ"/>
              </w:rPr>
            </w:pPr>
            <w:r w:rsidRPr="00C021A3">
              <w:t>'...the set of distinctive spiritual, material, intellectual and emotional features of society or a social group ... it encompasses, in addition to art and literature, lifestyles, ways of living together, value systems, traditions and beliefs .</w:t>
            </w:r>
            <w:r w:rsidRPr="00C021A3">
              <w:t>.. culture is at the heart of contemporary debates about identity, social cohesion, and the development of a knowledge-based economy.'  (UNESCO Universal Declaration on Cultural Diversity 2002)</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Cultural diversity</w:t>
            </w:r>
            <w:r w:rsidRPr="00C021A3">
              <w:t xml:space="preserve"> is: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ListBullet"/>
              <w:rPr>
                <w:lang w:val="en-NZ"/>
              </w:rPr>
            </w:pPr>
            <w:r w:rsidRPr="00C021A3">
              <w:t>'...the uniqueness and plurality of th</w:t>
            </w:r>
            <w:r w:rsidRPr="00C021A3">
              <w:t>e identities of the groups and societies making up humankind.' (UNESCO Universal Declaration on Cultural Diversity 2002)</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Significant events</w:t>
            </w:r>
            <w:r w:rsidRPr="00C021A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cultural</w:t>
            </w:r>
          </w:p>
          <w:p w:rsidR="00000000" w:rsidRPr="00C021A3" w:rsidP="00C021A3">
            <w:pPr>
              <w:pStyle w:val="ListBullet"/>
            </w:pPr>
            <w:r w:rsidRPr="00C021A3">
              <w:t>economic</w:t>
            </w:r>
          </w:p>
          <w:p w:rsidR="00000000" w:rsidRPr="00C021A3" w:rsidP="00C021A3">
            <w:pPr>
              <w:pStyle w:val="ListBullet"/>
            </w:pPr>
            <w:r w:rsidRPr="00C021A3">
              <w:t>historical</w:t>
            </w:r>
          </w:p>
          <w:p w:rsidR="00000000" w:rsidRPr="00C021A3" w:rsidP="00C021A3">
            <w:pPr>
              <w:pStyle w:val="ListBullet"/>
            </w:pPr>
            <w:r w:rsidRPr="00C021A3">
              <w:t>physical and geographic</w:t>
            </w:r>
          </w:p>
          <w:p w:rsidR="00000000" w:rsidRPr="00C021A3" w:rsidP="00C021A3">
            <w:pPr>
              <w:pStyle w:val="ListBullet"/>
            </w:pPr>
            <w:r w:rsidRPr="00C021A3">
              <w:t>political</w:t>
            </w:r>
          </w:p>
          <w:p w:rsidR="00000000" w:rsidP="00C021A3">
            <w:pPr>
              <w:pStyle w:val="ListBullet"/>
              <w:rPr>
                <w:lang w:val="en-NZ"/>
              </w:rPr>
            </w:pPr>
            <w:r w:rsidRPr="00C021A3">
              <w:t>religious</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Key characteristics of education and training systems</w:t>
            </w:r>
            <w:r w:rsidRPr="00C021A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 xml:space="preserve">changes and trends </w:t>
            </w:r>
          </w:p>
          <w:p w:rsidR="00000000" w:rsidRPr="00C021A3" w:rsidP="00C021A3">
            <w:pPr>
              <w:pStyle w:val="ListBullet"/>
            </w:pPr>
            <w:r w:rsidRPr="00C021A3">
              <w:t>cultural, religious and secular influences</w:t>
            </w:r>
          </w:p>
          <w:p w:rsidR="00000000" w:rsidRPr="00C021A3" w:rsidP="00C021A3">
            <w:pPr>
              <w:pStyle w:val="ListBullet"/>
            </w:pPr>
            <w:r w:rsidRPr="00C021A3">
              <w:t>participation profile and levels</w:t>
            </w:r>
          </w:p>
          <w:p w:rsidR="00000000" w:rsidRPr="00C021A3" w:rsidP="00C021A3">
            <w:pPr>
              <w:pStyle w:val="ListBullet"/>
            </w:pPr>
            <w:r w:rsidRPr="00C021A3">
              <w:t xml:space="preserve">statistics on: </w:t>
            </w:r>
          </w:p>
          <w:p w:rsidR="00000000" w:rsidRPr="00C021A3" w:rsidP="00C021A3">
            <w:pPr>
              <w:pStyle w:val="ListBullet2"/>
            </w:pPr>
            <w:r w:rsidRPr="00C021A3">
              <w:t>enrolments</w:t>
            </w:r>
          </w:p>
          <w:p w:rsidR="00000000" w:rsidRPr="00C021A3" w:rsidP="00C021A3">
            <w:pPr>
              <w:pStyle w:val="ListBullet2"/>
            </w:pPr>
            <w:r w:rsidRPr="00C021A3">
              <w:t>numbers of years in education (primary, secondary, vocational edu</w:t>
            </w:r>
            <w:r w:rsidRPr="00C021A3">
              <w:t>cation and training, higher education)</w:t>
            </w:r>
          </w:p>
          <w:p w:rsidR="00000000" w:rsidP="00C021A3">
            <w:pPr>
              <w:pStyle w:val="ListBullet2"/>
              <w:rPr>
                <w:lang w:val="en-NZ"/>
              </w:rPr>
            </w:pPr>
            <w:r w:rsidRPr="00C021A3">
              <w:t>private and public sector educational expenditure</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Cultural differences in learning behaviour</w:t>
            </w:r>
            <w:r w:rsidRPr="00C021A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academic communication:</w:t>
            </w:r>
          </w:p>
          <w:p w:rsidR="00000000" w:rsidRPr="00C021A3" w:rsidP="00C021A3">
            <w:pPr>
              <w:pStyle w:val="ListBullet2"/>
            </w:pPr>
            <w:r w:rsidRPr="00C021A3">
              <w:t>differences in tentativeness and politeness, confidence and assertiveness</w:t>
            </w:r>
          </w:p>
          <w:p w:rsidR="00000000" w:rsidRPr="00C021A3" w:rsidP="00C021A3">
            <w:pPr>
              <w:pStyle w:val="ListBullet2"/>
            </w:pPr>
            <w:r w:rsidRPr="00C021A3">
              <w:t>gender differences and acceptance</w:t>
            </w:r>
          </w:p>
          <w:p w:rsidR="00000000" w:rsidRPr="00C021A3" w:rsidP="00C021A3">
            <w:pPr>
              <w:pStyle w:val="ListBullet2"/>
            </w:pPr>
            <w:r w:rsidRPr="00C021A3">
              <w:t>value given to, and conventions for, questioning of knowledge</w:t>
            </w:r>
          </w:p>
          <w:p w:rsidR="00000000" w:rsidRPr="00C021A3" w:rsidP="00C021A3">
            <w:pPr>
              <w:pStyle w:val="ListBullet2"/>
            </w:pPr>
            <w:r w:rsidRPr="00C021A3">
              <w:t>ways of arguing (linear and direct, non-linear and indirect)</w:t>
            </w:r>
          </w:p>
          <w:p w:rsidR="00000000" w:rsidRPr="00C021A3" w:rsidP="00C021A3">
            <w:pPr>
              <w:pStyle w:val="ListBullet"/>
            </w:pPr>
            <w:r w:rsidRPr="00C021A3">
              <w:t>learning styles:</w:t>
            </w:r>
          </w:p>
          <w:p w:rsidR="00000000" w:rsidRPr="00C021A3" w:rsidP="00C021A3">
            <w:pPr>
              <w:pStyle w:val="ListBullet2"/>
            </w:pPr>
            <w:r w:rsidRPr="00C021A3">
              <w:t xml:space="preserve">autonomous and self directed learning </w:t>
            </w:r>
          </w:p>
          <w:p w:rsidR="00000000" w:rsidRPr="00C021A3" w:rsidP="00C021A3">
            <w:pPr>
              <w:pStyle w:val="ListBullet2"/>
            </w:pPr>
            <w:r w:rsidRPr="00C021A3">
              <w:t>collaborative and individual</w:t>
            </w:r>
          </w:p>
          <w:p w:rsidR="00000000" w:rsidRPr="00C021A3" w:rsidP="00C021A3">
            <w:pPr>
              <w:pStyle w:val="ListBullet2"/>
            </w:pPr>
            <w:r w:rsidRPr="00C021A3">
              <w:t>cooperation a</w:t>
            </w:r>
            <w:r w:rsidRPr="00C021A3">
              <w:t>nd competition</w:t>
            </w:r>
          </w:p>
          <w:p w:rsidR="00000000" w:rsidRPr="00C021A3" w:rsidP="00C021A3">
            <w:pPr>
              <w:pStyle w:val="ListBullet"/>
            </w:pPr>
            <w:r w:rsidRPr="00C021A3">
              <w:t>concepts of learning and knowledge</w:t>
            </w:r>
          </w:p>
          <w:p w:rsidR="00000000" w:rsidRPr="00C021A3" w:rsidP="00C021A3">
            <w:pPr>
              <w:pStyle w:val="ListBullet"/>
            </w:pPr>
            <w:r w:rsidRPr="00C021A3">
              <w:t>pedagogical models and practices</w:t>
            </w:r>
          </w:p>
          <w:p w:rsidR="00000000" w:rsidRPr="00C021A3" w:rsidP="00C021A3">
            <w:pPr>
              <w:pStyle w:val="ListBullet"/>
            </w:pPr>
            <w:r w:rsidRPr="00C021A3">
              <w:t>peer roles and relationships</w:t>
            </w:r>
          </w:p>
          <w:p w:rsidR="00000000" w:rsidRPr="00C021A3" w:rsidP="00C021A3">
            <w:pPr>
              <w:pStyle w:val="ListBullet"/>
            </w:pPr>
            <w:r w:rsidRPr="00C021A3">
              <w:t>student-teacher roles and power relationships</w:t>
            </w:r>
          </w:p>
          <w:p w:rsidR="00000000" w:rsidRPr="00C021A3" w:rsidP="00C021A3">
            <w:pPr>
              <w:pStyle w:val="ListBullet"/>
            </w:pPr>
            <w:r w:rsidRPr="00C021A3">
              <w:t>what is valued in learning process:</w:t>
            </w:r>
          </w:p>
          <w:p w:rsidR="00000000" w:rsidRPr="00C021A3" w:rsidP="00C021A3">
            <w:pPr>
              <w:pStyle w:val="ListBullet2"/>
            </w:pPr>
            <w:r w:rsidRPr="00C021A3">
              <w:t>acceptance of original contributions and concepts of plagiari</w:t>
            </w:r>
            <w:r w:rsidRPr="00C021A3">
              <w:t xml:space="preserve">sm </w:t>
            </w:r>
          </w:p>
          <w:p w:rsidR="00000000" w:rsidRPr="00C021A3" w:rsidP="00C021A3">
            <w:pPr>
              <w:pStyle w:val="ListBullet2"/>
            </w:pPr>
            <w:r w:rsidRPr="00C021A3">
              <w:t>attitudes to critical analysis</w:t>
            </w:r>
          </w:p>
          <w:p w:rsidR="00000000" w:rsidRPr="00C021A3" w:rsidP="00C021A3">
            <w:pPr>
              <w:pStyle w:val="ListBullet2"/>
            </w:pPr>
            <w:r w:rsidRPr="00C021A3">
              <w:t>extending or conserving knowledge</w:t>
            </w:r>
          </w:p>
          <w:p w:rsidR="00000000" w:rsidP="00C021A3">
            <w:pPr>
              <w:pStyle w:val="ListBullet"/>
              <w:rPr>
                <w:lang w:val="en-NZ"/>
              </w:rPr>
            </w:pPr>
            <w:r w:rsidRPr="00C021A3">
              <w:t>transforming and creating new knowledge</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Business practices</w:t>
            </w:r>
            <w:r w:rsidRPr="00C021A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acceptability of conflict and mechanisms for conflict resolution</w:t>
            </w:r>
          </w:p>
          <w:p w:rsidR="00000000" w:rsidRPr="00C021A3" w:rsidP="00C021A3">
            <w:pPr>
              <w:pStyle w:val="ListBullet"/>
            </w:pPr>
            <w:r w:rsidRPr="00C021A3">
              <w:t>communication channels and modes</w:t>
            </w:r>
          </w:p>
          <w:p w:rsidR="00000000" w:rsidRPr="00C021A3" w:rsidP="00C021A3">
            <w:pPr>
              <w:pStyle w:val="ListBullet"/>
            </w:pPr>
            <w:r w:rsidRPr="00C021A3">
              <w:t>industrial relations</w:t>
            </w:r>
          </w:p>
          <w:p w:rsidR="00000000" w:rsidRPr="00C021A3" w:rsidP="00C021A3">
            <w:pPr>
              <w:pStyle w:val="ListBullet"/>
            </w:pPr>
            <w:r w:rsidRPr="00C021A3">
              <w:t>legal and ethical practices</w:t>
            </w:r>
          </w:p>
          <w:p w:rsidR="00000000" w:rsidRPr="00C021A3" w:rsidP="00C021A3">
            <w:pPr>
              <w:pStyle w:val="ListBullet"/>
            </w:pPr>
            <w:r w:rsidRPr="00C021A3">
              <w:t>maintaining 'face'</w:t>
            </w:r>
          </w:p>
          <w:p w:rsidR="00000000" w:rsidRPr="00C021A3" w:rsidP="00C021A3">
            <w:pPr>
              <w:pStyle w:val="ListBullet"/>
            </w:pPr>
            <w:r w:rsidRPr="00C021A3">
              <w:t>negotiations</w:t>
            </w:r>
          </w:p>
          <w:p w:rsidR="00000000" w:rsidRPr="00C021A3" w:rsidP="00C021A3">
            <w:pPr>
              <w:pStyle w:val="ListBullet"/>
            </w:pPr>
            <w:r w:rsidRPr="00C021A3">
              <w:t>protocols</w:t>
            </w:r>
          </w:p>
          <w:p w:rsidR="00000000" w:rsidP="00C021A3">
            <w:pPr>
              <w:pStyle w:val="ListBullet"/>
              <w:rPr>
                <w:lang w:val="en-NZ"/>
              </w:rPr>
            </w:pPr>
            <w:r w:rsidRPr="00C021A3">
              <w:t>relationships</w:t>
            </w:r>
          </w:p>
        </w:tc>
      </w:tr>
      <w:tr w:rsidTr="0098708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BoldandItalics"/>
              </w:rPr>
              <w:t>Cultural norms in the workplace</w:t>
            </w:r>
            <w:r w:rsidRPr="00C021A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ListBullet"/>
            </w:pPr>
            <w:r w:rsidRPr="00C021A3">
              <w:t>communication practices</w:t>
            </w:r>
          </w:p>
          <w:p w:rsidR="00000000" w:rsidRPr="00C021A3" w:rsidP="00C021A3">
            <w:pPr>
              <w:pStyle w:val="ListBullet"/>
            </w:pPr>
            <w:r w:rsidRPr="00C021A3">
              <w:t>levels of formality</w:t>
            </w:r>
          </w:p>
          <w:p w:rsidR="00000000" w:rsidRPr="00C021A3" w:rsidP="00C021A3">
            <w:pPr>
              <w:pStyle w:val="ListBullet"/>
            </w:pPr>
            <w:r w:rsidRPr="00C021A3">
              <w:t>pedagogical practices</w:t>
            </w:r>
          </w:p>
          <w:p w:rsidR="00000000" w:rsidRPr="00C021A3" w:rsidP="00C021A3">
            <w:pPr>
              <w:pStyle w:val="ListBullet"/>
            </w:pPr>
            <w:r w:rsidRPr="00C021A3">
              <w:t>roles and relationships</w:t>
            </w:r>
          </w:p>
        </w:tc>
      </w:tr>
    </w:tbl>
    <w:p w:rsidR="0098708A" w:rsidP="00C021A3">
      <w:pPr>
        <w:pStyle w:val="BodyText"/>
      </w:pPr>
    </w:p>
    <w:p w:rsidR="0098708A" w:rsidP="00C021A3">
      <w:pPr>
        <w:pStyle w:val="BodyText"/>
      </w:pPr>
    </w:p>
    <w:p w:rsidR="00000000" w:rsidRPr="00C021A3" w:rsidP="00C021A3">
      <w:pPr>
        <w:pStyle w:val="Heading1"/>
      </w:pPr>
      <w:bookmarkStart w:id="12" w:name="O_63626"/>
      <w:bookmarkEnd w:id="12"/>
      <w:r w:rsidRPr="00C021A3">
        <w:t>Unit Sector(s)</w:t>
      </w:r>
    </w:p>
    <w:tbl>
      <w:tblPr>
        <w:tblW w:w="0" w:type="auto"/>
        <w:tblLayout w:type="fixed"/>
        <w:tblCellMar>
          <w:left w:w="62" w:type="dxa"/>
          <w:right w:w="62" w:type="dxa"/>
        </w:tblCellMar>
        <w:tblLook w:val="0000"/>
      </w:tblPr>
      <w:tblGrid>
        <w:gridCol w:w="2654"/>
        <w:gridCol w:w="5868"/>
      </w:tblGrid>
      <w:tr w:rsidTr="0098708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13" w:name="O_153895"/>
      <w:bookmarkEnd w:id="13"/>
      <w:r w:rsidRPr="00C021A3">
        <w:t>Competency field</w:t>
      </w:r>
    </w:p>
    <w:tbl>
      <w:tblPr>
        <w:tblW w:w="0" w:type="auto"/>
        <w:tblLayout w:type="fixed"/>
        <w:tblCellMar>
          <w:left w:w="62" w:type="dxa"/>
          <w:right w:w="62" w:type="dxa"/>
        </w:tblCellMar>
        <w:tblLook w:val="0000"/>
      </w:tblPr>
      <w:tblGrid>
        <w:gridCol w:w="2776"/>
        <w:gridCol w:w="5746"/>
      </w:tblGrid>
      <w:tr w:rsidTr="0098708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r w:rsidRPr="00C021A3">
              <w:t>Workforce Development - Diversity</w:t>
            </w:r>
          </w:p>
        </w:tc>
      </w:tr>
    </w:tbl>
    <w:p w:rsidR="00000000" w:rsidRPr="00C021A3" w:rsidP="00C021A3">
      <w:pPr>
        <w:pStyle w:val="BodyText"/>
      </w:pPr>
    </w:p>
    <w:p w:rsidR="00000000" w:rsidRPr="00C021A3" w:rsidP="00C021A3">
      <w:pPr>
        <w:pStyle w:val="AllowPageBreak"/>
      </w:pPr>
    </w:p>
    <w:p w:rsidR="00000000" w:rsidRPr="00C021A3" w:rsidP="00C021A3">
      <w:pPr>
        <w:pStyle w:val="Heading1"/>
      </w:pPr>
      <w:bookmarkStart w:id="14" w:name="O_153894"/>
      <w:bookmarkEnd w:id="14"/>
      <w:r w:rsidRPr="00C021A3">
        <w:t>Co-requisite units</w:t>
      </w:r>
    </w:p>
    <w:tbl>
      <w:tblPr>
        <w:tblW w:w="0" w:type="auto"/>
        <w:tblLayout w:type="fixed"/>
        <w:tblCellMar>
          <w:left w:w="62" w:type="dxa"/>
          <w:right w:w="62" w:type="dxa"/>
        </w:tblCellMar>
        <w:tblLook w:val="0000"/>
      </w:tblPr>
      <w:tblGrid>
        <w:gridCol w:w="2641"/>
        <w:gridCol w:w="1322"/>
        <w:gridCol w:w="4559"/>
      </w:tblGrid>
      <w:tr w:rsidTr="009870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r w:rsidRPr="00C021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p>
        </w:tc>
      </w:tr>
      <w:tr w:rsidTr="009870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1A3">
            <w:pPr>
              <w:pStyle w:val="BodyText"/>
              <w:rPr>
                <w:lang w:val="en-NZ"/>
              </w:rPr>
            </w:pPr>
          </w:p>
        </w:tc>
      </w:tr>
      <w:tr w:rsidTr="009870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1A3" w:rsidP="00C021A3">
            <w:pPr>
              <w:pStyle w:val="BodyText"/>
            </w:pPr>
          </w:p>
        </w:tc>
      </w:tr>
    </w:tbl>
    <w:p w:rsidR="00000000" w:rsidRPr="00C021A3" w:rsidP="00C021A3">
      <w:pPr>
        <w:pStyle w:val="BodyText"/>
      </w:pPr>
    </w:p>
    <w:p w:rsidR="00000000" w:rsidRPr="00C021A3" w:rsidP="00C021A3"/>
    <w:sectPr w:rsidSect="00C02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08A" w:rsidP="009870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8A" w:rsidP="00C021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08A" w:rsidP="00C021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708A" w:rsidP="00C021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A3" w:rsidRPr="0098708A" w:rsidP="009870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8A" w:rsidRPr="002D2AF8" w:rsidP="00C021A3">
    <w:pPr>
      <w:pStyle w:val="Header"/>
      <w:framePr w:wrap="around"/>
    </w:pPr>
    <w:r>
      <w:fldChar w:fldCharType="begin"/>
    </w:r>
    <w:r>
      <w:instrText xml:space="preserve"> TITLE   \* MERGEFORMAT </w:instrText>
    </w:r>
    <w:r>
      <w:fldChar w:fldCharType="separate"/>
    </w:r>
    <w:r>
      <w:t>BSBDIV701A Develop cross cultural communication and negotiation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708A" w:rsidP="00C02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6B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4A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07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1A3"/>
    <w:pPr>
      <w:spacing w:before="360" w:after="60"/>
      <w:outlineLvl w:val="0"/>
    </w:pPr>
    <w:rPr>
      <w:sz w:val="32"/>
    </w:rPr>
  </w:style>
  <w:style w:type="paragraph" w:styleId="Heading2">
    <w:name w:val="heading 2"/>
    <w:basedOn w:val="HeadingBase"/>
    <w:next w:val="BodyText"/>
    <w:link w:val="Heading2Char"/>
    <w:qFormat/>
    <w:rsid w:val="00C021A3"/>
    <w:pPr>
      <w:keepLines/>
      <w:spacing w:before="240" w:after="120"/>
      <w:outlineLvl w:val="1"/>
    </w:pPr>
    <w:rPr>
      <w:sz w:val="28"/>
      <w:szCs w:val="40"/>
    </w:rPr>
  </w:style>
  <w:style w:type="paragraph" w:styleId="Heading3">
    <w:name w:val="heading 3"/>
    <w:basedOn w:val="HeadingBase"/>
    <w:next w:val="BodyText"/>
    <w:link w:val="Heading3Char"/>
    <w:qFormat/>
    <w:rsid w:val="00C021A3"/>
    <w:pPr>
      <w:spacing w:before="180" w:after="120"/>
      <w:outlineLvl w:val="2"/>
    </w:pPr>
    <w:rPr>
      <w:spacing w:val="-10"/>
      <w:kern w:val="32"/>
    </w:rPr>
  </w:style>
  <w:style w:type="paragraph" w:styleId="Heading4">
    <w:name w:val="heading 4"/>
    <w:basedOn w:val="HeadingBase"/>
    <w:next w:val="BodyText"/>
    <w:link w:val="Heading4Char"/>
    <w:qFormat/>
    <w:rsid w:val="00C021A3"/>
    <w:pPr>
      <w:spacing w:before="160" w:after="120"/>
      <w:outlineLvl w:val="3"/>
    </w:pPr>
    <w:rPr>
      <w:sz w:val="22"/>
    </w:rPr>
  </w:style>
  <w:style w:type="paragraph" w:styleId="Heading5">
    <w:name w:val="heading 5"/>
    <w:basedOn w:val="HeadingBase"/>
    <w:next w:val="Normal"/>
    <w:link w:val="Heading5Char"/>
    <w:qFormat/>
    <w:rsid w:val="00C021A3"/>
    <w:pPr>
      <w:spacing w:before="80"/>
      <w:outlineLvl w:val="4"/>
    </w:pPr>
    <w:rPr>
      <w:color w:val="918585"/>
      <w:sz w:val="20"/>
    </w:rPr>
  </w:style>
  <w:style w:type="paragraph" w:styleId="Heading6">
    <w:name w:val="heading 6"/>
    <w:basedOn w:val="HeadingBase"/>
    <w:next w:val="Normal"/>
    <w:link w:val="Heading6Char"/>
    <w:qFormat/>
    <w:rsid w:val="00C021A3"/>
    <w:pPr>
      <w:spacing w:before="60"/>
      <w:outlineLvl w:val="5"/>
    </w:pPr>
    <w:rPr>
      <w:color w:val="918585"/>
      <w:sz w:val="20"/>
    </w:rPr>
  </w:style>
  <w:style w:type="paragraph" w:styleId="Heading7">
    <w:name w:val="heading 7"/>
    <w:basedOn w:val="Normal"/>
    <w:next w:val="Normal"/>
    <w:link w:val="Heading7Char"/>
    <w:qFormat/>
    <w:rsid w:val="00C021A3"/>
    <w:pPr>
      <w:ind w:left="720"/>
      <w:outlineLvl w:val="6"/>
    </w:pPr>
    <w:rPr>
      <w:i/>
    </w:rPr>
  </w:style>
  <w:style w:type="paragraph" w:styleId="Heading8">
    <w:name w:val="heading 8"/>
    <w:basedOn w:val="Normal"/>
    <w:next w:val="Normal"/>
    <w:link w:val="Heading8Char"/>
    <w:qFormat/>
    <w:rsid w:val="00C021A3"/>
    <w:pPr>
      <w:ind w:left="720"/>
      <w:outlineLvl w:val="7"/>
    </w:pPr>
    <w:rPr>
      <w:i/>
    </w:rPr>
  </w:style>
  <w:style w:type="paragraph" w:styleId="Heading9">
    <w:name w:val="heading 9"/>
    <w:basedOn w:val="Normal"/>
    <w:next w:val="Normal"/>
    <w:link w:val="Heading9Char"/>
    <w:qFormat/>
    <w:rsid w:val="00C021A3"/>
    <w:pPr>
      <w:ind w:left="720"/>
      <w:outlineLvl w:val="8"/>
    </w:pPr>
    <w:rPr>
      <w:i/>
    </w:rPr>
  </w:style>
  <w:style w:type="character" w:default="1" w:styleId="DefaultParagraphFont">
    <w:name w:val="Default Paragraph Font"/>
    <w:uiPriority w:val="1"/>
    <w:unhideWhenUsed/>
    <w:rsid w:val="00C02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1A3"/>
  </w:style>
  <w:style w:type="character" w:customStyle="1" w:styleId="Heading1Char">
    <w:name w:val="Heading 1 Char"/>
    <w:basedOn w:val="DefaultParagraphFont"/>
    <w:link w:val="Heading1"/>
    <w:rsid w:val="00C021A3"/>
    <w:rPr>
      <w:rFonts w:ascii="Times New Roman" w:eastAsia="Times New Roman" w:hAnsi="Times New Roman" w:cs="Times New Roman"/>
      <w:b/>
      <w:sz w:val="32"/>
      <w:szCs w:val="20"/>
      <w:lang w:eastAsia="en-US"/>
    </w:rPr>
  </w:style>
  <w:style w:type="paragraph" w:styleId="BodyText">
    <w:name w:val="Body Text"/>
    <w:basedOn w:val="Normal"/>
    <w:link w:val="BodyTextChar"/>
    <w:rsid w:val="00C02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1A3"/>
    <w:rPr>
      <w:rFonts w:ascii="Times New Roman" w:eastAsia="Times New Roman" w:hAnsi="Times New Roman" w:cs="Times New Roman"/>
      <w:sz w:val="24"/>
      <w:lang w:eastAsia="en-US"/>
    </w:rPr>
  </w:style>
  <w:style w:type="paragraph" w:styleId="Footer">
    <w:name w:val="footer"/>
    <w:basedOn w:val="Normal"/>
    <w:link w:val="FooterChar"/>
    <w:rsid w:val="00C02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1A3"/>
    <w:rPr>
      <w:rFonts w:ascii="Times New Roman" w:eastAsia="Times New Roman" w:hAnsi="Times New Roman" w:cs="Times New Roman"/>
      <w:sz w:val="16"/>
      <w:lang w:eastAsia="en-US"/>
    </w:rPr>
  </w:style>
  <w:style w:type="paragraph" w:styleId="List">
    <w:name w:val="List"/>
    <w:basedOn w:val="BodyText"/>
    <w:next w:val="BodyText"/>
    <w:rsid w:val="00C021A3"/>
    <w:pPr>
      <w:tabs>
        <w:tab w:val="left" w:pos="340"/>
      </w:tabs>
      <w:spacing w:before="60" w:after="60"/>
      <w:ind w:left="340" w:hanging="340"/>
    </w:pPr>
  </w:style>
  <w:style w:type="paragraph" w:styleId="ListBullet">
    <w:name w:val="List Bullet"/>
    <w:basedOn w:val="List"/>
    <w:rsid w:val="00C021A3"/>
    <w:pPr>
      <w:numPr>
        <w:numId w:val="13"/>
      </w:numPr>
      <w:tabs>
        <w:tab w:val="clear" w:pos="340"/>
      </w:tabs>
      <w:spacing w:before="40" w:after="40"/>
    </w:pPr>
  </w:style>
  <w:style w:type="character" w:customStyle="1" w:styleId="SpecialBold">
    <w:name w:val="Special Bold"/>
    <w:basedOn w:val="DefaultParagraphFont"/>
    <w:rsid w:val="00C021A3"/>
    <w:rPr>
      <w:b/>
      <w:spacing w:val="0"/>
    </w:rPr>
  </w:style>
  <w:style w:type="paragraph" w:styleId="ListBullet2">
    <w:name w:val="List Bullet 2"/>
    <w:basedOn w:val="List2"/>
    <w:rsid w:val="00C021A3"/>
    <w:pPr>
      <w:numPr>
        <w:numId w:val="14"/>
      </w:numPr>
      <w:tabs>
        <w:tab w:val="clear" w:pos="680"/>
      </w:tabs>
    </w:pPr>
  </w:style>
  <w:style w:type="paragraph" w:customStyle="1" w:styleId="SuperHeading">
    <w:name w:val="SuperHeading"/>
    <w:basedOn w:val="Normal"/>
    <w:rsid w:val="00C021A3"/>
    <w:pPr>
      <w:spacing w:before="240" w:after="120"/>
      <w:outlineLvl w:val="0"/>
    </w:pPr>
    <w:rPr>
      <w:rFonts w:ascii="Times New Roman" w:hAnsi="Times New Roman"/>
      <w:b/>
      <w:sz w:val="28"/>
    </w:rPr>
  </w:style>
  <w:style w:type="paragraph" w:customStyle="1" w:styleId="AllowPageBreak">
    <w:name w:val="AllowPageBreak"/>
    <w:rsid w:val="00C02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21A3"/>
    <w:pPr>
      <w:tabs>
        <w:tab w:val="left" w:pos="680"/>
      </w:tabs>
      <w:spacing w:before="60" w:after="60"/>
      <w:ind w:left="680" w:hanging="340"/>
    </w:pPr>
  </w:style>
  <w:style w:type="character" w:customStyle="1" w:styleId="BoldandItalics">
    <w:name w:val="Bold and Italics"/>
    <w:qFormat/>
    <w:rsid w:val="00C021A3"/>
    <w:rPr>
      <w:b/>
      <w:i/>
      <w:u w:val="none"/>
    </w:rPr>
  </w:style>
  <w:style w:type="character" w:customStyle="1" w:styleId="Heading2Char">
    <w:name w:val="Heading 2 Char"/>
    <w:basedOn w:val="DefaultParagraphFont"/>
    <w:link w:val="Heading2"/>
    <w:rsid w:val="00C02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1A3"/>
    <w:rPr>
      <w:rFonts w:ascii="Courier New" w:eastAsia="Times New Roman" w:hAnsi="Courier New" w:cs="Times New Roman"/>
      <w:i/>
      <w:szCs w:val="20"/>
      <w:lang w:eastAsia="en-US"/>
    </w:rPr>
  </w:style>
  <w:style w:type="paragraph" w:customStyle="1" w:styleId="HeadingBase">
    <w:name w:val="Heading Base"/>
    <w:rsid w:val="00C02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1A3"/>
    <w:pPr>
      <w:tabs>
        <w:tab w:val="right" w:leader="dot" w:pos="9072"/>
      </w:tabs>
      <w:ind w:left="567"/>
    </w:pPr>
    <w:rPr>
      <w:szCs w:val="22"/>
    </w:rPr>
  </w:style>
  <w:style w:type="paragraph" w:customStyle="1" w:styleId="TOCBase">
    <w:name w:val="TOC Base"/>
    <w:rsid w:val="00C02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1A3"/>
    <w:pPr>
      <w:tabs>
        <w:tab w:val="right" w:leader="dot" w:pos="9072"/>
      </w:tabs>
      <w:spacing w:before="40" w:after="40"/>
      <w:ind w:left="284"/>
    </w:pPr>
    <w:rPr>
      <w:rFonts w:ascii="Times New Roman" w:hAnsi="Times New Roman"/>
    </w:rPr>
  </w:style>
  <w:style w:type="paragraph" w:styleId="TOC1">
    <w:name w:val="toc 1"/>
    <w:basedOn w:val="TOCBase"/>
    <w:next w:val="Normal"/>
    <w:rsid w:val="00C021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21A3"/>
    <w:pPr>
      <w:spacing w:before="5040"/>
      <w:jc w:val="center"/>
    </w:pPr>
    <w:rPr>
      <w:sz w:val="48"/>
      <w:szCs w:val="72"/>
      <w:lang w:val="en-US"/>
    </w:rPr>
  </w:style>
  <w:style w:type="character" w:customStyle="1" w:styleId="TitleChar">
    <w:name w:val="Title Char"/>
    <w:basedOn w:val="DefaultParagraphFont"/>
    <w:link w:val="Title"/>
    <w:rsid w:val="00C02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1A3"/>
    <w:pPr>
      <w:tabs>
        <w:tab w:val="left" w:pos="3600"/>
        <w:tab w:val="left" w:pos="3958"/>
      </w:tabs>
    </w:pPr>
  </w:style>
  <w:style w:type="paragraph" w:customStyle="1" w:styleId="Note">
    <w:name w:val="Note"/>
    <w:basedOn w:val="BodyText"/>
    <w:rsid w:val="00C02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1A3"/>
    <w:pPr>
      <w:framePr w:wrap="auto" w:hAnchor="text" w:y="6049"/>
    </w:pPr>
    <w:rPr>
      <w:color w:val="000000"/>
      <w:sz w:val="40"/>
    </w:rPr>
  </w:style>
  <w:style w:type="paragraph" w:customStyle="1" w:styleId="TOCTitle">
    <w:name w:val="TOCTitle"/>
    <w:basedOn w:val="Heading1"/>
    <w:rsid w:val="00C021A3"/>
    <w:pPr>
      <w:spacing w:after="240"/>
      <w:jc w:val="center"/>
      <w:outlineLvl w:val="9"/>
    </w:pPr>
    <w:rPr>
      <w:caps/>
    </w:rPr>
  </w:style>
  <w:style w:type="paragraph" w:customStyle="1" w:styleId="Version">
    <w:name w:val="Version"/>
    <w:rsid w:val="00C02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1A3"/>
    <w:pPr>
      <w:keepNext w:val="0"/>
      <w:tabs>
        <w:tab w:val="right" w:pos="4176"/>
      </w:tabs>
      <w:ind w:left="198" w:hanging="198"/>
    </w:pPr>
    <w:rPr>
      <w:rFonts w:ascii="Garamond" w:hAnsi="Garamond"/>
    </w:rPr>
  </w:style>
  <w:style w:type="paragraph" w:styleId="IndexHeading">
    <w:name w:val="index heading"/>
    <w:basedOn w:val="Normal"/>
    <w:next w:val="Index1"/>
    <w:semiHidden/>
    <w:rsid w:val="00C021A3"/>
    <w:pPr>
      <w:spacing w:before="120" w:after="120"/>
    </w:pPr>
    <w:rPr>
      <w:rFonts w:ascii="Arial" w:hAnsi="Arial"/>
      <w:b/>
      <w:color w:val="918585"/>
      <w:sz w:val="24"/>
    </w:rPr>
  </w:style>
  <w:style w:type="paragraph" w:styleId="Header">
    <w:name w:val="header"/>
    <w:basedOn w:val="Normal"/>
    <w:link w:val="HeaderChar"/>
    <w:rsid w:val="00C02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1A3"/>
    <w:rPr>
      <w:rFonts w:ascii="Times New Roman" w:eastAsia="Times New Roman" w:hAnsi="Times New Roman" w:cs="Times New Roman"/>
      <w:sz w:val="16"/>
      <w:szCs w:val="20"/>
      <w:lang w:val="en-GB" w:eastAsia="en-US"/>
    </w:rPr>
  </w:style>
  <w:style w:type="paragraph" w:customStyle="1" w:styleId="Chapter">
    <w:name w:val="Chapter"/>
    <w:basedOn w:val="Normal"/>
    <w:rsid w:val="00C021A3"/>
    <w:pPr>
      <w:spacing w:before="240"/>
    </w:pPr>
    <w:rPr>
      <w:rFonts w:ascii="Times New Roman" w:hAnsi="Times New Roman"/>
      <w:smallCaps/>
      <w:spacing w:val="80"/>
      <w:sz w:val="28"/>
    </w:rPr>
  </w:style>
  <w:style w:type="paragraph" w:customStyle="1" w:styleId="InChapter">
    <w:name w:val="InChapter"/>
    <w:basedOn w:val="Heading3"/>
    <w:rsid w:val="00C021A3"/>
    <w:pPr>
      <w:spacing w:after="240"/>
      <w:outlineLvl w:val="9"/>
    </w:pPr>
    <w:rPr>
      <w:noProof/>
    </w:rPr>
  </w:style>
  <w:style w:type="paragraph" w:styleId="Index2">
    <w:name w:val="index 2"/>
    <w:basedOn w:val="Normal"/>
    <w:next w:val="Normal"/>
    <w:semiHidden/>
    <w:rsid w:val="00C021A3"/>
    <w:pPr>
      <w:tabs>
        <w:tab w:val="right" w:pos="4176"/>
      </w:tabs>
      <w:ind w:left="568" w:hanging="284"/>
    </w:pPr>
    <w:rPr>
      <w:rFonts w:ascii="Garamond" w:hAnsi="Garamond"/>
    </w:rPr>
  </w:style>
  <w:style w:type="paragraph" w:customStyle="1" w:styleId="Byline">
    <w:name w:val="Byline"/>
    <w:rsid w:val="00C02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1A3"/>
    <w:pPr>
      <w:tabs>
        <w:tab w:val="clear" w:pos="3600"/>
        <w:tab w:val="clear" w:pos="3958"/>
      </w:tabs>
      <w:jc w:val="right"/>
    </w:pPr>
  </w:style>
  <w:style w:type="character" w:styleId="Emphasis">
    <w:name w:val="Emphasis"/>
    <w:basedOn w:val="DefaultParagraphFont"/>
    <w:qFormat/>
    <w:rsid w:val="00C021A3"/>
    <w:rPr>
      <w:i/>
    </w:rPr>
  </w:style>
  <w:style w:type="paragraph" w:styleId="Caption">
    <w:name w:val="caption"/>
    <w:basedOn w:val="BodyText"/>
    <w:next w:val="Normal"/>
    <w:qFormat/>
    <w:rsid w:val="00C021A3"/>
    <w:pPr>
      <w:framePr w:w="2268" w:hSpace="181" w:vSpace="181" w:wrap="around" w:vAnchor="text" w:hAnchor="page" w:x="1135" w:y="285" w:anchorLock="1"/>
    </w:pPr>
    <w:rPr>
      <w:i/>
    </w:rPr>
  </w:style>
  <w:style w:type="paragraph" w:customStyle="1" w:styleId="MiniTOCTitle">
    <w:name w:val="MiniTOCTitle"/>
    <w:basedOn w:val="Heading4"/>
    <w:rsid w:val="00C021A3"/>
    <w:pPr>
      <w:spacing w:before="240"/>
      <w:outlineLvl w:val="9"/>
    </w:pPr>
    <w:rPr>
      <w:noProof/>
      <w:sz w:val="24"/>
    </w:rPr>
  </w:style>
  <w:style w:type="paragraph" w:customStyle="1" w:styleId="MiniTOCItem">
    <w:name w:val="MiniTOCItem"/>
    <w:basedOn w:val="ListBullet"/>
    <w:rsid w:val="00C021A3"/>
    <w:pPr>
      <w:numPr>
        <w:numId w:val="0"/>
      </w:numPr>
      <w:tabs>
        <w:tab w:val="right" w:leader="dot" w:pos="6521"/>
      </w:tabs>
      <w:spacing w:before="0" w:after="0"/>
    </w:pPr>
  </w:style>
  <w:style w:type="paragraph" w:customStyle="1" w:styleId="TOFTitle">
    <w:name w:val="TOFTitle"/>
    <w:basedOn w:val="TOCTitle"/>
    <w:rsid w:val="00C021A3"/>
  </w:style>
  <w:style w:type="paragraph" w:styleId="TableofFigures">
    <w:name w:val="table of figures"/>
    <w:basedOn w:val="Normal"/>
    <w:next w:val="Normal"/>
    <w:semiHidden/>
    <w:rsid w:val="00C021A3"/>
    <w:pPr>
      <w:tabs>
        <w:tab w:val="right" w:leader="dot" w:pos="9072"/>
      </w:tabs>
      <w:ind w:left="970" w:hanging="403"/>
    </w:pPr>
    <w:rPr>
      <w:rFonts w:ascii="Times New Roman" w:hAnsi="Times New Roman"/>
      <w:b/>
    </w:rPr>
  </w:style>
  <w:style w:type="paragraph" w:styleId="ListNumber">
    <w:name w:val="List Number"/>
    <w:basedOn w:val="List"/>
    <w:rsid w:val="00C021A3"/>
    <w:pPr>
      <w:numPr>
        <w:numId w:val="11"/>
      </w:numPr>
    </w:pPr>
  </w:style>
  <w:style w:type="character" w:customStyle="1" w:styleId="WingdingSymbols">
    <w:name w:val="Wingding Symbols"/>
    <w:rsid w:val="00C021A3"/>
    <w:rPr>
      <w:rFonts w:ascii="Wingdings" w:hAnsi="Wingdings"/>
    </w:rPr>
  </w:style>
  <w:style w:type="paragraph" w:customStyle="1" w:styleId="TableHeading">
    <w:name w:val="Table Heading"/>
    <w:basedOn w:val="HeadingBase"/>
    <w:rsid w:val="00C021A3"/>
    <w:pPr>
      <w:keepLines/>
      <w:pBdr>
        <w:bottom w:val="single" w:sz="6" w:space="1" w:color="918585"/>
      </w:pBdr>
      <w:spacing w:before="240"/>
    </w:pPr>
  </w:style>
  <w:style w:type="character" w:customStyle="1" w:styleId="HotSpot">
    <w:name w:val="HotSpot"/>
    <w:rsid w:val="00C021A3"/>
    <w:rPr>
      <w:color w:val="0033CC"/>
      <w:u w:val="none"/>
    </w:rPr>
  </w:style>
  <w:style w:type="paragraph" w:customStyle="1" w:styleId="BodyTextRight">
    <w:name w:val="Body Text Right"/>
    <w:basedOn w:val="BodyText"/>
    <w:rsid w:val="00C021A3"/>
    <w:pPr>
      <w:spacing w:before="0" w:after="0"/>
      <w:jc w:val="right"/>
    </w:pPr>
  </w:style>
  <w:style w:type="paragraph" w:styleId="Index3">
    <w:name w:val="index 3"/>
    <w:basedOn w:val="ListNumber2"/>
    <w:next w:val="Normal"/>
    <w:semiHidden/>
    <w:rsid w:val="00C021A3"/>
    <w:pPr>
      <w:numPr>
        <w:numId w:val="0"/>
      </w:numPr>
      <w:tabs>
        <w:tab w:val="right" w:leader="dot" w:pos="4176"/>
      </w:tabs>
    </w:pPr>
  </w:style>
  <w:style w:type="paragraph" w:styleId="ListNumber2">
    <w:name w:val="List Number 2"/>
    <w:basedOn w:val="List2"/>
    <w:rsid w:val="00C021A3"/>
    <w:pPr>
      <w:numPr>
        <w:numId w:val="10"/>
      </w:numPr>
      <w:tabs>
        <w:tab w:val="clear" w:pos="1060"/>
      </w:tabs>
    </w:pPr>
  </w:style>
  <w:style w:type="paragraph" w:customStyle="1" w:styleId="MarginNote">
    <w:name w:val="Margin Note"/>
    <w:basedOn w:val="BodyText"/>
    <w:rsid w:val="00C02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1A3"/>
    <w:rPr>
      <w:sz w:val="32"/>
    </w:rPr>
  </w:style>
  <w:style w:type="paragraph" w:customStyle="1" w:styleId="HeadingProcedure">
    <w:name w:val="Heading Procedure"/>
    <w:basedOn w:val="HeadingBase"/>
    <w:next w:val="Normal"/>
    <w:rsid w:val="00C021A3"/>
    <w:pPr>
      <w:tabs>
        <w:tab w:val="left" w:pos="0"/>
      </w:tabs>
      <w:spacing w:before="120" w:after="60"/>
    </w:pPr>
    <w:rPr>
      <w:i/>
      <w:color w:val="918585"/>
      <w:sz w:val="22"/>
    </w:rPr>
  </w:style>
  <w:style w:type="paragraph" w:customStyle="1" w:styleId="TableBodyText">
    <w:name w:val="Table Body Text"/>
    <w:basedOn w:val="BodyText"/>
    <w:rsid w:val="00C021A3"/>
    <w:pPr>
      <w:spacing w:before="60" w:after="60"/>
    </w:pPr>
  </w:style>
  <w:style w:type="paragraph" w:styleId="ListContinue">
    <w:name w:val="List Continue"/>
    <w:basedOn w:val="List"/>
    <w:rsid w:val="00C021A3"/>
    <w:pPr>
      <w:ind w:firstLine="0"/>
    </w:pPr>
  </w:style>
  <w:style w:type="paragraph" w:customStyle="1" w:styleId="ListNote">
    <w:name w:val="List Note"/>
    <w:basedOn w:val="List"/>
    <w:rsid w:val="00C021A3"/>
    <w:pPr>
      <w:pBdr>
        <w:top w:val="single" w:sz="6" w:space="2" w:color="918585"/>
        <w:bottom w:val="single" w:sz="6" w:space="2" w:color="918585"/>
      </w:pBdr>
      <w:tabs>
        <w:tab w:val="left" w:pos="1021"/>
      </w:tabs>
      <w:ind w:firstLine="0"/>
    </w:pPr>
  </w:style>
  <w:style w:type="paragraph" w:customStyle="1" w:styleId="Warning">
    <w:name w:val="Warning"/>
    <w:basedOn w:val="BodyText"/>
    <w:rsid w:val="00C021A3"/>
    <w:pPr>
      <w:shd w:val="clear" w:color="auto" w:fill="D9D9D9"/>
      <w:tabs>
        <w:tab w:val="left" w:pos="992"/>
      </w:tabs>
      <w:ind w:left="119" w:right="119"/>
    </w:pPr>
    <w:rPr>
      <w:sz w:val="20"/>
    </w:rPr>
  </w:style>
  <w:style w:type="paragraph" w:customStyle="1" w:styleId="MarginIcons">
    <w:name w:val="Margin Icons"/>
    <w:basedOn w:val="BodyText"/>
    <w:rsid w:val="00C02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1A3"/>
    <w:rPr>
      <w:rFonts w:ascii="Courier New" w:hAnsi="Courier New"/>
    </w:rPr>
  </w:style>
  <w:style w:type="paragraph" w:customStyle="1" w:styleId="NoteBullet">
    <w:name w:val="Note Bullet"/>
    <w:basedOn w:val="Note"/>
    <w:rsid w:val="00C021A3"/>
    <w:pPr>
      <w:tabs>
        <w:tab w:val="clear" w:pos="680"/>
      </w:tabs>
      <w:spacing w:before="60" w:after="60"/>
    </w:pPr>
  </w:style>
  <w:style w:type="paragraph" w:customStyle="1" w:styleId="SubHeading2">
    <w:name w:val="SubHeading2"/>
    <w:basedOn w:val="HeadingBase"/>
    <w:rsid w:val="00C021A3"/>
    <w:pPr>
      <w:spacing w:before="240" w:after="60"/>
    </w:pPr>
    <w:rPr>
      <w:sz w:val="20"/>
    </w:rPr>
  </w:style>
  <w:style w:type="paragraph" w:customStyle="1" w:styleId="SubHeading1">
    <w:name w:val="SubHeading1"/>
    <w:basedOn w:val="HeadingBase"/>
    <w:rsid w:val="00C021A3"/>
    <w:pPr>
      <w:spacing w:before="240" w:after="60"/>
    </w:pPr>
    <w:rPr>
      <w:color w:val="918585"/>
      <w:sz w:val="22"/>
    </w:rPr>
  </w:style>
  <w:style w:type="paragraph" w:customStyle="1" w:styleId="SideHeading">
    <w:name w:val="Side Heading"/>
    <w:basedOn w:val="HeadingBase"/>
    <w:rsid w:val="00C02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1A3"/>
    <w:pPr>
      <w:numPr>
        <w:numId w:val="12"/>
      </w:numPr>
    </w:pPr>
  </w:style>
  <w:style w:type="paragraph" w:styleId="PlainText">
    <w:name w:val="Plain Text"/>
    <w:basedOn w:val="Normal"/>
    <w:link w:val="PlainTextChar"/>
    <w:rsid w:val="00C021A3"/>
    <w:rPr>
      <w:sz w:val="20"/>
    </w:rPr>
  </w:style>
  <w:style w:type="character" w:customStyle="1" w:styleId="PlainTextChar">
    <w:name w:val="Plain Text Char"/>
    <w:basedOn w:val="DefaultParagraphFont"/>
    <w:link w:val="PlainText"/>
    <w:rsid w:val="00C021A3"/>
    <w:rPr>
      <w:rFonts w:ascii="Courier New" w:eastAsia="Times New Roman" w:hAnsi="Courier New" w:cs="Times New Roman"/>
      <w:sz w:val="20"/>
      <w:szCs w:val="20"/>
      <w:lang w:eastAsia="en-US"/>
    </w:rPr>
  </w:style>
  <w:style w:type="character" w:customStyle="1" w:styleId="MenuOption">
    <w:name w:val="Menu Option"/>
    <w:basedOn w:val="DefaultParagraphFont"/>
    <w:rsid w:val="00C021A3"/>
    <w:rPr>
      <w:b/>
      <w:smallCaps/>
    </w:rPr>
  </w:style>
  <w:style w:type="paragraph" w:customStyle="1" w:styleId="TableListNumber">
    <w:name w:val="Table List Number"/>
    <w:basedOn w:val="ListNumber"/>
    <w:rsid w:val="00C021A3"/>
    <w:pPr>
      <w:numPr>
        <w:numId w:val="0"/>
      </w:numPr>
    </w:pPr>
  </w:style>
  <w:style w:type="paragraph" w:styleId="TOC4">
    <w:name w:val="toc 4"/>
    <w:basedOn w:val="TOCBase"/>
    <w:next w:val="Normal"/>
    <w:semiHidden/>
    <w:rsid w:val="00C021A3"/>
    <w:pPr>
      <w:tabs>
        <w:tab w:val="right" w:leader="dot" w:pos="9071"/>
      </w:tabs>
      <w:ind w:left="1701"/>
    </w:pPr>
  </w:style>
  <w:style w:type="paragraph" w:customStyle="1" w:styleId="ListAlpha">
    <w:name w:val="List Alpha"/>
    <w:basedOn w:val="List"/>
    <w:rsid w:val="00C021A3"/>
    <w:pPr>
      <w:numPr>
        <w:numId w:val="9"/>
      </w:numPr>
    </w:pPr>
  </w:style>
  <w:style w:type="paragraph" w:customStyle="1" w:styleId="ListAlpha2">
    <w:name w:val="List Alpha 2"/>
    <w:basedOn w:val="List2"/>
    <w:rsid w:val="00C021A3"/>
    <w:pPr>
      <w:numPr>
        <w:numId w:val="8"/>
      </w:numPr>
    </w:pPr>
  </w:style>
  <w:style w:type="paragraph" w:styleId="List3">
    <w:name w:val="List 3"/>
    <w:basedOn w:val="BodyText"/>
    <w:rsid w:val="00C021A3"/>
    <w:pPr>
      <w:tabs>
        <w:tab w:val="left" w:pos="1021"/>
      </w:tabs>
      <w:spacing w:before="60" w:after="60"/>
      <w:ind w:left="1020" w:hanging="340"/>
    </w:pPr>
  </w:style>
  <w:style w:type="paragraph" w:styleId="List4">
    <w:name w:val="List 4"/>
    <w:basedOn w:val="BodyText"/>
    <w:rsid w:val="00C021A3"/>
    <w:pPr>
      <w:tabs>
        <w:tab w:val="left" w:pos="1361"/>
      </w:tabs>
      <w:spacing w:before="60" w:after="60"/>
      <w:ind w:left="1361" w:hanging="340"/>
    </w:pPr>
  </w:style>
  <w:style w:type="paragraph" w:styleId="List5">
    <w:name w:val="List 5"/>
    <w:basedOn w:val="BodyText"/>
    <w:rsid w:val="00C021A3"/>
    <w:pPr>
      <w:tabs>
        <w:tab w:val="left" w:pos="1701"/>
      </w:tabs>
      <w:spacing w:before="60" w:after="60"/>
      <w:ind w:left="1701" w:hanging="340"/>
    </w:pPr>
  </w:style>
  <w:style w:type="paragraph" w:styleId="ListBullet3">
    <w:name w:val="List Bullet 3"/>
    <w:basedOn w:val="List3"/>
    <w:rsid w:val="00C021A3"/>
    <w:pPr>
      <w:numPr>
        <w:numId w:val="15"/>
      </w:numPr>
      <w:tabs>
        <w:tab w:val="clear" w:pos="1021"/>
      </w:tabs>
      <w:ind w:left="1037" w:hanging="357"/>
    </w:pPr>
  </w:style>
  <w:style w:type="paragraph" w:styleId="ListBullet4">
    <w:name w:val="List Bullet 4"/>
    <w:basedOn w:val="List4"/>
    <w:rsid w:val="00C021A3"/>
    <w:pPr>
      <w:numPr>
        <w:numId w:val="3"/>
      </w:numPr>
    </w:pPr>
  </w:style>
  <w:style w:type="paragraph" w:styleId="ListBullet5">
    <w:name w:val="List Bullet 5"/>
    <w:basedOn w:val="List5"/>
    <w:rsid w:val="00C021A3"/>
    <w:pPr>
      <w:numPr>
        <w:numId w:val="4"/>
      </w:numPr>
    </w:pPr>
  </w:style>
  <w:style w:type="paragraph" w:styleId="ListContinue2">
    <w:name w:val="List Continue 2"/>
    <w:basedOn w:val="List2"/>
    <w:rsid w:val="00C021A3"/>
    <w:pPr>
      <w:ind w:firstLine="0"/>
    </w:pPr>
  </w:style>
  <w:style w:type="paragraph" w:styleId="ListContinue3">
    <w:name w:val="List Continue 3"/>
    <w:basedOn w:val="List3"/>
    <w:rsid w:val="00C021A3"/>
    <w:pPr>
      <w:ind w:left="1021" w:firstLine="0"/>
    </w:pPr>
  </w:style>
  <w:style w:type="paragraph" w:styleId="ListContinue4">
    <w:name w:val="List Continue 4"/>
    <w:basedOn w:val="List4"/>
    <w:rsid w:val="00C021A3"/>
    <w:pPr>
      <w:ind w:firstLine="0"/>
    </w:pPr>
  </w:style>
  <w:style w:type="paragraph" w:styleId="ListContinue5">
    <w:name w:val="List Continue 5"/>
    <w:basedOn w:val="List5"/>
    <w:rsid w:val="00C021A3"/>
    <w:pPr>
      <w:ind w:firstLine="0"/>
    </w:pPr>
  </w:style>
  <w:style w:type="paragraph" w:styleId="ListNumber3">
    <w:name w:val="List Number 3"/>
    <w:basedOn w:val="List3"/>
    <w:rsid w:val="00C021A3"/>
    <w:pPr>
      <w:numPr>
        <w:numId w:val="5"/>
      </w:numPr>
    </w:pPr>
  </w:style>
  <w:style w:type="paragraph" w:styleId="ListNumber4">
    <w:name w:val="List Number 4"/>
    <w:basedOn w:val="List4"/>
    <w:rsid w:val="00C021A3"/>
    <w:pPr>
      <w:numPr>
        <w:numId w:val="6"/>
      </w:numPr>
    </w:pPr>
  </w:style>
  <w:style w:type="paragraph" w:styleId="ListNumber5">
    <w:name w:val="List Number 5"/>
    <w:basedOn w:val="List5"/>
    <w:rsid w:val="00C021A3"/>
    <w:pPr>
      <w:numPr>
        <w:numId w:val="7"/>
      </w:numPr>
    </w:pPr>
  </w:style>
  <w:style w:type="paragraph" w:styleId="BlockText">
    <w:name w:val="Block Text"/>
    <w:basedOn w:val="Normal"/>
    <w:rsid w:val="00C021A3"/>
    <w:pPr>
      <w:spacing w:after="120"/>
      <w:ind w:left="1440" w:right="1440"/>
    </w:pPr>
  </w:style>
  <w:style w:type="character" w:customStyle="1" w:styleId="Subscript">
    <w:name w:val="Subscript"/>
    <w:basedOn w:val="DefaultParagraphFont"/>
    <w:rsid w:val="00C021A3"/>
    <w:rPr>
      <w:sz w:val="16"/>
      <w:vertAlign w:val="subscript"/>
    </w:rPr>
  </w:style>
  <w:style w:type="character" w:customStyle="1" w:styleId="Superscript">
    <w:name w:val="Superscript"/>
    <w:basedOn w:val="DefaultParagraphFont"/>
    <w:rsid w:val="00C021A3"/>
    <w:rPr>
      <w:sz w:val="16"/>
      <w:vertAlign w:val="superscript"/>
    </w:rPr>
  </w:style>
  <w:style w:type="character" w:customStyle="1" w:styleId="Symbols">
    <w:name w:val="Symbols"/>
    <w:basedOn w:val="DefaultParagraphFont"/>
    <w:rsid w:val="00C021A3"/>
    <w:rPr>
      <w:rFonts w:ascii="Symbol" w:hAnsi="Symbol"/>
    </w:rPr>
  </w:style>
  <w:style w:type="character" w:customStyle="1" w:styleId="MenuOptions">
    <w:name w:val="Menu Options"/>
    <w:basedOn w:val="DefaultParagraphFont"/>
    <w:rsid w:val="00C021A3"/>
    <w:rPr>
      <w:rFonts w:ascii="Arial Narrow" w:hAnsi="Arial Narrow"/>
      <w:smallCaps/>
    </w:rPr>
  </w:style>
  <w:style w:type="character" w:customStyle="1" w:styleId="Buttons">
    <w:name w:val="Buttons"/>
    <w:basedOn w:val="DefaultParagraphFont"/>
    <w:rsid w:val="00C021A3"/>
    <w:rPr>
      <w:b/>
    </w:rPr>
  </w:style>
  <w:style w:type="character" w:customStyle="1" w:styleId="Underlined">
    <w:name w:val="Underlined"/>
    <w:basedOn w:val="DefaultParagraphFont"/>
    <w:rsid w:val="00C021A3"/>
    <w:rPr>
      <w:u w:val="single"/>
    </w:rPr>
  </w:style>
  <w:style w:type="paragraph" w:customStyle="1" w:styleId="TableBodyTextRight">
    <w:name w:val="Table Body Text Right"/>
    <w:basedOn w:val="TableBodyText"/>
    <w:rsid w:val="00C021A3"/>
    <w:pPr>
      <w:widowControl w:val="0"/>
      <w:autoSpaceDE w:val="0"/>
      <w:autoSpaceDN w:val="0"/>
      <w:adjustRightInd w:val="0"/>
      <w:jc w:val="right"/>
    </w:pPr>
    <w:rPr>
      <w:rFonts w:cs="Arial"/>
      <w:szCs w:val="18"/>
    </w:rPr>
  </w:style>
  <w:style w:type="paragraph" w:customStyle="1" w:styleId="CopyrightText">
    <w:name w:val="Copyright Text"/>
    <w:basedOn w:val="BodyText"/>
    <w:rsid w:val="00C021A3"/>
    <w:rPr>
      <w:sz w:val="18"/>
    </w:rPr>
  </w:style>
  <w:style w:type="paragraph" w:customStyle="1" w:styleId="BodySmallRight">
    <w:name w:val="Body Small Right"/>
    <w:basedOn w:val="BodyTextRight"/>
    <w:rsid w:val="00C021A3"/>
    <w:rPr>
      <w:sz w:val="18"/>
      <w:szCs w:val="18"/>
    </w:rPr>
  </w:style>
  <w:style w:type="paragraph" w:customStyle="1" w:styleId="MarginEdition">
    <w:name w:val="Margin Edition"/>
    <w:basedOn w:val="MarginNote"/>
    <w:rsid w:val="00C021A3"/>
    <w:pPr>
      <w:spacing w:before="0" w:after="0"/>
    </w:pPr>
    <w:rPr>
      <w:rFonts w:ascii="Times New Roman" w:hAnsi="Times New Roman"/>
      <w:color w:val="999999"/>
    </w:rPr>
  </w:style>
  <w:style w:type="paragraph" w:customStyle="1" w:styleId="Spacer">
    <w:name w:val="Spacer"/>
    <w:basedOn w:val="Normal"/>
    <w:rsid w:val="00C021A3"/>
    <w:rPr>
      <w:sz w:val="2"/>
      <w:szCs w:val="2"/>
    </w:rPr>
  </w:style>
  <w:style w:type="character" w:customStyle="1" w:styleId="Small">
    <w:name w:val="Small"/>
    <w:basedOn w:val="DefaultParagraphFont"/>
    <w:rsid w:val="00C021A3"/>
    <w:rPr>
      <w:sz w:val="16"/>
    </w:rPr>
  </w:style>
  <w:style w:type="paragraph" w:customStyle="1" w:styleId="WideTable">
    <w:name w:val="Wide Table"/>
    <w:basedOn w:val="Normal"/>
    <w:rsid w:val="00C021A3"/>
    <w:pPr>
      <w:ind w:left="-1418"/>
    </w:pPr>
    <w:rPr>
      <w:sz w:val="2"/>
      <w:szCs w:val="2"/>
    </w:rPr>
  </w:style>
  <w:style w:type="character" w:styleId="PageNumber">
    <w:name w:val="page number"/>
    <w:basedOn w:val="DefaultParagraphFont"/>
    <w:rsid w:val="00C021A3"/>
  </w:style>
  <w:style w:type="paragraph" w:styleId="Quote">
    <w:name w:val="Quote"/>
    <w:basedOn w:val="Heading1"/>
    <w:link w:val="QuoteChar"/>
    <w:qFormat/>
    <w:rsid w:val="00C021A3"/>
    <w:rPr>
      <w:b w:val="0"/>
      <w:sz w:val="72"/>
      <w:szCs w:val="72"/>
      <w:lang w:val="en-NZ"/>
    </w:rPr>
  </w:style>
  <w:style w:type="character" w:customStyle="1" w:styleId="QuoteChar">
    <w:name w:val="Quote Char"/>
    <w:basedOn w:val="DefaultParagraphFont"/>
    <w:link w:val="Quote"/>
    <w:rsid w:val="00C02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1A3"/>
    <w:pPr>
      <w:pageBreakBefore/>
    </w:pPr>
  </w:style>
  <w:style w:type="paragraph" w:customStyle="1" w:styleId="Border">
    <w:name w:val="Border"/>
    <w:basedOn w:val="Normal"/>
    <w:qFormat/>
    <w:rsid w:val="00C02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1A3"/>
    <w:rPr>
      <w:b/>
      <w:bCs/>
      <w:i/>
      <w:iCs/>
      <w:color w:val="auto"/>
    </w:rPr>
  </w:style>
  <w:style w:type="paragraph" w:styleId="IntenseQuote">
    <w:name w:val="Intense Quote"/>
    <w:basedOn w:val="Normal"/>
    <w:next w:val="Normal"/>
    <w:link w:val="IntenseQuoteChar"/>
    <w:uiPriority w:val="30"/>
    <w:qFormat/>
    <w:rsid w:val="00C02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1A3"/>
    <w:rPr>
      <w:smallCaps/>
      <w:color w:val="auto"/>
      <w:u w:val="single"/>
    </w:rPr>
  </w:style>
  <w:style w:type="character" w:styleId="IntenseReference">
    <w:name w:val="Intense Reference"/>
    <w:basedOn w:val="DefaultParagraphFont"/>
    <w:uiPriority w:val="32"/>
    <w:qFormat/>
    <w:rsid w:val="00C021A3"/>
    <w:rPr>
      <w:b/>
      <w:bCs/>
      <w:smallCaps/>
      <w:color w:val="auto"/>
      <w:spacing w:val="5"/>
      <w:u w:val="single"/>
    </w:rPr>
  </w:style>
  <w:style w:type="paragraph" w:customStyle="1" w:styleId="2ColumnHeading">
    <w:name w:val="2Column Heading"/>
    <w:basedOn w:val="BodyText"/>
    <w:qFormat/>
    <w:rsid w:val="00C021A3"/>
    <w:pPr>
      <w:spacing w:after="60"/>
      <w:ind w:left="-2268"/>
    </w:pPr>
    <w:rPr>
      <w:b/>
    </w:rPr>
  </w:style>
  <w:style w:type="paragraph" w:customStyle="1" w:styleId="Heading1TOC">
    <w:name w:val="Heading1 TOC"/>
    <w:basedOn w:val="Normal"/>
    <w:qFormat/>
    <w:rsid w:val="00C021A3"/>
    <w:pPr>
      <w:spacing w:before="240" w:after="120"/>
    </w:pPr>
    <w:rPr>
      <w:rFonts w:ascii="Times New Roman" w:hAnsi="Times New Roman"/>
      <w:b/>
      <w:sz w:val="32"/>
    </w:rPr>
  </w:style>
  <w:style w:type="paragraph" w:customStyle="1" w:styleId="Heading2TOC">
    <w:name w:val="Heading2 TOC"/>
    <w:basedOn w:val="Normal"/>
    <w:qFormat/>
    <w:rsid w:val="00C021A3"/>
    <w:pPr>
      <w:spacing w:before="240" w:after="60"/>
    </w:pPr>
    <w:rPr>
      <w:rFonts w:ascii="Times New Roman" w:hAnsi="Times New Roman"/>
      <w:b/>
      <w:sz w:val="28"/>
    </w:rPr>
  </w:style>
  <w:style w:type="character" w:customStyle="1" w:styleId="Underline">
    <w:name w:val="Underline"/>
    <w:basedOn w:val="DefaultParagraphFont"/>
    <w:qFormat/>
    <w:rsid w:val="00C021A3"/>
    <w:rPr>
      <w:u w:val="single"/>
    </w:rPr>
  </w:style>
  <w:style w:type="paragraph" w:styleId="BalloonText">
    <w:name w:val="Balloon Text"/>
    <w:basedOn w:val="Normal"/>
    <w:link w:val="BalloonTextChar"/>
    <w:rsid w:val="00C021A3"/>
    <w:rPr>
      <w:rFonts w:ascii="Tahoma" w:hAnsi="Tahoma" w:cs="Tahoma"/>
      <w:sz w:val="16"/>
      <w:szCs w:val="16"/>
    </w:rPr>
  </w:style>
  <w:style w:type="character" w:customStyle="1" w:styleId="BalloonTextChar">
    <w:name w:val="Balloon Text Char"/>
    <w:basedOn w:val="DefaultParagraphFont"/>
    <w:link w:val="BalloonText"/>
    <w:rsid w:val="00C02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1A3"/>
    <w:rPr>
      <w:b/>
      <w:color w:val="660033"/>
      <w:spacing w:val="0"/>
    </w:rPr>
  </w:style>
  <w:style w:type="paragraph" w:customStyle="1" w:styleId="Nameditemlist">
    <w:name w:val="Named item list"/>
    <w:basedOn w:val="BodyText"/>
    <w:qFormat/>
    <w:rsid w:val="00C021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9047</Characters>
  <Application>Microsoft Office Word</Application>
  <DocSecurity>0</DocSecurity>
  <Lines>318</Lines>
  <Paragraphs>148</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BSBDIV701A Develop cross cultural communication and negotiation strategies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2012-10-05T06:08:00Z</dcterms:created>
  <dcterms:modified xsi:type="dcterms:W3CDTF">2012-10-05T06:08:00Z</dcterms:modified>
</cp:coreProperties>
</file>