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AD0" w:rsidP="009F0AD0">
      <w:pPr>
        <w:pStyle w:val="Title"/>
      </w:pPr>
      <w:r>
        <w:fldChar w:fldCharType="begin"/>
      </w:r>
      <w:r>
        <w:instrText xml:space="preserve"> TITLE   \* MERGEFORMAT </w:instrText>
      </w:r>
      <w:r>
        <w:fldChar w:fldCharType="separate"/>
      </w:r>
      <w:r>
        <w:t>BSBDES602A Research global design trends</w:t>
      </w:r>
      <w:r>
        <w:fldChar w:fldCharType="end"/>
      </w:r>
    </w:p>
    <w:p w:rsidR="009F0AD0" w:rsidP="009F0AD0">
      <w:pPr>
        <w:pStyle w:val="Version"/>
        <w:sectPr w:rsidSect="005E6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6184" w:rsidP="005E6184">
      <w:pPr>
        <w:pStyle w:val="SuperHeading"/>
      </w:pPr>
      <w:r w:rsidRPr="005E6184">
        <w:t>BSBDES602A Research global design trends</w:t>
      </w:r>
    </w:p>
    <w:p w:rsidR="00000000" w:rsidRPr="005E6184" w:rsidP="005E6184">
      <w:pPr>
        <w:pStyle w:val="SuperHeading"/>
      </w:pPr>
    </w:p>
    <w:p w:rsidR="00000000" w:rsidRPr="005E6184" w:rsidP="005E6184">
      <w:pPr>
        <w:pStyle w:val="Heading1"/>
      </w:pPr>
      <w:bookmarkStart w:id="1" w:name="O_63555"/>
      <w:bookmarkEnd w:id="1"/>
      <w:r w:rsidRPr="005E6184">
        <w:t>Modification History</w:t>
      </w:r>
    </w:p>
    <w:p w:rsidR="00000000" w:rsidRPr="005E6184" w:rsidP="005E6184">
      <w:pPr>
        <w:pStyle w:val="BodyText"/>
      </w:pPr>
      <w:r w:rsidRPr="005E6184">
        <w:t>Not applicable.</w:t>
      </w:r>
    </w:p>
    <w:p w:rsidR="00000000" w:rsidRPr="005E6184" w:rsidP="005E6184">
      <w:pPr>
        <w:pStyle w:val="AllowPageBreak"/>
      </w:pPr>
    </w:p>
    <w:p w:rsidR="00000000" w:rsidRPr="005E6184" w:rsidP="005E6184">
      <w:pPr>
        <w:pStyle w:val="Heading1"/>
      </w:pPr>
      <w:bookmarkStart w:id="2" w:name="O_63556"/>
      <w:bookmarkEnd w:id="2"/>
      <w:r w:rsidRPr="005E6184">
        <w:t>Unit Descriptor</w:t>
      </w:r>
    </w:p>
    <w:tbl>
      <w:tblPr>
        <w:tblW w:w="0" w:type="auto"/>
        <w:tblLayout w:type="fixed"/>
        <w:tblCellMar>
          <w:left w:w="62" w:type="dxa"/>
          <w:right w:w="62" w:type="dxa"/>
        </w:tblCellMar>
        <w:tblLook w:val="0000"/>
      </w:tblPr>
      <w:tblGrid>
        <w:gridCol w:w="2668"/>
        <w:gridCol w:w="5854"/>
      </w:tblGrid>
      <w:tr w:rsidTr="009F0AD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This unit describes the performance outcomes, skills and knowledge required to research and critically evaluate gl</w:t>
            </w:r>
            <w:r w:rsidRPr="005E6184">
              <w:t>obal design trends.</w:t>
            </w:r>
          </w:p>
          <w:p w:rsidR="00000000" w:rsidRPr="005E6184" w:rsidP="005E6184">
            <w:pPr>
              <w:pStyle w:val="BodyText"/>
            </w:pPr>
            <w:r w:rsidRPr="005E6184">
              <w:t>No licensing, legislative, regulatory or certification requirements apply to this unit at the time of endorsement.</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3" w:name="O_63557"/>
      <w:bookmarkEnd w:id="3"/>
      <w:r w:rsidRPr="005E6184">
        <w:t>Application of the Unit</w:t>
      </w:r>
    </w:p>
    <w:tbl>
      <w:tblPr>
        <w:tblW w:w="0" w:type="auto"/>
        <w:tblLayout w:type="fixed"/>
        <w:tblCellMar>
          <w:left w:w="62" w:type="dxa"/>
          <w:right w:w="62" w:type="dxa"/>
        </w:tblCellMar>
        <w:tblLook w:val="0000"/>
      </w:tblPr>
      <w:tblGrid>
        <w:gridCol w:w="2752"/>
        <w:gridCol w:w="5770"/>
      </w:tblGrid>
      <w:tr w:rsidTr="009F0AD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 xml:space="preserve">This unit applies to individuals who need to maintain a current and comprehensive knowledge of global design trends to inform their own professional practice. Often the individual would be a designer, but the unit may also be relevant to those who work in </w:t>
            </w:r>
            <w:r w:rsidRPr="005E6184">
              <w:t>related management, marketing and production areas.</w:t>
            </w:r>
          </w:p>
          <w:p w:rsidR="00000000" w:rsidRPr="005E6184" w:rsidP="005E6184">
            <w:pPr>
              <w:pStyle w:val="BodyText"/>
            </w:pPr>
            <w:r w:rsidRPr="005E6184">
              <w:t>The unit focuses on research and analysis of information and ideas at a complex level, plus the evaluation and extension of one's own professional skills.</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4" w:name="O_63558"/>
      <w:bookmarkEnd w:id="4"/>
      <w:r w:rsidRPr="005E6184">
        <w:t>Licensing/Regulatory Information</w:t>
      </w:r>
    </w:p>
    <w:p w:rsidR="00000000" w:rsidRPr="005E6184" w:rsidP="005E6184">
      <w:pPr>
        <w:pStyle w:val="BodyText"/>
      </w:pPr>
      <w:r w:rsidRPr="005E6184">
        <w:t>Not applicable.</w:t>
      </w:r>
    </w:p>
    <w:p w:rsidR="00000000" w:rsidRPr="005E6184" w:rsidP="005E6184">
      <w:pPr>
        <w:pStyle w:val="AllowPageBreak"/>
      </w:pPr>
    </w:p>
    <w:p w:rsidR="00000000" w:rsidRPr="005E6184" w:rsidP="005E6184">
      <w:pPr>
        <w:pStyle w:val="Heading1"/>
      </w:pPr>
      <w:bookmarkStart w:id="5" w:name="O_63559"/>
      <w:bookmarkEnd w:id="5"/>
      <w:r w:rsidRPr="005E6184">
        <w:t>Pre-Requisites</w:t>
      </w:r>
    </w:p>
    <w:tbl>
      <w:tblPr>
        <w:tblW w:w="0" w:type="auto"/>
        <w:tblLayout w:type="fixed"/>
        <w:tblCellMar>
          <w:left w:w="62" w:type="dxa"/>
          <w:right w:w="62" w:type="dxa"/>
        </w:tblCellMar>
        <w:tblLook w:val="0000"/>
      </w:tblPr>
      <w:tblGrid>
        <w:gridCol w:w="2775"/>
        <w:gridCol w:w="1295"/>
        <w:gridCol w:w="4452"/>
      </w:tblGrid>
      <w:tr w:rsidTr="009F0A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p>
        </w:tc>
      </w:tr>
      <w:tr w:rsidTr="009F0A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p>
        </w:tc>
      </w:tr>
      <w:tr w:rsidTr="009F0A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6" w:name="O_63560"/>
      <w:bookmarkEnd w:id="6"/>
      <w:r w:rsidRPr="005E6184">
        <w:t>Employability Skills Information</w:t>
      </w:r>
    </w:p>
    <w:tbl>
      <w:tblPr>
        <w:tblW w:w="0" w:type="auto"/>
        <w:tblLayout w:type="fixed"/>
        <w:tblCellMar>
          <w:left w:w="62" w:type="dxa"/>
          <w:right w:w="62" w:type="dxa"/>
        </w:tblCellMar>
        <w:tblLook w:val="0000"/>
      </w:tblPr>
      <w:tblGrid>
        <w:gridCol w:w="2802"/>
        <w:gridCol w:w="5720"/>
      </w:tblGrid>
      <w:tr w:rsidTr="009F0A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This unit contains employability skills.</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7" w:name="O_63561"/>
      <w:bookmarkEnd w:id="7"/>
      <w:r w:rsidRPr="005E6184">
        <w:t>Elements and Performance Criteria Pre-Content</w:t>
      </w:r>
    </w:p>
    <w:tbl>
      <w:tblPr>
        <w:tblW w:w="0" w:type="auto"/>
        <w:tblLayout w:type="fixed"/>
        <w:tblCellMar>
          <w:left w:w="62" w:type="dxa"/>
          <w:right w:w="62" w:type="dxa"/>
        </w:tblCellMar>
        <w:tblLook w:val="0000"/>
      </w:tblPr>
      <w:tblGrid>
        <w:gridCol w:w="2562"/>
        <w:gridCol w:w="5960"/>
      </w:tblGrid>
      <w:tr w:rsidTr="009F0AD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Performance criteria describe the performance needed to demonstrate achievement of the element. Where bold italicised text is used, further information is detailed in the required skills and</w:t>
            </w:r>
            <w:r w:rsidRPr="005E6184">
              <w:t xml:space="preserve"> knowledge section and the range statement. Assessment of performance is to be consistent with the evidence guide.</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8" w:name="O_63562"/>
      <w:bookmarkEnd w:id="8"/>
      <w:r w:rsidRPr="005E6184">
        <w:t>Elements and Performance Criteria</w:t>
      </w:r>
    </w:p>
    <w:tbl>
      <w:tblPr>
        <w:tblW w:w="0" w:type="auto"/>
        <w:tblLayout w:type="fixed"/>
        <w:tblCellMar>
          <w:left w:w="62" w:type="dxa"/>
          <w:right w:w="62" w:type="dxa"/>
        </w:tblCellMar>
        <w:tblLook w:val="0000"/>
      </w:tblPr>
      <w:tblGrid>
        <w:gridCol w:w="2562"/>
        <w:gridCol w:w="5960"/>
      </w:tblGrid>
      <w:tr w:rsidTr="009F0AD0">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PERFORMANCE CRITERIA</w:t>
            </w:r>
          </w:p>
        </w:tc>
      </w:tr>
      <w:tr w:rsidTr="009F0AD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List"/>
              <w:rPr>
                <w:lang w:val="en-NZ"/>
              </w:rPr>
            </w:pPr>
            <w:r w:rsidRPr="005E6184">
              <w:t>1.</w:t>
            </w:r>
            <w:r w:rsidRPr="005E6184">
              <w:tab/>
              <w:t>Research design trends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2"/>
            </w:pPr>
            <w:r w:rsidRPr="005E6184">
              <w:t>1.1.</w:t>
            </w:r>
            <w:r w:rsidRPr="005E6184">
              <w:tab/>
              <w:t xml:space="preserve">Analyse and select </w:t>
            </w:r>
            <w:r w:rsidRPr="005E6184">
              <w:rPr>
                <w:rStyle w:val="BoldandItalics"/>
              </w:rPr>
              <w:t>formal and informal research strategies</w:t>
            </w:r>
            <w:r w:rsidRPr="005E6184">
              <w:t xml:space="preserve"> to source </w:t>
            </w:r>
            <w:r w:rsidRPr="005E6184">
              <w:rPr>
                <w:rStyle w:val="BoldandItalics"/>
              </w:rPr>
              <w:t>information on global design trends</w:t>
            </w:r>
          </w:p>
          <w:p w:rsidR="00000000" w:rsidRPr="005E6184" w:rsidP="005E6184">
            <w:pPr>
              <w:pStyle w:val="List2"/>
            </w:pPr>
            <w:r w:rsidRPr="005E6184">
              <w:t>1.2.</w:t>
            </w:r>
            <w:r w:rsidRPr="005E6184">
              <w:tab/>
              <w:t xml:space="preserve">Identify and explore </w:t>
            </w:r>
            <w:r w:rsidRPr="005E6184">
              <w:rPr>
                <w:rStyle w:val="BoldandItalics"/>
              </w:rPr>
              <w:t>new and alternative sources</w:t>
            </w:r>
          </w:p>
          <w:p w:rsidR="00000000" w:rsidP="005E6184">
            <w:pPr>
              <w:pStyle w:val="List2"/>
              <w:rPr>
                <w:lang w:val="en-NZ"/>
              </w:rPr>
            </w:pPr>
            <w:r w:rsidRPr="005E6184">
              <w:t>1.3.</w:t>
            </w:r>
            <w:r w:rsidRPr="005E6184">
              <w:tab/>
              <w:t>Evaluate the credibility of information gathered and ensure research scope is sufficiently broad</w:t>
            </w:r>
          </w:p>
        </w:tc>
      </w:tr>
      <w:tr w:rsidTr="009F0AD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List"/>
              <w:rPr>
                <w:lang w:val="en-NZ"/>
              </w:rPr>
            </w:pPr>
            <w:r w:rsidRPr="005E6184">
              <w:t>2.</w:t>
            </w:r>
            <w:r w:rsidRPr="005E6184">
              <w:tab/>
              <w:t>Analyse de</w:t>
            </w:r>
            <w:r w:rsidRPr="005E6184">
              <w:t>sign trends to inform own practice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2"/>
            </w:pPr>
            <w:r w:rsidRPr="005E6184">
              <w:t>2.1.</w:t>
            </w:r>
            <w:r w:rsidRPr="005E6184">
              <w:tab/>
              <w:t>Use information to challenge and extend own perspectives and ways of thinking</w:t>
            </w:r>
          </w:p>
          <w:p w:rsidR="00000000" w:rsidRPr="005E6184" w:rsidP="005E6184">
            <w:pPr>
              <w:pStyle w:val="List2"/>
            </w:pPr>
            <w:r w:rsidRPr="005E6184">
              <w:t>2.2.</w:t>
            </w:r>
            <w:r w:rsidRPr="005E6184">
              <w:tab/>
              <w:t>Examine and assess the implications and consequences of design trends on own work</w:t>
            </w:r>
          </w:p>
          <w:p w:rsidR="00000000" w:rsidRPr="005E6184" w:rsidP="005E6184">
            <w:pPr>
              <w:pStyle w:val="List2"/>
            </w:pPr>
            <w:r w:rsidRPr="005E6184">
              <w:t>2.3.</w:t>
            </w:r>
            <w:r w:rsidRPr="005E6184">
              <w:tab/>
              <w:t xml:space="preserve">Use </w:t>
            </w:r>
            <w:r w:rsidRPr="005E6184">
              <w:rPr>
                <w:rStyle w:val="BoldandItalics"/>
              </w:rPr>
              <w:t>critical analysis</w:t>
            </w:r>
            <w:r w:rsidRPr="005E6184">
              <w:t xml:space="preserve"> to identify creative or </w:t>
            </w:r>
            <w:r w:rsidRPr="005E6184">
              <w:t>commercial opportunities presented by emerging trends and technologies</w:t>
            </w:r>
          </w:p>
          <w:p w:rsidR="00000000" w:rsidP="005E6184">
            <w:pPr>
              <w:pStyle w:val="List2"/>
              <w:rPr>
                <w:lang w:val="en-NZ"/>
              </w:rPr>
            </w:pPr>
            <w:r w:rsidRPr="005E6184">
              <w:t>2.4.</w:t>
            </w:r>
            <w:r w:rsidRPr="005E6184">
              <w:tab/>
              <w:t>Develop systems to identify and respond to future opportunities</w:t>
            </w:r>
          </w:p>
        </w:tc>
      </w:tr>
      <w:tr w:rsidTr="009F0AD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List"/>
              <w:rPr>
                <w:lang w:val="en-NZ"/>
              </w:rPr>
            </w:pPr>
            <w:r w:rsidRPr="005E6184">
              <w:t>3.</w:t>
            </w:r>
            <w:r w:rsidRPr="005E6184">
              <w:tab/>
              <w:t>Develop and articulate positions and ideas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2"/>
            </w:pPr>
            <w:r w:rsidRPr="005E6184">
              <w:t>3.1.</w:t>
            </w:r>
            <w:r w:rsidRPr="005E6184">
              <w:tab/>
              <w:t xml:space="preserve">Develop </w:t>
            </w:r>
            <w:r w:rsidRPr="005E6184">
              <w:rPr>
                <w:rStyle w:val="BoldandItalics"/>
              </w:rPr>
              <w:t>substantiated positions and ideas</w:t>
            </w:r>
            <w:r w:rsidRPr="005E6184">
              <w:t xml:space="preserve"> in relation to global </w:t>
            </w:r>
            <w:r w:rsidRPr="005E6184">
              <w:t>design trends</w:t>
            </w:r>
          </w:p>
          <w:p w:rsidR="00000000" w:rsidRPr="005E6184" w:rsidP="005E6184">
            <w:pPr>
              <w:pStyle w:val="List2"/>
            </w:pPr>
            <w:r w:rsidRPr="005E6184">
              <w:t>3.2.</w:t>
            </w:r>
            <w:r w:rsidRPr="005E6184">
              <w:tab/>
              <w:t xml:space="preserve">Generate informed discussion, debate and critical analysis with peers and colleagues </w:t>
            </w:r>
          </w:p>
          <w:p w:rsidR="00000000" w:rsidP="005E6184">
            <w:pPr>
              <w:pStyle w:val="List2"/>
              <w:rPr>
                <w:lang w:val="en-NZ"/>
              </w:rPr>
            </w:pPr>
            <w:r w:rsidRPr="005E6184">
              <w:t>3.3.</w:t>
            </w:r>
            <w:r w:rsidRPr="005E6184">
              <w:tab/>
              <w:t>Use debate and feedback as a way of challenging and refining own positions</w:t>
            </w:r>
          </w:p>
        </w:tc>
      </w:tr>
      <w:tr w:rsidTr="009F0AD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List"/>
              <w:rPr>
                <w:lang w:val="en-NZ"/>
              </w:rPr>
            </w:pPr>
            <w:r w:rsidRPr="005E6184">
              <w:t>4.</w:t>
            </w:r>
            <w:r w:rsidRPr="005E6184">
              <w:tab/>
              <w:t>Extend own design skills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2"/>
            </w:pPr>
            <w:r w:rsidRPr="005E6184">
              <w:t>4.1.</w:t>
            </w:r>
            <w:r w:rsidRPr="005E6184">
              <w:tab/>
            </w:r>
            <w:r w:rsidRPr="005E6184">
              <w:t>Pro-actively identify and use opportunities presented by research to extend own design skills</w:t>
            </w:r>
          </w:p>
          <w:p w:rsidR="00000000" w:rsidRPr="005E6184" w:rsidP="005E6184">
            <w:pPr>
              <w:pStyle w:val="List2"/>
            </w:pPr>
            <w:r w:rsidRPr="005E6184">
              <w:t>4.2.</w:t>
            </w:r>
            <w:r w:rsidRPr="005E6184">
              <w:tab/>
              <w:t>Re-evaluate and refine approaches to work in the context of current and emerging trends</w:t>
            </w:r>
          </w:p>
          <w:p w:rsidR="00000000" w:rsidRPr="005E6184" w:rsidP="005E6184">
            <w:pPr>
              <w:pStyle w:val="List2"/>
            </w:pPr>
            <w:r w:rsidRPr="005E6184">
              <w:t>4.3.</w:t>
            </w:r>
            <w:r w:rsidRPr="005E6184">
              <w:tab/>
              <w:t xml:space="preserve">Use practice, discussion and ongoing evaluation to continuously </w:t>
            </w:r>
            <w:r w:rsidRPr="005E6184">
              <w:t>improve skills</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9" w:name="O_63563"/>
      <w:bookmarkEnd w:id="9"/>
      <w:r w:rsidRPr="005E6184">
        <w:t>Required Skills and Knowledge</w:t>
      </w:r>
    </w:p>
    <w:tbl>
      <w:tblPr>
        <w:tblW w:w="0" w:type="auto"/>
        <w:tblLayout w:type="fixed"/>
        <w:tblCellMar>
          <w:left w:w="62" w:type="dxa"/>
          <w:right w:w="62" w:type="dxa"/>
        </w:tblCellMar>
        <w:tblLook w:val="0000"/>
      </w:tblPr>
      <w:tblGrid>
        <w:gridCol w:w="8522"/>
      </w:tblGrid>
      <w:tr w:rsidTr="009F0A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REQUIRED SKILLS AND KNOWLEDGE</w:t>
            </w:r>
          </w:p>
        </w:tc>
      </w:tr>
      <w:tr w:rsidTr="009F0A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t>This section describes the skills and knowledge required for this unit.</w:t>
            </w:r>
          </w:p>
        </w:tc>
      </w:tr>
      <w:tr w:rsidTr="009F0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Required skills</w:t>
            </w:r>
          </w:p>
        </w:tc>
      </w:tr>
      <w:tr w:rsidTr="009F0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communication skills to articulate and debate conceptual or technical ideas</w:t>
            </w:r>
          </w:p>
          <w:p w:rsidR="00000000" w:rsidRPr="005E6184" w:rsidP="005E6184">
            <w:pPr>
              <w:pStyle w:val="ListBullet"/>
            </w:pPr>
            <w:r w:rsidRPr="005E6184">
              <w:t>critical thinking skills to distil and synthesise information from varied sources and to develop own positions and ideas on a complex range of issues</w:t>
            </w:r>
          </w:p>
          <w:p w:rsidR="00000000" w:rsidRPr="005E6184" w:rsidP="005E6184">
            <w:pPr>
              <w:pStyle w:val="ListBullet"/>
            </w:pPr>
            <w:r w:rsidRPr="005E6184">
              <w:t>literacy skills to research complex, varied and unfamiliar information sources</w:t>
            </w:r>
          </w:p>
          <w:p w:rsidR="00000000" w:rsidP="005E6184">
            <w:pPr>
              <w:pStyle w:val="ListBullet"/>
              <w:rPr>
                <w:lang w:val="en-NZ"/>
              </w:rPr>
            </w:pPr>
            <w:r w:rsidRPr="005E6184">
              <w:t>planning and organisational skills to undertake the research process.</w:t>
            </w:r>
          </w:p>
        </w:tc>
      </w:tr>
      <w:tr w:rsidTr="009F0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Required knowledge</w:t>
            </w:r>
          </w:p>
        </w:tc>
      </w:tr>
      <w:tr w:rsidTr="009F0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 xml:space="preserve">broad global design trends that apply to all design disciplines </w:t>
            </w:r>
          </w:p>
          <w:p w:rsidR="00000000" w:rsidRPr="005E6184" w:rsidP="005E6184">
            <w:pPr>
              <w:pStyle w:val="ListBullet"/>
            </w:pPr>
            <w:r w:rsidRPr="005E6184">
              <w:t>business implication</w:t>
            </w:r>
            <w:r w:rsidRPr="005E6184">
              <w:t>s/consequences of adopting trends and emergent technologies</w:t>
            </w:r>
          </w:p>
          <w:p w:rsidR="00000000" w:rsidRPr="005E6184" w:rsidP="005E6184">
            <w:pPr>
              <w:pStyle w:val="ListBullet"/>
            </w:pPr>
            <w:r w:rsidRPr="005E6184">
              <w:t>copyright/moral/intellectual property issues associated with research and with design more broadly</w:t>
            </w:r>
          </w:p>
          <w:p w:rsidR="00000000" w:rsidRPr="005E6184" w:rsidP="005E6184">
            <w:pPr>
              <w:pStyle w:val="ListBullet"/>
            </w:pPr>
            <w:r w:rsidRPr="005E6184">
              <w:t>design industry networks and professional development opportunities - local, national and interna</w:t>
            </w:r>
            <w:r w:rsidRPr="005E6184">
              <w:t>tional</w:t>
            </w:r>
          </w:p>
          <w:p w:rsidR="00000000" w:rsidRPr="005E6184" w:rsidP="005E6184">
            <w:pPr>
              <w:pStyle w:val="ListBullet"/>
            </w:pPr>
            <w:r w:rsidRPr="005E6184">
              <w:t xml:space="preserve">research methodologies and options </w:t>
            </w:r>
          </w:p>
          <w:p w:rsidR="00000000" w:rsidRPr="005E6184" w:rsidP="005E6184">
            <w:pPr>
              <w:pStyle w:val="ListBullet"/>
            </w:pPr>
            <w:r w:rsidRPr="005E6184">
              <w:t>sources of information on global design, design trends and broader references that may inform emerging and innovative design practice</w:t>
            </w:r>
          </w:p>
          <w:p w:rsidR="00000000" w:rsidRPr="005E6184" w:rsidP="005E6184">
            <w:pPr>
              <w:pStyle w:val="ListBullet"/>
            </w:pPr>
            <w:r w:rsidRPr="005E6184">
              <w:t>specific current and emerging design technologies and trends (at a global level</w:t>
            </w:r>
            <w:r w:rsidRPr="005E6184">
              <w:t>) in at least one area of design.</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10" w:name="O_63564"/>
      <w:bookmarkEnd w:id="10"/>
      <w:r w:rsidRPr="005E6184">
        <w:t>Evidence Guide</w:t>
      </w:r>
    </w:p>
    <w:tbl>
      <w:tblPr>
        <w:tblW w:w="9570" w:type="dxa"/>
        <w:tblLayout w:type="fixed"/>
        <w:tblCellMar>
          <w:left w:w="62" w:type="dxa"/>
          <w:right w:w="62" w:type="dxa"/>
        </w:tblCellMar>
        <w:tblLook w:val="0000"/>
      </w:tblPr>
      <w:tblGrid>
        <w:gridCol w:w="3908"/>
        <w:gridCol w:w="5662"/>
      </w:tblGrid>
      <w:tr w:rsidTr="009F0A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EVIDENCE GUIDE</w:t>
            </w:r>
          </w:p>
        </w:tc>
      </w:tr>
      <w:tr w:rsidTr="009F0A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t xml:space="preserve">The Evidence Guide provides advice on assessment and must be read in conjunction with the performance criteria, required skills and knowledge, </w:t>
            </w:r>
            <w:r w:rsidRPr="005E6184">
              <w:t>range statement and the Assessment Guidelines for the Training Package.</w:t>
            </w:r>
          </w:p>
        </w:tc>
      </w:tr>
      <w:tr w:rsidTr="009F0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p>
        </w:tc>
      </w:tr>
      <w:tr w:rsidTr="009F0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Evidence of the following is essential:</w:t>
            </w:r>
          </w:p>
          <w:p w:rsidR="00000000" w:rsidRPr="005E6184" w:rsidP="005E6184">
            <w:pPr>
              <w:pStyle w:val="ListBullet"/>
            </w:pPr>
            <w:r w:rsidRPr="005E6184">
              <w:t>conducting research on a complex range of design issues, trends and ideas</w:t>
            </w:r>
          </w:p>
          <w:p w:rsidR="00000000" w:rsidRPr="005E6184" w:rsidP="005E6184">
            <w:pPr>
              <w:pStyle w:val="ListBullet"/>
            </w:pPr>
            <w:r w:rsidRPr="005E6184">
              <w:t>analysing, critiquing and synthesising complex sources to develop own positions and ideas</w:t>
            </w:r>
          </w:p>
          <w:p w:rsidR="00000000" w:rsidRPr="005E6184" w:rsidP="005E6184">
            <w:pPr>
              <w:pStyle w:val="ListBullet"/>
            </w:pPr>
            <w:r w:rsidRPr="005E6184">
              <w:t>design research</w:t>
            </w:r>
          </w:p>
          <w:p w:rsidR="00000000" w:rsidP="005E6184">
            <w:pPr>
              <w:pStyle w:val="ListBullet"/>
              <w:rPr>
                <w:lang w:val="en-NZ"/>
              </w:rPr>
            </w:pPr>
            <w:r w:rsidRPr="005E6184">
              <w:t>knowledge of copyright/moral/intellectual property issues associated with re</w:t>
            </w:r>
            <w:r w:rsidRPr="005E6184">
              <w:t>search and with design more broadly.</w:t>
            </w:r>
          </w:p>
        </w:tc>
      </w:tr>
      <w:tr w:rsidTr="009F0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Assessment must ensure:</w:t>
            </w:r>
          </w:p>
          <w:p w:rsidR="00000000" w:rsidP="005E6184">
            <w:pPr>
              <w:pStyle w:val="ListBullet"/>
              <w:rPr>
                <w:lang w:val="en-NZ"/>
              </w:rPr>
            </w:pPr>
            <w:r w:rsidRPr="005E6184">
              <w:t>use of a current and varied range of familiar and unfamiliar information sources.</w:t>
            </w:r>
          </w:p>
        </w:tc>
      </w:tr>
      <w:tr w:rsidTr="009F0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 xml:space="preserve">A range of assessment methods should be </w:t>
            </w:r>
            <w:r w:rsidRPr="005E6184">
              <w:t>used to assess practical skills and knowledge. The following examples are appropriate for this unit:</w:t>
            </w:r>
          </w:p>
          <w:p w:rsidR="00000000" w:rsidRPr="005E6184" w:rsidP="005E6184">
            <w:pPr>
              <w:pStyle w:val="ListBullet"/>
            </w:pPr>
            <w:r w:rsidRPr="005E6184">
              <w:t xml:space="preserve">direct questioning combined with review of portfolios of evidence and third party workplace reports of on-the-job performance by the candidate </w:t>
            </w:r>
          </w:p>
          <w:p w:rsidR="00000000" w:rsidRPr="005E6184" w:rsidP="005E6184">
            <w:pPr>
              <w:pStyle w:val="ListBullet"/>
            </w:pPr>
            <w:r w:rsidRPr="005E6184">
              <w:t>evaluation</w:t>
            </w:r>
            <w:r w:rsidRPr="005E6184">
              <w:t xml:space="preserve"> of research undertaken by the candidate in terms of scope, depth and the level of critical thinking applied</w:t>
            </w:r>
          </w:p>
          <w:p w:rsidR="00000000" w:rsidRPr="005E6184" w:rsidP="005E6184">
            <w:pPr>
              <w:pStyle w:val="ListBullet"/>
            </w:pPr>
            <w:r w:rsidRPr="005E6184">
              <w:t>direct observation of candidate debating issues arising from research into global design trends</w:t>
            </w:r>
          </w:p>
          <w:p w:rsidR="00000000" w:rsidP="005E6184">
            <w:pPr>
              <w:pStyle w:val="ListBullet"/>
              <w:rPr>
                <w:lang w:val="en-NZ"/>
              </w:rPr>
            </w:pPr>
            <w:r w:rsidRPr="005E6184">
              <w:t>oral or written questioning to assess knowledge of global design trends in terms of depth and complexity.</w:t>
            </w:r>
          </w:p>
        </w:tc>
      </w:tr>
      <w:tr w:rsidTr="009F0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Holistic assessment with other units relevant to the industry sector, workplace and job role is recommended.</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11" w:name="O_63565"/>
      <w:bookmarkEnd w:id="11"/>
      <w:r w:rsidRPr="005E6184">
        <w:t>Range Statement</w:t>
      </w:r>
    </w:p>
    <w:tbl>
      <w:tblPr>
        <w:tblW w:w="0" w:type="auto"/>
        <w:tblLayout w:type="fixed"/>
        <w:tblCellMar>
          <w:left w:w="62" w:type="dxa"/>
          <w:right w:w="62" w:type="dxa"/>
        </w:tblCellMar>
        <w:tblLook w:val="0000"/>
      </w:tblPr>
      <w:tblGrid>
        <w:gridCol w:w="3456"/>
        <w:gridCol w:w="5066"/>
      </w:tblGrid>
      <w:tr w:rsidTr="009F0A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RANGE STATEMENT</w:t>
            </w:r>
          </w:p>
        </w:tc>
      </w:tr>
      <w:tr w:rsidTr="009F0A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t xml:space="preserve">The range statement relates to the unit of competency as a whole. It allows for different work environments and situations that may affect </w:t>
            </w:r>
            <w:r w:rsidRPr="005E6184">
              <w:t>performance. Bold italicised wording, if used in the performance criteria, is detailed below. Essential operating conditions that may be present with training and assessment (depending on the work situation, needs of the candidate, accessibility of the ite</w:t>
            </w:r>
            <w:r w:rsidRPr="005E6184">
              <w:t>m, and local industry and regional contexts) may also be included.</w:t>
            </w:r>
          </w:p>
        </w:tc>
      </w:tr>
      <w:tr w:rsidTr="009F0AD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BoldandItalics"/>
              </w:rPr>
              <w:t>Formal and informal research strategies</w:t>
            </w:r>
            <w:r w:rsidRPr="005E618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formal study</w:t>
            </w:r>
          </w:p>
          <w:p w:rsidR="00000000" w:rsidRPr="005E6184" w:rsidP="005E6184">
            <w:pPr>
              <w:pStyle w:val="ListBullet"/>
            </w:pPr>
            <w:r w:rsidRPr="005E6184">
              <w:t>participating actively in relevant industry associations</w:t>
            </w:r>
          </w:p>
          <w:p w:rsidR="00000000" w:rsidRPr="005E6184" w:rsidP="005E6184">
            <w:pPr>
              <w:pStyle w:val="ListBullet"/>
            </w:pPr>
            <w:r w:rsidRPr="005E6184">
              <w:t>participating in, and contributing to, discussion through confe</w:t>
            </w:r>
            <w:r w:rsidRPr="005E6184">
              <w:t xml:space="preserve">rences, meetings, seminars, courses and journals </w:t>
            </w:r>
          </w:p>
          <w:p w:rsidR="00000000" w:rsidRPr="005E6184" w:rsidP="005E6184">
            <w:pPr>
              <w:pStyle w:val="ListBullet"/>
            </w:pPr>
            <w:r w:rsidRPr="005E6184">
              <w:t xml:space="preserve">participating in professional development and other learning opportunities </w:t>
            </w:r>
          </w:p>
          <w:p w:rsidR="00000000" w:rsidRPr="005E6184" w:rsidP="005E6184">
            <w:pPr>
              <w:pStyle w:val="ListBullet"/>
            </w:pPr>
            <w:r w:rsidRPr="005E6184">
              <w:t xml:space="preserve">reading current literature, including specialist journals and industry magazines </w:t>
            </w:r>
          </w:p>
          <w:p w:rsidR="00000000" w:rsidP="005E6184">
            <w:pPr>
              <w:pStyle w:val="ListBullet"/>
              <w:rPr>
                <w:lang w:val="en-NZ"/>
              </w:rPr>
            </w:pPr>
            <w:r w:rsidRPr="005E6184">
              <w:t>web research</w:t>
            </w:r>
          </w:p>
        </w:tc>
      </w:tr>
      <w:tr w:rsidTr="009F0AD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BoldandItalics"/>
              </w:rPr>
              <w:t>Infor</w:t>
            </w:r>
            <w:r w:rsidRPr="005E6184">
              <w:rPr>
                <w:rStyle w:val="BoldandItalics"/>
              </w:rPr>
              <w:t>mation on global design trends</w:t>
            </w:r>
            <w:r w:rsidRPr="005E6184">
              <w:t xml:space="preserve"> may relate to:</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best practice examples</w:t>
            </w:r>
          </w:p>
          <w:p w:rsidR="00000000" w:rsidRPr="005E6184" w:rsidP="005E6184">
            <w:pPr>
              <w:pStyle w:val="ListBullet"/>
            </w:pPr>
            <w:r w:rsidRPr="005E6184">
              <w:t>emerging and future technology</w:t>
            </w:r>
          </w:p>
          <w:p w:rsidR="00000000" w:rsidRPr="005E6184" w:rsidP="005E6184">
            <w:pPr>
              <w:pStyle w:val="ListBullet"/>
            </w:pPr>
            <w:r w:rsidRPr="005E6184">
              <w:t xml:space="preserve">history </w:t>
            </w:r>
          </w:p>
          <w:p w:rsidR="00000000" w:rsidRPr="005E6184" w:rsidP="005E6184">
            <w:pPr>
              <w:pStyle w:val="ListBullet"/>
            </w:pPr>
            <w:r w:rsidRPr="005E6184">
              <w:t>philosophy</w:t>
            </w:r>
          </w:p>
          <w:p w:rsidR="00000000" w:rsidRPr="005E6184" w:rsidP="005E6184">
            <w:pPr>
              <w:pStyle w:val="ListBullet"/>
            </w:pPr>
            <w:r w:rsidRPr="005E6184">
              <w:t>role of design in the broader social, economic and political environment</w:t>
            </w:r>
          </w:p>
          <w:p w:rsidR="00000000" w:rsidP="005E6184">
            <w:pPr>
              <w:pStyle w:val="ListBullet"/>
              <w:rPr>
                <w:lang w:val="en-NZ"/>
              </w:rPr>
            </w:pPr>
            <w:r w:rsidRPr="005E6184">
              <w:t>sustainability</w:t>
            </w:r>
          </w:p>
        </w:tc>
      </w:tr>
      <w:tr w:rsidTr="009F0AD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BoldandItalics"/>
              </w:rPr>
              <w:t>New and alternative sources</w:t>
            </w:r>
            <w:r w:rsidRPr="005E618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insp</w:t>
            </w:r>
            <w:r w:rsidRPr="005E6184">
              <w:t>irations from nature</w:t>
            </w:r>
          </w:p>
          <w:p w:rsidR="00000000" w:rsidRPr="005E6184" w:rsidP="005E6184">
            <w:pPr>
              <w:pStyle w:val="ListBullet"/>
            </w:pPr>
            <w:r w:rsidRPr="005E6184">
              <w:t>work from other areas of community or business activity for example:</w:t>
            </w:r>
          </w:p>
          <w:p w:rsidR="00000000" w:rsidRPr="005E6184" w:rsidP="005E6184">
            <w:pPr>
              <w:pStyle w:val="ListBullet2"/>
            </w:pPr>
            <w:r w:rsidRPr="005E6184">
              <w:t xml:space="preserve">artists </w:t>
            </w:r>
          </w:p>
          <w:p w:rsidR="00000000" w:rsidRPr="005E6184" w:rsidP="005E6184">
            <w:pPr>
              <w:pStyle w:val="ListBullet2"/>
            </w:pPr>
            <w:r w:rsidRPr="005E6184">
              <w:t>authors</w:t>
            </w:r>
          </w:p>
          <w:p w:rsidR="00000000" w:rsidRPr="005E6184" w:rsidP="005E6184">
            <w:pPr>
              <w:pStyle w:val="ListBullet2"/>
            </w:pPr>
            <w:r w:rsidRPr="005E6184">
              <w:t>business people</w:t>
            </w:r>
          </w:p>
          <w:p w:rsidR="00000000" w:rsidRPr="005E6184" w:rsidP="005E6184">
            <w:pPr>
              <w:pStyle w:val="ListBullet2"/>
            </w:pPr>
            <w:r w:rsidRPr="005E6184">
              <w:t>entertainers</w:t>
            </w:r>
          </w:p>
          <w:p w:rsidR="00000000" w:rsidRPr="005E6184" w:rsidP="005E6184">
            <w:pPr>
              <w:pStyle w:val="ListBullet2"/>
            </w:pPr>
            <w:r w:rsidRPr="005E6184">
              <w:t>film makers</w:t>
            </w:r>
          </w:p>
          <w:p w:rsidR="00000000" w:rsidRPr="005E6184" w:rsidP="005E6184">
            <w:pPr>
              <w:pStyle w:val="ListBullet2"/>
            </w:pPr>
            <w:r w:rsidRPr="005E6184">
              <w:t>historians</w:t>
            </w:r>
          </w:p>
          <w:p w:rsidR="00000000" w:rsidRPr="005E6184" w:rsidP="005E6184">
            <w:pPr>
              <w:pStyle w:val="ListBullet2"/>
            </w:pPr>
            <w:r w:rsidRPr="005E6184">
              <w:t>philosophers</w:t>
            </w:r>
          </w:p>
          <w:p w:rsidR="00000000" w:rsidRPr="005E6184" w:rsidP="005E6184">
            <w:pPr>
              <w:pStyle w:val="ListBullet2"/>
            </w:pPr>
            <w:r w:rsidRPr="005E6184">
              <w:t>photographers</w:t>
            </w:r>
          </w:p>
          <w:p w:rsidR="00000000" w:rsidP="005E6184">
            <w:pPr>
              <w:pStyle w:val="ListBullet2"/>
              <w:rPr>
                <w:lang w:val="en-NZ"/>
              </w:rPr>
            </w:pPr>
            <w:r w:rsidRPr="005E6184">
              <w:t>scientists</w:t>
            </w:r>
          </w:p>
        </w:tc>
      </w:tr>
      <w:tr w:rsidTr="009F0AD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BoldandItalics"/>
              </w:rPr>
              <w:t>Critical analysis</w:t>
            </w:r>
            <w:r w:rsidRPr="005E618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 xml:space="preserve">analysing and evaluating actions and policies </w:t>
            </w:r>
          </w:p>
          <w:p w:rsidR="00000000" w:rsidRPr="005E6184" w:rsidP="005E6184">
            <w:pPr>
              <w:pStyle w:val="ListBullet"/>
            </w:pPr>
            <w:r w:rsidRPr="005E6184">
              <w:t>clarifying issues, values and standards</w:t>
            </w:r>
          </w:p>
          <w:p w:rsidR="00000000" w:rsidRPr="005E6184" w:rsidP="005E6184">
            <w:pPr>
              <w:pStyle w:val="ListBullet"/>
            </w:pPr>
            <w:r w:rsidRPr="005E6184">
              <w:t>comparing analogous situations</w:t>
            </w:r>
          </w:p>
          <w:p w:rsidR="00000000" w:rsidRPr="005E6184" w:rsidP="005E6184">
            <w:pPr>
              <w:pStyle w:val="ListBullet"/>
            </w:pPr>
            <w:r w:rsidRPr="005E6184">
              <w:t>comparing and contrasting ideals with practice</w:t>
            </w:r>
          </w:p>
          <w:p w:rsidR="00000000" w:rsidRPr="005E6184" w:rsidP="005E6184">
            <w:pPr>
              <w:pStyle w:val="ListBullet"/>
            </w:pPr>
            <w:r w:rsidRPr="005E6184">
              <w:t>comparing and evaluating beliefs, interpretations and theories</w:t>
            </w:r>
          </w:p>
          <w:p w:rsidR="00000000" w:rsidRPr="005E6184" w:rsidP="005E6184">
            <w:pPr>
              <w:pStyle w:val="ListBullet"/>
            </w:pPr>
            <w:r w:rsidRPr="005E6184">
              <w:t>developing criteria for evaluation</w:t>
            </w:r>
          </w:p>
          <w:p w:rsidR="00000000" w:rsidRPr="005E6184" w:rsidP="005E6184">
            <w:pPr>
              <w:pStyle w:val="ListBullet"/>
            </w:pPr>
            <w:r w:rsidRPr="005E6184">
              <w:t xml:space="preserve">distinguishing relevant from irrelevant facts </w:t>
            </w:r>
          </w:p>
          <w:p w:rsidR="00000000" w:rsidRPr="005E6184" w:rsidP="005E6184">
            <w:pPr>
              <w:pStyle w:val="ListBullet"/>
            </w:pPr>
            <w:r w:rsidRPr="005E6184">
              <w:t xml:space="preserve">examining and evaluating assumptions </w:t>
            </w:r>
          </w:p>
          <w:p w:rsidR="00000000" w:rsidRPr="005E6184" w:rsidP="005E6184">
            <w:pPr>
              <w:pStyle w:val="ListBullet"/>
            </w:pPr>
            <w:r w:rsidRPr="005E6184">
              <w:t>exploring implications and consequences</w:t>
            </w:r>
          </w:p>
          <w:p w:rsidR="00000000" w:rsidRPr="005E6184" w:rsidP="005E6184">
            <w:pPr>
              <w:pStyle w:val="ListBullet"/>
            </w:pPr>
            <w:r w:rsidRPr="005E6184">
              <w:t xml:space="preserve">generating and assessing solutions </w:t>
            </w:r>
          </w:p>
          <w:p w:rsidR="00000000" w:rsidRPr="005E6184" w:rsidP="005E6184">
            <w:pPr>
              <w:pStyle w:val="ListBullet"/>
            </w:pPr>
            <w:r w:rsidRPr="005E6184">
              <w:t xml:space="preserve">making interdisciplinary connections </w:t>
            </w:r>
          </w:p>
          <w:p w:rsidR="00000000" w:rsidRPr="005E6184" w:rsidP="005E6184">
            <w:pPr>
              <w:pStyle w:val="ListBullet"/>
            </w:pPr>
            <w:r w:rsidRPr="005E6184">
              <w:t>making plausible infer</w:t>
            </w:r>
            <w:r w:rsidRPr="005E6184">
              <w:t xml:space="preserve">ences and predictions </w:t>
            </w:r>
          </w:p>
          <w:p w:rsidR="00000000" w:rsidRPr="005E6184" w:rsidP="005E6184">
            <w:pPr>
              <w:pStyle w:val="ListBullet"/>
            </w:pPr>
            <w:r w:rsidRPr="005E6184">
              <w:t xml:space="preserve">noting significant similarities and differences </w:t>
            </w:r>
          </w:p>
          <w:p w:rsidR="00000000" w:rsidP="005E6184">
            <w:pPr>
              <w:pStyle w:val="ListBullet"/>
              <w:rPr>
                <w:lang w:val="en-NZ"/>
              </w:rPr>
            </w:pPr>
            <w:r w:rsidRPr="005E6184">
              <w:t>reading and listening critically</w:t>
            </w:r>
          </w:p>
        </w:tc>
      </w:tr>
      <w:tr w:rsidTr="009F0AD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BoldandItalics"/>
              </w:rPr>
              <w:t>Substantiated positions and ideas</w:t>
            </w:r>
            <w:r w:rsidRPr="005E6184">
              <w:t xml:space="preserve"> may be those which are: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ListBullet"/>
            </w:pPr>
            <w:r w:rsidRPr="005E6184">
              <w:t>grounded in appropriate research</w:t>
            </w:r>
          </w:p>
          <w:p w:rsidR="00000000" w:rsidRPr="005E6184" w:rsidP="005E6184">
            <w:pPr>
              <w:pStyle w:val="ListBullet"/>
            </w:pPr>
            <w:r w:rsidRPr="005E6184">
              <w:t>result of rational and logical thought</w:t>
            </w:r>
          </w:p>
          <w:p w:rsidR="00000000" w:rsidRPr="005E6184" w:rsidP="005E6184">
            <w:pPr>
              <w:pStyle w:val="ListBullet"/>
            </w:pPr>
            <w:r w:rsidRPr="005E6184">
              <w:t xml:space="preserve">subjected to the analysis of others </w:t>
            </w:r>
          </w:p>
          <w:p w:rsidR="00000000" w:rsidRPr="005E6184" w:rsidP="005E6184">
            <w:pPr>
              <w:pStyle w:val="ListBullet"/>
            </w:pPr>
            <w:r w:rsidRPr="005E6184">
              <w:t>supported by relevant information</w:t>
            </w:r>
          </w:p>
        </w:tc>
      </w:tr>
    </w:tbl>
    <w:p w:rsidR="009F0AD0" w:rsidP="005E6184">
      <w:pPr>
        <w:pStyle w:val="BodyText"/>
      </w:pPr>
    </w:p>
    <w:p w:rsidR="009F0AD0" w:rsidP="005E6184">
      <w:pPr>
        <w:pStyle w:val="BodyText"/>
      </w:pPr>
    </w:p>
    <w:p w:rsidR="00000000" w:rsidRPr="005E6184" w:rsidP="005E6184">
      <w:pPr>
        <w:pStyle w:val="Heading1"/>
      </w:pPr>
      <w:bookmarkStart w:id="12" w:name="O_63566"/>
      <w:bookmarkEnd w:id="12"/>
      <w:r w:rsidRPr="005E6184">
        <w:t>Unit Sector(s)</w:t>
      </w:r>
    </w:p>
    <w:tbl>
      <w:tblPr>
        <w:tblW w:w="0" w:type="auto"/>
        <w:tblLayout w:type="fixed"/>
        <w:tblCellMar>
          <w:left w:w="62" w:type="dxa"/>
          <w:right w:w="62" w:type="dxa"/>
        </w:tblCellMar>
        <w:tblLook w:val="0000"/>
      </w:tblPr>
      <w:tblGrid>
        <w:gridCol w:w="2654"/>
        <w:gridCol w:w="5868"/>
      </w:tblGrid>
      <w:tr w:rsidTr="009F0A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13" w:name="O_153885"/>
      <w:bookmarkEnd w:id="13"/>
      <w:r w:rsidRPr="005E6184">
        <w:t>Competency field</w:t>
      </w:r>
    </w:p>
    <w:tbl>
      <w:tblPr>
        <w:tblW w:w="0" w:type="auto"/>
        <w:tblLayout w:type="fixed"/>
        <w:tblCellMar>
          <w:left w:w="62" w:type="dxa"/>
          <w:right w:w="62" w:type="dxa"/>
        </w:tblCellMar>
        <w:tblLook w:val="0000"/>
      </w:tblPr>
      <w:tblGrid>
        <w:gridCol w:w="2778"/>
        <w:gridCol w:w="5744"/>
      </w:tblGrid>
      <w:tr w:rsidTr="009F0AD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r w:rsidRPr="005E6184">
              <w:t>Design - Design Process</w:t>
            </w:r>
          </w:p>
        </w:tc>
      </w:tr>
    </w:tbl>
    <w:p w:rsidR="00000000" w:rsidRPr="005E6184" w:rsidP="005E6184">
      <w:pPr>
        <w:pStyle w:val="BodyText"/>
      </w:pPr>
    </w:p>
    <w:p w:rsidR="00000000" w:rsidRPr="005E6184" w:rsidP="005E6184">
      <w:pPr>
        <w:pStyle w:val="AllowPageBreak"/>
      </w:pPr>
    </w:p>
    <w:p w:rsidR="00000000" w:rsidRPr="005E6184" w:rsidP="005E6184">
      <w:pPr>
        <w:pStyle w:val="Heading1"/>
      </w:pPr>
      <w:bookmarkStart w:id="14" w:name="O_153884"/>
      <w:bookmarkEnd w:id="14"/>
      <w:r w:rsidRPr="005E6184">
        <w:t>Co-requisite units</w:t>
      </w:r>
    </w:p>
    <w:tbl>
      <w:tblPr>
        <w:tblW w:w="0" w:type="auto"/>
        <w:tblLayout w:type="fixed"/>
        <w:tblCellMar>
          <w:left w:w="62" w:type="dxa"/>
          <w:right w:w="62" w:type="dxa"/>
        </w:tblCellMar>
        <w:tblLook w:val="0000"/>
      </w:tblPr>
      <w:tblGrid>
        <w:gridCol w:w="2641"/>
        <w:gridCol w:w="1322"/>
        <w:gridCol w:w="4559"/>
      </w:tblGrid>
      <w:tr w:rsidTr="009F0A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r w:rsidRPr="005E61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p>
        </w:tc>
      </w:tr>
      <w:tr w:rsidTr="009F0A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184">
            <w:pPr>
              <w:pStyle w:val="BodyText"/>
              <w:rPr>
                <w:lang w:val="en-NZ"/>
              </w:rPr>
            </w:pPr>
          </w:p>
        </w:tc>
      </w:tr>
      <w:tr w:rsidTr="009F0A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184" w:rsidP="005E6184">
            <w:pPr>
              <w:pStyle w:val="BodyText"/>
            </w:pPr>
          </w:p>
        </w:tc>
      </w:tr>
    </w:tbl>
    <w:p w:rsidR="00000000" w:rsidRPr="005E6184" w:rsidP="005E6184">
      <w:pPr>
        <w:pStyle w:val="BodyText"/>
      </w:pPr>
    </w:p>
    <w:p w:rsidR="00000000" w:rsidRPr="005E6184" w:rsidP="005E6184"/>
    <w:sectPr w:rsidSect="005E6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AD0" w:rsidP="009F0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D0" w:rsidP="005E6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0AD0" w:rsidP="005E6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0AD0" w:rsidP="005E6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AD0" w:rsidP="009F0A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D0" w:rsidP="005E6184">
    <w:pPr>
      <w:pStyle w:val="Header"/>
      <w:framePr w:wrap="around"/>
    </w:pPr>
    <w:r>
      <w:fldChar w:fldCharType="begin"/>
    </w:r>
    <w:r>
      <w:instrText xml:space="preserve"> TITLE   \* MERGEFORMAT </w:instrText>
    </w:r>
    <w:r>
      <w:fldChar w:fldCharType="separate"/>
    </w:r>
    <w:r>
      <w:t>BSBDES602A Research global design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0AD0" w:rsidP="005E61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E7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09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43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1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184"/>
    <w:pPr>
      <w:spacing w:before="360" w:after="60"/>
      <w:outlineLvl w:val="0"/>
    </w:pPr>
    <w:rPr>
      <w:sz w:val="32"/>
    </w:rPr>
  </w:style>
  <w:style w:type="paragraph" w:styleId="Heading2">
    <w:name w:val="heading 2"/>
    <w:basedOn w:val="HeadingBase"/>
    <w:next w:val="BodyText"/>
    <w:link w:val="Heading2Char"/>
    <w:qFormat/>
    <w:rsid w:val="005E6184"/>
    <w:pPr>
      <w:keepLines/>
      <w:spacing w:before="240" w:after="120"/>
      <w:outlineLvl w:val="1"/>
    </w:pPr>
    <w:rPr>
      <w:sz w:val="28"/>
      <w:szCs w:val="40"/>
    </w:rPr>
  </w:style>
  <w:style w:type="paragraph" w:styleId="Heading3">
    <w:name w:val="heading 3"/>
    <w:basedOn w:val="HeadingBase"/>
    <w:next w:val="BodyText"/>
    <w:link w:val="Heading3Char"/>
    <w:qFormat/>
    <w:rsid w:val="005E6184"/>
    <w:pPr>
      <w:spacing w:before="180" w:after="120"/>
      <w:outlineLvl w:val="2"/>
    </w:pPr>
    <w:rPr>
      <w:spacing w:val="-10"/>
      <w:kern w:val="32"/>
    </w:rPr>
  </w:style>
  <w:style w:type="paragraph" w:styleId="Heading4">
    <w:name w:val="heading 4"/>
    <w:basedOn w:val="HeadingBase"/>
    <w:next w:val="BodyText"/>
    <w:link w:val="Heading4Char"/>
    <w:qFormat/>
    <w:rsid w:val="005E6184"/>
    <w:pPr>
      <w:spacing w:before="160" w:after="120"/>
      <w:outlineLvl w:val="3"/>
    </w:pPr>
    <w:rPr>
      <w:sz w:val="22"/>
    </w:rPr>
  </w:style>
  <w:style w:type="paragraph" w:styleId="Heading5">
    <w:name w:val="heading 5"/>
    <w:basedOn w:val="HeadingBase"/>
    <w:next w:val="Normal"/>
    <w:link w:val="Heading5Char"/>
    <w:qFormat/>
    <w:rsid w:val="005E6184"/>
    <w:pPr>
      <w:spacing w:before="80"/>
      <w:outlineLvl w:val="4"/>
    </w:pPr>
    <w:rPr>
      <w:color w:val="918585"/>
      <w:sz w:val="20"/>
    </w:rPr>
  </w:style>
  <w:style w:type="paragraph" w:styleId="Heading6">
    <w:name w:val="heading 6"/>
    <w:basedOn w:val="HeadingBase"/>
    <w:next w:val="Normal"/>
    <w:link w:val="Heading6Char"/>
    <w:qFormat/>
    <w:rsid w:val="005E6184"/>
    <w:pPr>
      <w:spacing w:before="60"/>
      <w:outlineLvl w:val="5"/>
    </w:pPr>
    <w:rPr>
      <w:color w:val="918585"/>
      <w:sz w:val="20"/>
    </w:rPr>
  </w:style>
  <w:style w:type="paragraph" w:styleId="Heading7">
    <w:name w:val="heading 7"/>
    <w:basedOn w:val="Normal"/>
    <w:next w:val="Normal"/>
    <w:link w:val="Heading7Char"/>
    <w:qFormat/>
    <w:rsid w:val="005E6184"/>
    <w:pPr>
      <w:ind w:left="720"/>
      <w:outlineLvl w:val="6"/>
    </w:pPr>
    <w:rPr>
      <w:i/>
    </w:rPr>
  </w:style>
  <w:style w:type="paragraph" w:styleId="Heading8">
    <w:name w:val="heading 8"/>
    <w:basedOn w:val="Normal"/>
    <w:next w:val="Normal"/>
    <w:link w:val="Heading8Char"/>
    <w:qFormat/>
    <w:rsid w:val="005E6184"/>
    <w:pPr>
      <w:ind w:left="720"/>
      <w:outlineLvl w:val="7"/>
    </w:pPr>
    <w:rPr>
      <w:i/>
    </w:rPr>
  </w:style>
  <w:style w:type="paragraph" w:styleId="Heading9">
    <w:name w:val="heading 9"/>
    <w:basedOn w:val="Normal"/>
    <w:next w:val="Normal"/>
    <w:link w:val="Heading9Char"/>
    <w:qFormat/>
    <w:rsid w:val="005E6184"/>
    <w:pPr>
      <w:ind w:left="720"/>
      <w:outlineLvl w:val="8"/>
    </w:pPr>
    <w:rPr>
      <w:i/>
    </w:rPr>
  </w:style>
  <w:style w:type="character" w:default="1" w:styleId="DefaultParagraphFont">
    <w:name w:val="Default Paragraph Font"/>
    <w:uiPriority w:val="1"/>
    <w:unhideWhenUsed/>
    <w:rsid w:val="005E6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184"/>
  </w:style>
  <w:style w:type="character" w:customStyle="1" w:styleId="Heading1Char">
    <w:name w:val="Heading 1 Char"/>
    <w:basedOn w:val="DefaultParagraphFont"/>
    <w:link w:val="Heading1"/>
    <w:rsid w:val="005E6184"/>
    <w:rPr>
      <w:rFonts w:ascii="Times New Roman" w:eastAsia="Times New Roman" w:hAnsi="Times New Roman" w:cs="Times New Roman"/>
      <w:b/>
      <w:sz w:val="32"/>
      <w:szCs w:val="20"/>
      <w:lang w:eastAsia="en-US"/>
    </w:rPr>
  </w:style>
  <w:style w:type="paragraph" w:styleId="BodyText">
    <w:name w:val="Body Text"/>
    <w:basedOn w:val="Normal"/>
    <w:link w:val="BodyTextChar"/>
    <w:rsid w:val="005E6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184"/>
    <w:rPr>
      <w:rFonts w:ascii="Times New Roman" w:eastAsia="Times New Roman" w:hAnsi="Times New Roman" w:cs="Times New Roman"/>
      <w:sz w:val="24"/>
      <w:lang w:val="en-US" w:eastAsia="en-US"/>
    </w:rPr>
  </w:style>
  <w:style w:type="paragraph" w:styleId="Footer">
    <w:name w:val="footer"/>
    <w:basedOn w:val="Normal"/>
    <w:link w:val="FooterChar"/>
    <w:rsid w:val="005E6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184"/>
    <w:rPr>
      <w:rFonts w:ascii="Times New Roman" w:eastAsia="Times New Roman" w:hAnsi="Times New Roman" w:cs="Times New Roman"/>
      <w:sz w:val="16"/>
      <w:lang w:val="en-US" w:eastAsia="en-US"/>
    </w:rPr>
  </w:style>
  <w:style w:type="paragraph" w:styleId="List">
    <w:name w:val="List"/>
    <w:basedOn w:val="BodyText"/>
    <w:next w:val="BodyText"/>
    <w:rsid w:val="005E6184"/>
    <w:pPr>
      <w:tabs>
        <w:tab w:val="left" w:pos="340"/>
      </w:tabs>
      <w:spacing w:before="60" w:after="60"/>
      <w:ind w:left="340" w:hanging="340"/>
    </w:pPr>
  </w:style>
  <w:style w:type="paragraph" w:styleId="ListBullet">
    <w:name w:val="List Bullet"/>
    <w:basedOn w:val="List"/>
    <w:rsid w:val="005E6184"/>
    <w:pPr>
      <w:numPr>
        <w:numId w:val="13"/>
      </w:numPr>
      <w:tabs>
        <w:tab w:val="clear" w:pos="340"/>
      </w:tabs>
      <w:spacing w:before="40" w:after="40"/>
    </w:pPr>
  </w:style>
  <w:style w:type="character" w:customStyle="1" w:styleId="SpecialBold">
    <w:name w:val="Special Bold"/>
    <w:basedOn w:val="DefaultParagraphFont"/>
    <w:rsid w:val="005E6184"/>
    <w:rPr>
      <w:b/>
      <w:spacing w:val="0"/>
    </w:rPr>
  </w:style>
  <w:style w:type="paragraph" w:styleId="ListBullet2">
    <w:name w:val="List Bullet 2"/>
    <w:basedOn w:val="List2"/>
    <w:rsid w:val="005E6184"/>
    <w:pPr>
      <w:numPr>
        <w:numId w:val="14"/>
      </w:numPr>
      <w:tabs>
        <w:tab w:val="clear" w:pos="680"/>
      </w:tabs>
    </w:pPr>
  </w:style>
  <w:style w:type="paragraph" w:styleId="Header">
    <w:name w:val="header"/>
    <w:basedOn w:val="Normal"/>
    <w:link w:val="HeaderChar"/>
    <w:rsid w:val="005E6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1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6184"/>
    <w:pPr>
      <w:spacing w:before="240" w:after="120"/>
      <w:outlineLvl w:val="0"/>
    </w:pPr>
    <w:rPr>
      <w:rFonts w:ascii="Times New Roman" w:hAnsi="Times New Roman"/>
      <w:b/>
      <w:sz w:val="28"/>
    </w:rPr>
  </w:style>
  <w:style w:type="paragraph" w:customStyle="1" w:styleId="AllowPageBreak">
    <w:name w:val="AllowPageBreak"/>
    <w:rsid w:val="005E61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184"/>
    <w:pPr>
      <w:tabs>
        <w:tab w:val="left" w:pos="680"/>
      </w:tabs>
      <w:spacing w:before="60" w:after="60"/>
      <w:ind w:left="680" w:hanging="340"/>
    </w:pPr>
  </w:style>
  <w:style w:type="character" w:customStyle="1" w:styleId="BoldandItalics">
    <w:name w:val="Bold and Italics"/>
    <w:qFormat/>
    <w:rsid w:val="005E6184"/>
    <w:rPr>
      <w:b/>
      <w:i/>
      <w:u w:val="none"/>
    </w:rPr>
  </w:style>
  <w:style w:type="character" w:customStyle="1" w:styleId="Heading2Char">
    <w:name w:val="Heading 2 Char"/>
    <w:basedOn w:val="DefaultParagraphFont"/>
    <w:link w:val="Heading2"/>
    <w:rsid w:val="005E6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1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1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184"/>
    <w:rPr>
      <w:rFonts w:ascii="Courier New" w:eastAsia="Times New Roman" w:hAnsi="Courier New" w:cs="Times New Roman"/>
      <w:i/>
      <w:szCs w:val="20"/>
      <w:lang w:val="en-US" w:eastAsia="en-US"/>
    </w:rPr>
  </w:style>
  <w:style w:type="paragraph" w:customStyle="1" w:styleId="HeadingBase">
    <w:name w:val="Heading Base"/>
    <w:rsid w:val="005E6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184"/>
    <w:pPr>
      <w:tabs>
        <w:tab w:val="right" w:leader="dot" w:pos="9072"/>
      </w:tabs>
      <w:ind w:left="567"/>
    </w:pPr>
    <w:rPr>
      <w:szCs w:val="22"/>
    </w:rPr>
  </w:style>
  <w:style w:type="paragraph" w:customStyle="1" w:styleId="TOCBase">
    <w:name w:val="TOC Base"/>
    <w:rsid w:val="005E6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184"/>
    <w:pPr>
      <w:tabs>
        <w:tab w:val="right" w:leader="dot" w:pos="9072"/>
      </w:tabs>
      <w:spacing w:before="40" w:after="40"/>
      <w:ind w:left="284"/>
    </w:pPr>
    <w:rPr>
      <w:rFonts w:ascii="Times New Roman" w:hAnsi="Times New Roman"/>
    </w:rPr>
  </w:style>
  <w:style w:type="paragraph" w:styleId="TOC1">
    <w:name w:val="toc 1"/>
    <w:basedOn w:val="TOCBase"/>
    <w:next w:val="Normal"/>
    <w:rsid w:val="005E6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184"/>
    <w:pPr>
      <w:spacing w:before="5040"/>
      <w:jc w:val="center"/>
    </w:pPr>
    <w:rPr>
      <w:sz w:val="48"/>
      <w:szCs w:val="72"/>
      <w:lang w:val="en-US"/>
    </w:rPr>
  </w:style>
  <w:style w:type="character" w:customStyle="1" w:styleId="TitleChar">
    <w:name w:val="Title Char"/>
    <w:basedOn w:val="DefaultParagraphFont"/>
    <w:link w:val="Title"/>
    <w:rsid w:val="005E6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184"/>
    <w:pPr>
      <w:tabs>
        <w:tab w:val="left" w:pos="3600"/>
        <w:tab w:val="left" w:pos="3958"/>
      </w:tabs>
    </w:pPr>
  </w:style>
  <w:style w:type="paragraph" w:customStyle="1" w:styleId="Note">
    <w:name w:val="Note"/>
    <w:basedOn w:val="BodyText"/>
    <w:rsid w:val="005E6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184"/>
    <w:pPr>
      <w:framePr w:wrap="auto" w:hAnchor="text" w:y="6049"/>
    </w:pPr>
    <w:rPr>
      <w:color w:val="000000"/>
      <w:sz w:val="40"/>
    </w:rPr>
  </w:style>
  <w:style w:type="paragraph" w:customStyle="1" w:styleId="TOCTitle">
    <w:name w:val="TOCTitle"/>
    <w:basedOn w:val="Heading1"/>
    <w:rsid w:val="005E6184"/>
    <w:pPr>
      <w:spacing w:after="240"/>
      <w:jc w:val="center"/>
      <w:outlineLvl w:val="9"/>
    </w:pPr>
    <w:rPr>
      <w:caps/>
    </w:rPr>
  </w:style>
  <w:style w:type="paragraph" w:customStyle="1" w:styleId="Version">
    <w:name w:val="Version"/>
    <w:rsid w:val="005E6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184"/>
    <w:pPr>
      <w:keepNext w:val="0"/>
      <w:tabs>
        <w:tab w:val="right" w:pos="4176"/>
      </w:tabs>
      <w:ind w:left="198" w:hanging="198"/>
    </w:pPr>
    <w:rPr>
      <w:rFonts w:ascii="Garamond" w:hAnsi="Garamond"/>
    </w:rPr>
  </w:style>
  <w:style w:type="paragraph" w:styleId="IndexHeading">
    <w:name w:val="index heading"/>
    <w:basedOn w:val="Normal"/>
    <w:next w:val="Index1"/>
    <w:semiHidden/>
    <w:rsid w:val="005E6184"/>
    <w:pPr>
      <w:spacing w:before="120" w:after="120"/>
    </w:pPr>
    <w:rPr>
      <w:rFonts w:ascii="Arial" w:hAnsi="Arial"/>
      <w:b/>
      <w:color w:val="918585"/>
      <w:sz w:val="24"/>
    </w:rPr>
  </w:style>
  <w:style w:type="paragraph" w:customStyle="1" w:styleId="Chapter">
    <w:name w:val="Chapter"/>
    <w:basedOn w:val="Normal"/>
    <w:rsid w:val="005E6184"/>
    <w:pPr>
      <w:spacing w:before="240"/>
    </w:pPr>
    <w:rPr>
      <w:rFonts w:ascii="Times New Roman" w:hAnsi="Times New Roman"/>
      <w:smallCaps/>
      <w:spacing w:val="80"/>
      <w:sz w:val="28"/>
    </w:rPr>
  </w:style>
  <w:style w:type="paragraph" w:customStyle="1" w:styleId="InChapter">
    <w:name w:val="InChapter"/>
    <w:basedOn w:val="Heading3"/>
    <w:rsid w:val="005E6184"/>
    <w:pPr>
      <w:spacing w:after="240"/>
      <w:outlineLvl w:val="9"/>
    </w:pPr>
    <w:rPr>
      <w:noProof/>
    </w:rPr>
  </w:style>
  <w:style w:type="paragraph" w:styleId="Index2">
    <w:name w:val="index 2"/>
    <w:basedOn w:val="Normal"/>
    <w:next w:val="Normal"/>
    <w:semiHidden/>
    <w:rsid w:val="005E6184"/>
    <w:pPr>
      <w:tabs>
        <w:tab w:val="right" w:pos="4176"/>
      </w:tabs>
      <w:ind w:left="568" w:hanging="284"/>
    </w:pPr>
    <w:rPr>
      <w:rFonts w:ascii="Garamond" w:hAnsi="Garamond"/>
    </w:rPr>
  </w:style>
  <w:style w:type="paragraph" w:customStyle="1" w:styleId="Byline">
    <w:name w:val="Byline"/>
    <w:rsid w:val="005E6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184"/>
    <w:pPr>
      <w:tabs>
        <w:tab w:val="clear" w:pos="3600"/>
        <w:tab w:val="clear" w:pos="3958"/>
      </w:tabs>
      <w:jc w:val="right"/>
    </w:pPr>
  </w:style>
  <w:style w:type="character" w:styleId="Emphasis">
    <w:name w:val="Emphasis"/>
    <w:basedOn w:val="DefaultParagraphFont"/>
    <w:qFormat/>
    <w:rsid w:val="005E6184"/>
    <w:rPr>
      <w:i/>
    </w:rPr>
  </w:style>
  <w:style w:type="paragraph" w:styleId="Caption">
    <w:name w:val="caption"/>
    <w:basedOn w:val="BodyText"/>
    <w:next w:val="Normal"/>
    <w:qFormat/>
    <w:rsid w:val="005E6184"/>
    <w:pPr>
      <w:framePr w:w="2268" w:hSpace="181" w:vSpace="181" w:wrap="around" w:vAnchor="text" w:hAnchor="page" w:x="1135" w:y="285" w:anchorLock="1"/>
    </w:pPr>
    <w:rPr>
      <w:i/>
    </w:rPr>
  </w:style>
  <w:style w:type="paragraph" w:customStyle="1" w:styleId="MiniTOCTitle">
    <w:name w:val="MiniTOCTitle"/>
    <w:basedOn w:val="Heading4"/>
    <w:rsid w:val="005E6184"/>
    <w:pPr>
      <w:spacing w:before="240"/>
      <w:outlineLvl w:val="9"/>
    </w:pPr>
    <w:rPr>
      <w:noProof/>
      <w:sz w:val="24"/>
    </w:rPr>
  </w:style>
  <w:style w:type="paragraph" w:customStyle="1" w:styleId="MiniTOCItem">
    <w:name w:val="MiniTOCItem"/>
    <w:basedOn w:val="ListBullet"/>
    <w:rsid w:val="005E6184"/>
    <w:pPr>
      <w:numPr>
        <w:numId w:val="0"/>
      </w:numPr>
      <w:tabs>
        <w:tab w:val="right" w:leader="dot" w:pos="6521"/>
      </w:tabs>
      <w:spacing w:before="0" w:after="0"/>
    </w:pPr>
  </w:style>
  <w:style w:type="paragraph" w:customStyle="1" w:styleId="TOFTitle">
    <w:name w:val="TOFTitle"/>
    <w:basedOn w:val="TOCTitle"/>
    <w:rsid w:val="005E6184"/>
  </w:style>
  <w:style w:type="paragraph" w:styleId="TableofFigures">
    <w:name w:val="table of figures"/>
    <w:basedOn w:val="Normal"/>
    <w:next w:val="Normal"/>
    <w:semiHidden/>
    <w:rsid w:val="005E6184"/>
    <w:pPr>
      <w:tabs>
        <w:tab w:val="right" w:leader="dot" w:pos="9072"/>
      </w:tabs>
      <w:ind w:left="970" w:hanging="403"/>
    </w:pPr>
    <w:rPr>
      <w:rFonts w:ascii="Times New Roman" w:hAnsi="Times New Roman"/>
      <w:b/>
    </w:rPr>
  </w:style>
  <w:style w:type="paragraph" w:styleId="ListNumber">
    <w:name w:val="List Number"/>
    <w:basedOn w:val="List"/>
    <w:rsid w:val="005E6184"/>
    <w:pPr>
      <w:numPr>
        <w:numId w:val="11"/>
      </w:numPr>
    </w:pPr>
  </w:style>
  <w:style w:type="character" w:customStyle="1" w:styleId="WingdingSymbols">
    <w:name w:val="Wingding Symbols"/>
    <w:rsid w:val="005E6184"/>
    <w:rPr>
      <w:rFonts w:ascii="Wingdings" w:hAnsi="Wingdings"/>
    </w:rPr>
  </w:style>
  <w:style w:type="paragraph" w:customStyle="1" w:styleId="TableHeading">
    <w:name w:val="Table Heading"/>
    <w:basedOn w:val="HeadingBase"/>
    <w:rsid w:val="005E6184"/>
    <w:pPr>
      <w:keepLines/>
      <w:pBdr>
        <w:bottom w:val="single" w:sz="6" w:space="1" w:color="918585"/>
      </w:pBdr>
      <w:spacing w:before="240"/>
    </w:pPr>
  </w:style>
  <w:style w:type="character" w:customStyle="1" w:styleId="HotSpot">
    <w:name w:val="HotSpot"/>
    <w:rsid w:val="005E6184"/>
    <w:rPr>
      <w:color w:val="0033CC"/>
      <w:u w:val="none"/>
    </w:rPr>
  </w:style>
  <w:style w:type="paragraph" w:customStyle="1" w:styleId="BodyTextRight">
    <w:name w:val="Body Text Right"/>
    <w:basedOn w:val="BodyText"/>
    <w:rsid w:val="005E6184"/>
    <w:pPr>
      <w:spacing w:before="0" w:after="0"/>
      <w:jc w:val="right"/>
    </w:pPr>
  </w:style>
  <w:style w:type="paragraph" w:styleId="Index3">
    <w:name w:val="index 3"/>
    <w:basedOn w:val="ListNumber2"/>
    <w:next w:val="Normal"/>
    <w:semiHidden/>
    <w:rsid w:val="005E6184"/>
    <w:pPr>
      <w:numPr>
        <w:numId w:val="0"/>
      </w:numPr>
      <w:tabs>
        <w:tab w:val="right" w:leader="dot" w:pos="4176"/>
      </w:tabs>
    </w:pPr>
  </w:style>
  <w:style w:type="paragraph" w:styleId="ListNumber2">
    <w:name w:val="List Number 2"/>
    <w:basedOn w:val="List2"/>
    <w:rsid w:val="005E6184"/>
    <w:pPr>
      <w:numPr>
        <w:numId w:val="10"/>
      </w:numPr>
      <w:tabs>
        <w:tab w:val="clear" w:pos="1060"/>
      </w:tabs>
    </w:pPr>
  </w:style>
  <w:style w:type="paragraph" w:customStyle="1" w:styleId="MarginNote">
    <w:name w:val="Margin Note"/>
    <w:basedOn w:val="BodyText"/>
    <w:rsid w:val="005E6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1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184"/>
    <w:rPr>
      <w:sz w:val="32"/>
    </w:rPr>
  </w:style>
  <w:style w:type="paragraph" w:customStyle="1" w:styleId="HeadingProcedure">
    <w:name w:val="Heading Procedure"/>
    <w:basedOn w:val="HeadingBase"/>
    <w:next w:val="Normal"/>
    <w:rsid w:val="005E6184"/>
    <w:pPr>
      <w:tabs>
        <w:tab w:val="left" w:pos="0"/>
      </w:tabs>
      <w:spacing w:before="120" w:after="60"/>
    </w:pPr>
    <w:rPr>
      <w:i/>
      <w:color w:val="918585"/>
      <w:sz w:val="22"/>
    </w:rPr>
  </w:style>
  <w:style w:type="paragraph" w:customStyle="1" w:styleId="TableBodyText">
    <w:name w:val="Table Body Text"/>
    <w:basedOn w:val="BodyText"/>
    <w:rsid w:val="005E6184"/>
    <w:pPr>
      <w:spacing w:before="60" w:after="60"/>
    </w:pPr>
  </w:style>
  <w:style w:type="paragraph" w:styleId="ListContinue">
    <w:name w:val="List Continue"/>
    <w:basedOn w:val="List"/>
    <w:rsid w:val="005E6184"/>
    <w:pPr>
      <w:ind w:firstLine="0"/>
    </w:pPr>
  </w:style>
  <w:style w:type="paragraph" w:customStyle="1" w:styleId="ListNote">
    <w:name w:val="List Note"/>
    <w:basedOn w:val="List"/>
    <w:rsid w:val="005E6184"/>
    <w:pPr>
      <w:pBdr>
        <w:top w:val="single" w:sz="6" w:space="2" w:color="918585"/>
        <w:bottom w:val="single" w:sz="6" w:space="2" w:color="918585"/>
      </w:pBdr>
      <w:tabs>
        <w:tab w:val="left" w:pos="1021"/>
      </w:tabs>
      <w:ind w:firstLine="0"/>
    </w:pPr>
  </w:style>
  <w:style w:type="paragraph" w:customStyle="1" w:styleId="Warning">
    <w:name w:val="Warning"/>
    <w:basedOn w:val="BodyText"/>
    <w:rsid w:val="005E6184"/>
    <w:pPr>
      <w:shd w:val="clear" w:color="auto" w:fill="D9D9D9"/>
      <w:tabs>
        <w:tab w:val="left" w:pos="992"/>
      </w:tabs>
      <w:ind w:left="119" w:right="119"/>
    </w:pPr>
    <w:rPr>
      <w:sz w:val="20"/>
    </w:rPr>
  </w:style>
  <w:style w:type="paragraph" w:customStyle="1" w:styleId="MarginIcons">
    <w:name w:val="Margin Icons"/>
    <w:basedOn w:val="BodyText"/>
    <w:rsid w:val="005E6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184"/>
    <w:rPr>
      <w:rFonts w:ascii="Courier New" w:hAnsi="Courier New"/>
    </w:rPr>
  </w:style>
  <w:style w:type="paragraph" w:customStyle="1" w:styleId="NoteBullet">
    <w:name w:val="Note Bullet"/>
    <w:basedOn w:val="Note"/>
    <w:rsid w:val="005E6184"/>
    <w:pPr>
      <w:tabs>
        <w:tab w:val="clear" w:pos="680"/>
      </w:tabs>
      <w:spacing w:before="60" w:after="60"/>
    </w:pPr>
  </w:style>
  <w:style w:type="paragraph" w:customStyle="1" w:styleId="SubHeading2">
    <w:name w:val="SubHeading2"/>
    <w:basedOn w:val="HeadingBase"/>
    <w:rsid w:val="005E6184"/>
    <w:pPr>
      <w:spacing w:before="240" w:after="60"/>
    </w:pPr>
    <w:rPr>
      <w:sz w:val="20"/>
    </w:rPr>
  </w:style>
  <w:style w:type="paragraph" w:customStyle="1" w:styleId="SubHeading1">
    <w:name w:val="SubHeading1"/>
    <w:basedOn w:val="HeadingBase"/>
    <w:rsid w:val="005E6184"/>
    <w:pPr>
      <w:spacing w:before="240" w:after="60"/>
    </w:pPr>
    <w:rPr>
      <w:color w:val="918585"/>
      <w:sz w:val="22"/>
    </w:rPr>
  </w:style>
  <w:style w:type="paragraph" w:customStyle="1" w:styleId="SideHeading">
    <w:name w:val="Side Heading"/>
    <w:basedOn w:val="HeadingBase"/>
    <w:rsid w:val="005E6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184"/>
    <w:pPr>
      <w:numPr>
        <w:numId w:val="12"/>
      </w:numPr>
    </w:pPr>
  </w:style>
  <w:style w:type="paragraph" w:styleId="PlainText">
    <w:name w:val="Plain Text"/>
    <w:basedOn w:val="Normal"/>
    <w:link w:val="PlainTextChar"/>
    <w:rsid w:val="005E6184"/>
    <w:rPr>
      <w:sz w:val="20"/>
    </w:rPr>
  </w:style>
  <w:style w:type="character" w:customStyle="1" w:styleId="PlainTextChar">
    <w:name w:val="Plain Text Char"/>
    <w:basedOn w:val="DefaultParagraphFont"/>
    <w:link w:val="PlainText"/>
    <w:rsid w:val="005E61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6184"/>
    <w:rPr>
      <w:b/>
      <w:smallCaps/>
    </w:rPr>
  </w:style>
  <w:style w:type="paragraph" w:customStyle="1" w:styleId="TableListNumber">
    <w:name w:val="Table List Number"/>
    <w:basedOn w:val="ListNumber"/>
    <w:rsid w:val="005E6184"/>
    <w:pPr>
      <w:numPr>
        <w:numId w:val="0"/>
      </w:numPr>
    </w:pPr>
  </w:style>
  <w:style w:type="paragraph" w:styleId="TOC4">
    <w:name w:val="toc 4"/>
    <w:basedOn w:val="TOCBase"/>
    <w:next w:val="Normal"/>
    <w:semiHidden/>
    <w:rsid w:val="005E6184"/>
    <w:pPr>
      <w:tabs>
        <w:tab w:val="right" w:leader="dot" w:pos="9071"/>
      </w:tabs>
      <w:ind w:left="1701"/>
    </w:pPr>
  </w:style>
  <w:style w:type="paragraph" w:customStyle="1" w:styleId="ListAlpha">
    <w:name w:val="List Alpha"/>
    <w:basedOn w:val="List"/>
    <w:rsid w:val="005E6184"/>
    <w:pPr>
      <w:numPr>
        <w:numId w:val="9"/>
      </w:numPr>
    </w:pPr>
  </w:style>
  <w:style w:type="paragraph" w:customStyle="1" w:styleId="ListAlpha2">
    <w:name w:val="List Alpha 2"/>
    <w:basedOn w:val="List2"/>
    <w:rsid w:val="005E6184"/>
    <w:pPr>
      <w:numPr>
        <w:numId w:val="8"/>
      </w:numPr>
    </w:pPr>
  </w:style>
  <w:style w:type="paragraph" w:styleId="List3">
    <w:name w:val="List 3"/>
    <w:basedOn w:val="BodyText"/>
    <w:rsid w:val="005E6184"/>
    <w:pPr>
      <w:tabs>
        <w:tab w:val="left" w:pos="1021"/>
      </w:tabs>
      <w:spacing w:before="60" w:after="60"/>
      <w:ind w:left="1020" w:hanging="340"/>
    </w:pPr>
  </w:style>
  <w:style w:type="paragraph" w:styleId="List4">
    <w:name w:val="List 4"/>
    <w:basedOn w:val="BodyText"/>
    <w:rsid w:val="005E6184"/>
    <w:pPr>
      <w:tabs>
        <w:tab w:val="left" w:pos="1361"/>
      </w:tabs>
      <w:spacing w:before="60" w:after="60"/>
      <w:ind w:left="1361" w:hanging="340"/>
    </w:pPr>
  </w:style>
  <w:style w:type="paragraph" w:styleId="List5">
    <w:name w:val="List 5"/>
    <w:basedOn w:val="BodyText"/>
    <w:rsid w:val="005E6184"/>
    <w:pPr>
      <w:tabs>
        <w:tab w:val="left" w:pos="1701"/>
      </w:tabs>
      <w:spacing w:before="60" w:after="60"/>
      <w:ind w:left="1701" w:hanging="340"/>
    </w:pPr>
  </w:style>
  <w:style w:type="paragraph" w:styleId="ListBullet3">
    <w:name w:val="List Bullet 3"/>
    <w:basedOn w:val="List3"/>
    <w:rsid w:val="005E6184"/>
    <w:pPr>
      <w:numPr>
        <w:numId w:val="15"/>
      </w:numPr>
      <w:tabs>
        <w:tab w:val="clear" w:pos="1021"/>
      </w:tabs>
      <w:ind w:left="1037" w:hanging="357"/>
    </w:pPr>
  </w:style>
  <w:style w:type="paragraph" w:styleId="ListBullet4">
    <w:name w:val="List Bullet 4"/>
    <w:basedOn w:val="List4"/>
    <w:rsid w:val="005E6184"/>
    <w:pPr>
      <w:numPr>
        <w:numId w:val="3"/>
      </w:numPr>
    </w:pPr>
  </w:style>
  <w:style w:type="paragraph" w:styleId="ListBullet5">
    <w:name w:val="List Bullet 5"/>
    <w:basedOn w:val="List5"/>
    <w:rsid w:val="005E6184"/>
    <w:pPr>
      <w:numPr>
        <w:numId w:val="4"/>
      </w:numPr>
    </w:pPr>
  </w:style>
  <w:style w:type="paragraph" w:styleId="ListContinue2">
    <w:name w:val="List Continue 2"/>
    <w:basedOn w:val="List2"/>
    <w:rsid w:val="005E6184"/>
    <w:pPr>
      <w:ind w:firstLine="0"/>
    </w:pPr>
  </w:style>
  <w:style w:type="paragraph" w:styleId="ListContinue3">
    <w:name w:val="List Continue 3"/>
    <w:basedOn w:val="List3"/>
    <w:rsid w:val="005E6184"/>
    <w:pPr>
      <w:ind w:left="1021" w:firstLine="0"/>
    </w:pPr>
  </w:style>
  <w:style w:type="paragraph" w:styleId="ListContinue4">
    <w:name w:val="List Continue 4"/>
    <w:basedOn w:val="List4"/>
    <w:rsid w:val="005E6184"/>
    <w:pPr>
      <w:ind w:firstLine="0"/>
    </w:pPr>
  </w:style>
  <w:style w:type="paragraph" w:styleId="ListContinue5">
    <w:name w:val="List Continue 5"/>
    <w:basedOn w:val="List5"/>
    <w:rsid w:val="005E6184"/>
    <w:pPr>
      <w:ind w:firstLine="0"/>
    </w:pPr>
  </w:style>
  <w:style w:type="paragraph" w:styleId="ListNumber3">
    <w:name w:val="List Number 3"/>
    <w:basedOn w:val="List3"/>
    <w:rsid w:val="005E6184"/>
    <w:pPr>
      <w:numPr>
        <w:numId w:val="5"/>
      </w:numPr>
    </w:pPr>
  </w:style>
  <w:style w:type="paragraph" w:styleId="ListNumber4">
    <w:name w:val="List Number 4"/>
    <w:basedOn w:val="List4"/>
    <w:rsid w:val="005E6184"/>
    <w:pPr>
      <w:numPr>
        <w:numId w:val="6"/>
      </w:numPr>
    </w:pPr>
  </w:style>
  <w:style w:type="paragraph" w:styleId="ListNumber5">
    <w:name w:val="List Number 5"/>
    <w:basedOn w:val="List5"/>
    <w:rsid w:val="005E6184"/>
    <w:pPr>
      <w:numPr>
        <w:numId w:val="7"/>
      </w:numPr>
    </w:pPr>
  </w:style>
  <w:style w:type="paragraph" w:styleId="BlockText">
    <w:name w:val="Block Text"/>
    <w:basedOn w:val="Normal"/>
    <w:rsid w:val="005E6184"/>
    <w:pPr>
      <w:spacing w:after="120"/>
      <w:ind w:left="1440" w:right="1440"/>
    </w:pPr>
  </w:style>
  <w:style w:type="character" w:customStyle="1" w:styleId="Subscript">
    <w:name w:val="Subscript"/>
    <w:basedOn w:val="DefaultParagraphFont"/>
    <w:rsid w:val="005E6184"/>
    <w:rPr>
      <w:sz w:val="16"/>
      <w:vertAlign w:val="subscript"/>
    </w:rPr>
  </w:style>
  <w:style w:type="character" w:customStyle="1" w:styleId="Superscript">
    <w:name w:val="Superscript"/>
    <w:basedOn w:val="DefaultParagraphFont"/>
    <w:rsid w:val="005E6184"/>
    <w:rPr>
      <w:sz w:val="16"/>
      <w:vertAlign w:val="superscript"/>
    </w:rPr>
  </w:style>
  <w:style w:type="character" w:customStyle="1" w:styleId="Symbols">
    <w:name w:val="Symbols"/>
    <w:basedOn w:val="DefaultParagraphFont"/>
    <w:rsid w:val="005E6184"/>
    <w:rPr>
      <w:rFonts w:ascii="Symbol" w:hAnsi="Symbol"/>
    </w:rPr>
  </w:style>
  <w:style w:type="character" w:customStyle="1" w:styleId="MenuOptions">
    <w:name w:val="Menu Options"/>
    <w:basedOn w:val="DefaultParagraphFont"/>
    <w:rsid w:val="005E6184"/>
    <w:rPr>
      <w:rFonts w:ascii="Arial Narrow" w:hAnsi="Arial Narrow"/>
      <w:smallCaps/>
    </w:rPr>
  </w:style>
  <w:style w:type="character" w:customStyle="1" w:styleId="Buttons">
    <w:name w:val="Buttons"/>
    <w:basedOn w:val="DefaultParagraphFont"/>
    <w:rsid w:val="005E6184"/>
    <w:rPr>
      <w:b/>
    </w:rPr>
  </w:style>
  <w:style w:type="character" w:customStyle="1" w:styleId="Underlined">
    <w:name w:val="Underlined"/>
    <w:basedOn w:val="DefaultParagraphFont"/>
    <w:rsid w:val="005E6184"/>
    <w:rPr>
      <w:u w:val="single"/>
    </w:rPr>
  </w:style>
  <w:style w:type="paragraph" w:customStyle="1" w:styleId="TableBodyTextRight">
    <w:name w:val="Table Body Text Right"/>
    <w:basedOn w:val="TableBodyText"/>
    <w:rsid w:val="005E6184"/>
    <w:pPr>
      <w:widowControl w:val="0"/>
      <w:autoSpaceDE w:val="0"/>
      <w:autoSpaceDN w:val="0"/>
      <w:adjustRightInd w:val="0"/>
      <w:jc w:val="right"/>
    </w:pPr>
    <w:rPr>
      <w:rFonts w:cs="Arial"/>
      <w:szCs w:val="18"/>
    </w:rPr>
  </w:style>
  <w:style w:type="paragraph" w:customStyle="1" w:styleId="CopyrightText">
    <w:name w:val="Copyright Text"/>
    <w:basedOn w:val="BodyText"/>
    <w:rsid w:val="005E6184"/>
    <w:rPr>
      <w:sz w:val="18"/>
    </w:rPr>
  </w:style>
  <w:style w:type="paragraph" w:customStyle="1" w:styleId="BodySmallRight">
    <w:name w:val="Body Small Right"/>
    <w:basedOn w:val="BodyTextRight"/>
    <w:rsid w:val="005E6184"/>
    <w:rPr>
      <w:sz w:val="18"/>
      <w:szCs w:val="18"/>
    </w:rPr>
  </w:style>
  <w:style w:type="paragraph" w:customStyle="1" w:styleId="MarginEdition">
    <w:name w:val="Margin Edition"/>
    <w:basedOn w:val="MarginNote"/>
    <w:rsid w:val="005E6184"/>
    <w:pPr>
      <w:spacing w:before="0" w:after="0"/>
    </w:pPr>
    <w:rPr>
      <w:rFonts w:ascii="Times New Roman" w:hAnsi="Times New Roman"/>
      <w:color w:val="999999"/>
    </w:rPr>
  </w:style>
  <w:style w:type="paragraph" w:customStyle="1" w:styleId="Spacer">
    <w:name w:val="Spacer"/>
    <w:basedOn w:val="Normal"/>
    <w:rsid w:val="005E6184"/>
    <w:rPr>
      <w:sz w:val="2"/>
      <w:szCs w:val="2"/>
    </w:rPr>
  </w:style>
  <w:style w:type="character" w:customStyle="1" w:styleId="Small">
    <w:name w:val="Small"/>
    <w:basedOn w:val="DefaultParagraphFont"/>
    <w:rsid w:val="005E6184"/>
    <w:rPr>
      <w:sz w:val="16"/>
    </w:rPr>
  </w:style>
  <w:style w:type="paragraph" w:customStyle="1" w:styleId="WideTable">
    <w:name w:val="Wide Table"/>
    <w:basedOn w:val="Normal"/>
    <w:rsid w:val="005E6184"/>
    <w:pPr>
      <w:ind w:left="-1418"/>
    </w:pPr>
    <w:rPr>
      <w:sz w:val="2"/>
      <w:szCs w:val="2"/>
    </w:rPr>
  </w:style>
  <w:style w:type="character" w:styleId="PageNumber">
    <w:name w:val="page number"/>
    <w:basedOn w:val="DefaultParagraphFont"/>
    <w:rsid w:val="005E6184"/>
  </w:style>
  <w:style w:type="paragraph" w:styleId="Quote">
    <w:name w:val="Quote"/>
    <w:basedOn w:val="Heading1"/>
    <w:link w:val="QuoteChar"/>
    <w:qFormat/>
    <w:rsid w:val="005E6184"/>
    <w:rPr>
      <w:b w:val="0"/>
      <w:sz w:val="72"/>
      <w:szCs w:val="72"/>
      <w:lang w:val="en-NZ"/>
    </w:rPr>
  </w:style>
  <w:style w:type="character" w:customStyle="1" w:styleId="QuoteChar">
    <w:name w:val="Quote Char"/>
    <w:basedOn w:val="DefaultParagraphFont"/>
    <w:link w:val="Quote"/>
    <w:rsid w:val="005E6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184"/>
    <w:pPr>
      <w:pageBreakBefore/>
    </w:pPr>
  </w:style>
  <w:style w:type="paragraph" w:customStyle="1" w:styleId="Border">
    <w:name w:val="Border"/>
    <w:basedOn w:val="Normal"/>
    <w:qFormat/>
    <w:rsid w:val="005E6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184"/>
    <w:rPr>
      <w:b/>
      <w:bCs/>
      <w:i/>
      <w:iCs/>
      <w:color w:val="auto"/>
    </w:rPr>
  </w:style>
  <w:style w:type="paragraph" w:styleId="IntenseQuote">
    <w:name w:val="Intense Quote"/>
    <w:basedOn w:val="Normal"/>
    <w:next w:val="Normal"/>
    <w:link w:val="IntenseQuoteChar"/>
    <w:uiPriority w:val="30"/>
    <w:qFormat/>
    <w:rsid w:val="005E6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1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6184"/>
    <w:rPr>
      <w:smallCaps/>
      <w:color w:val="auto"/>
      <w:u w:val="single"/>
    </w:rPr>
  </w:style>
  <w:style w:type="character" w:styleId="IntenseReference">
    <w:name w:val="Intense Reference"/>
    <w:basedOn w:val="DefaultParagraphFont"/>
    <w:uiPriority w:val="32"/>
    <w:qFormat/>
    <w:rsid w:val="005E6184"/>
    <w:rPr>
      <w:b/>
      <w:bCs/>
      <w:smallCaps/>
      <w:color w:val="auto"/>
      <w:spacing w:val="5"/>
      <w:u w:val="single"/>
    </w:rPr>
  </w:style>
  <w:style w:type="paragraph" w:customStyle="1" w:styleId="2ColumnHeading">
    <w:name w:val="2Column Heading"/>
    <w:basedOn w:val="BodyText"/>
    <w:qFormat/>
    <w:rsid w:val="005E6184"/>
    <w:pPr>
      <w:spacing w:after="60"/>
      <w:ind w:left="-2268"/>
    </w:pPr>
    <w:rPr>
      <w:b/>
    </w:rPr>
  </w:style>
  <w:style w:type="paragraph" w:customStyle="1" w:styleId="Heading1TOC">
    <w:name w:val="Heading1 TOC"/>
    <w:basedOn w:val="Normal"/>
    <w:qFormat/>
    <w:rsid w:val="005E6184"/>
    <w:pPr>
      <w:spacing w:before="240" w:after="120"/>
    </w:pPr>
    <w:rPr>
      <w:rFonts w:ascii="Times New Roman" w:hAnsi="Times New Roman"/>
      <w:b/>
      <w:sz w:val="32"/>
    </w:rPr>
  </w:style>
  <w:style w:type="paragraph" w:customStyle="1" w:styleId="Heading2TOC">
    <w:name w:val="Heading2 TOC"/>
    <w:basedOn w:val="Normal"/>
    <w:qFormat/>
    <w:rsid w:val="005E6184"/>
    <w:pPr>
      <w:spacing w:before="240" w:after="60"/>
    </w:pPr>
    <w:rPr>
      <w:rFonts w:ascii="Times New Roman" w:hAnsi="Times New Roman"/>
      <w:b/>
      <w:sz w:val="28"/>
    </w:rPr>
  </w:style>
  <w:style w:type="character" w:customStyle="1" w:styleId="Underline">
    <w:name w:val="Underline"/>
    <w:basedOn w:val="DefaultParagraphFont"/>
    <w:qFormat/>
    <w:rsid w:val="005E6184"/>
    <w:rPr>
      <w:u w:val="single"/>
    </w:rPr>
  </w:style>
  <w:style w:type="paragraph" w:styleId="BalloonText">
    <w:name w:val="Balloon Text"/>
    <w:basedOn w:val="Normal"/>
    <w:link w:val="BalloonTextChar"/>
    <w:rsid w:val="005E6184"/>
    <w:rPr>
      <w:rFonts w:ascii="Tahoma" w:hAnsi="Tahoma" w:cs="Tahoma"/>
      <w:sz w:val="16"/>
      <w:szCs w:val="16"/>
    </w:rPr>
  </w:style>
  <w:style w:type="character" w:customStyle="1" w:styleId="BalloonTextChar">
    <w:name w:val="Balloon Text Char"/>
    <w:basedOn w:val="DefaultParagraphFont"/>
    <w:link w:val="BalloonText"/>
    <w:rsid w:val="005E61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1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1100</Words>
  <Characters>7036</Characters>
  <Application>Microsoft Office Word</Application>
  <DocSecurity>0</DocSecurity>
  <Lines>270</Lines>
  <Paragraphs>159</Paragraphs>
  <ScaleCrop>false</ScaleCrop>
  <Company>Author-it Software Corporation Ltd.</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BSBDES602A Research global design trends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2012-05-26T13:46:00Z</dcterms:created>
  <dcterms:modified xsi:type="dcterms:W3CDTF">2012-05-26T13:46:00Z</dcterms:modified>
</cp:coreProperties>
</file>