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27C" w:rsidP="0094427C">
      <w:pPr>
        <w:pStyle w:val="Title"/>
      </w:pPr>
      <w:r>
        <w:fldChar w:fldCharType="begin"/>
      </w:r>
      <w:r>
        <w:instrText xml:space="preserve"> TITLE   \* MERGEFORMAT </w:instrText>
      </w:r>
      <w:r>
        <w:fldChar w:fldCharType="separate"/>
      </w:r>
      <w:r>
        <w:t>BSBDES402A Interpret and respond to a design brief</w:t>
      </w:r>
      <w:r>
        <w:fldChar w:fldCharType="end"/>
      </w:r>
    </w:p>
    <w:p w:rsidR="0094427C" w:rsidP="0094427C">
      <w:pPr>
        <w:pStyle w:val="Version"/>
        <w:sectPr w:rsidSect="00A75E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5E32" w:rsidP="00A75E32">
      <w:pPr>
        <w:pStyle w:val="SuperHeading"/>
      </w:pPr>
      <w:r w:rsidRPr="00A75E32">
        <w:t>BSBDES402A Interpret and respond to a design brief</w:t>
      </w:r>
    </w:p>
    <w:p w:rsidR="00000000" w:rsidRPr="00A75E32" w:rsidP="00A75E32">
      <w:pPr>
        <w:pStyle w:val="SuperHeading"/>
      </w:pPr>
    </w:p>
    <w:p w:rsidR="00000000" w:rsidRPr="00A75E32" w:rsidP="00A75E32">
      <w:pPr>
        <w:pStyle w:val="Heading1"/>
      </w:pPr>
      <w:bookmarkStart w:id="1" w:name="O_63495"/>
      <w:bookmarkEnd w:id="1"/>
      <w:r w:rsidRPr="00A75E32">
        <w:t>Modification History</w:t>
      </w:r>
    </w:p>
    <w:p w:rsidR="00000000" w:rsidRPr="00A75E32" w:rsidP="00A75E32">
      <w:pPr>
        <w:pStyle w:val="BodyText"/>
      </w:pPr>
      <w:r w:rsidRPr="00A75E32">
        <w:t>Not applicable.</w:t>
      </w:r>
    </w:p>
    <w:p w:rsidR="00000000" w:rsidRPr="00A75E32" w:rsidP="00A75E32">
      <w:pPr>
        <w:pStyle w:val="AllowPageBreak"/>
      </w:pPr>
    </w:p>
    <w:p w:rsidR="00000000" w:rsidRPr="00A75E32" w:rsidP="00A75E32">
      <w:pPr>
        <w:pStyle w:val="Heading1"/>
      </w:pPr>
      <w:bookmarkStart w:id="2" w:name="O_63496"/>
      <w:bookmarkEnd w:id="2"/>
      <w:r w:rsidRPr="00A75E32">
        <w:t>Unit Descriptor</w:t>
      </w:r>
    </w:p>
    <w:tbl>
      <w:tblPr>
        <w:tblW w:w="0" w:type="auto"/>
        <w:tblLayout w:type="fixed"/>
        <w:tblCellMar>
          <w:left w:w="62" w:type="dxa"/>
          <w:right w:w="62" w:type="dxa"/>
        </w:tblCellMar>
        <w:tblLook w:val="0000"/>
      </w:tblPr>
      <w:tblGrid>
        <w:gridCol w:w="2668"/>
        <w:gridCol w:w="5854"/>
      </w:tblGrid>
      <w:tr w:rsidTr="0094427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This unit describes the performance outcomes, skills and knowledge required to interpret and creativel</w:t>
            </w:r>
            <w:r w:rsidRPr="00A75E32">
              <w:t xml:space="preserve">y respond to a design brief through the production of work. </w:t>
            </w:r>
          </w:p>
          <w:p w:rsidR="00000000" w:rsidRPr="00A75E32" w:rsidP="00A75E32">
            <w:pPr>
              <w:pStyle w:val="BodyText"/>
            </w:pPr>
            <w:r w:rsidRPr="00A75E32">
              <w:t>No licensing, legislative, regulatory or certification requirements apply to this unit at the time of endorsement.</w:t>
            </w: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3" w:name="O_63497"/>
      <w:bookmarkEnd w:id="3"/>
      <w:r w:rsidRPr="00A75E32">
        <w:t>Application of the Unit</w:t>
      </w:r>
    </w:p>
    <w:tbl>
      <w:tblPr>
        <w:tblW w:w="0" w:type="auto"/>
        <w:tblLayout w:type="fixed"/>
        <w:tblCellMar>
          <w:left w:w="62" w:type="dxa"/>
          <w:right w:w="62" w:type="dxa"/>
        </w:tblCellMar>
        <w:tblLook w:val="0000"/>
      </w:tblPr>
      <w:tblGrid>
        <w:gridCol w:w="2752"/>
        <w:gridCol w:w="5770"/>
      </w:tblGrid>
      <w:tr w:rsidTr="0094427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This unit applies to individuals working in any industry or design context where work is prescribed by a commissioning agent/client in the form of a brief. The unit is holistic in nature and focuses on the integration of the creative, communication and pla</w:t>
            </w:r>
            <w:r w:rsidRPr="00A75E32">
              <w:t>nning processes that support effective response to a design brief.</w:t>
            </w:r>
          </w:p>
          <w:p w:rsidR="00000000" w:rsidRPr="00A75E32" w:rsidP="00A75E32">
            <w:pPr>
              <w:pStyle w:val="BodyText"/>
            </w:pPr>
            <w:r w:rsidRPr="00A75E32">
              <w:t xml:space="preserve">In practice, this unit supports and is supported by other units describing the specialist skills and knowledge required by specific design disciplines. </w:t>
            </w:r>
          </w:p>
          <w:p w:rsidR="00000000" w:rsidRPr="00A75E32" w:rsidP="00A75E32">
            <w:pPr>
              <w:pStyle w:val="BodyText"/>
            </w:pPr>
            <w:r w:rsidRPr="00A75E32">
              <w:t>Work is carried out independently, a</w:t>
            </w:r>
            <w:r w:rsidRPr="00A75E32">
              <w:t xml:space="preserve">lthough guidance would be available if required. Skills involving the more complex process of negotiating and refining a design brief, or managing the production process are found in BSBDES502A Establish, negotiate and refine a design brief and BSBDES601A </w:t>
            </w:r>
            <w:r w:rsidRPr="00A75E32">
              <w:t>Manage design realisation.</w:t>
            </w: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4" w:name="O_63498"/>
      <w:bookmarkEnd w:id="4"/>
      <w:r w:rsidRPr="00A75E32">
        <w:t>Licensing/Regulatory Information</w:t>
      </w:r>
    </w:p>
    <w:p w:rsidR="00000000" w:rsidRPr="00A75E32" w:rsidP="00A75E32">
      <w:pPr>
        <w:pStyle w:val="BodyText"/>
      </w:pPr>
      <w:r w:rsidRPr="00A75E32">
        <w:t>Not applicable.</w:t>
      </w:r>
    </w:p>
    <w:p w:rsidR="00000000" w:rsidRPr="00A75E32" w:rsidP="00A75E32">
      <w:pPr>
        <w:pStyle w:val="AllowPageBreak"/>
      </w:pPr>
    </w:p>
    <w:p w:rsidR="00000000" w:rsidRPr="00A75E32" w:rsidP="00A75E32">
      <w:pPr>
        <w:pStyle w:val="Heading1"/>
      </w:pPr>
      <w:bookmarkStart w:id="5" w:name="O_63499"/>
      <w:bookmarkEnd w:id="5"/>
      <w:r w:rsidRPr="00A75E32">
        <w:t>Pre-Requisites</w:t>
      </w:r>
    </w:p>
    <w:tbl>
      <w:tblPr>
        <w:tblW w:w="0" w:type="auto"/>
        <w:tblLayout w:type="fixed"/>
        <w:tblCellMar>
          <w:left w:w="62" w:type="dxa"/>
          <w:right w:w="62" w:type="dxa"/>
        </w:tblCellMar>
        <w:tblLook w:val="0000"/>
      </w:tblPr>
      <w:tblGrid>
        <w:gridCol w:w="2775"/>
        <w:gridCol w:w="1295"/>
        <w:gridCol w:w="4452"/>
      </w:tblGrid>
      <w:tr w:rsidTr="009442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p>
        </w:tc>
      </w:tr>
      <w:tr w:rsidTr="009442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p>
        </w:tc>
      </w:tr>
      <w:tr w:rsidTr="009442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6" w:name="O_63500"/>
      <w:bookmarkEnd w:id="6"/>
      <w:r w:rsidRPr="00A75E32">
        <w:t>Employability Skills Information</w:t>
      </w:r>
    </w:p>
    <w:tbl>
      <w:tblPr>
        <w:tblW w:w="0" w:type="auto"/>
        <w:tblLayout w:type="fixed"/>
        <w:tblCellMar>
          <w:left w:w="62" w:type="dxa"/>
          <w:right w:w="62" w:type="dxa"/>
        </w:tblCellMar>
        <w:tblLook w:val="0000"/>
      </w:tblPr>
      <w:tblGrid>
        <w:gridCol w:w="2802"/>
        <w:gridCol w:w="5720"/>
      </w:tblGrid>
      <w:tr w:rsidTr="009442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This unit contains employability skills.</w:t>
            </w: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7" w:name="O_63501"/>
      <w:bookmarkEnd w:id="7"/>
      <w:r w:rsidRPr="00A75E32">
        <w:t>Elements and Performance Criteria Pre-Content</w:t>
      </w:r>
    </w:p>
    <w:tbl>
      <w:tblPr>
        <w:tblW w:w="0" w:type="auto"/>
        <w:tblLayout w:type="fixed"/>
        <w:tblCellMar>
          <w:left w:w="62" w:type="dxa"/>
          <w:right w:w="62" w:type="dxa"/>
        </w:tblCellMar>
        <w:tblLook w:val="0000"/>
      </w:tblPr>
      <w:tblGrid>
        <w:gridCol w:w="2564"/>
        <w:gridCol w:w="5958"/>
      </w:tblGrid>
      <w:tr w:rsidTr="009442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Performance criteria describe the performance needed to demonstrate achievement of the</w:t>
            </w:r>
            <w:r w:rsidRPr="00A75E3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8" w:name="O_63502"/>
      <w:bookmarkEnd w:id="8"/>
      <w:r w:rsidRPr="00A75E32">
        <w:t>Elements and Perform</w:t>
      </w:r>
      <w:r w:rsidRPr="00A75E32">
        <w:t>ance Criteria</w:t>
      </w:r>
    </w:p>
    <w:tbl>
      <w:tblPr>
        <w:tblW w:w="0" w:type="auto"/>
        <w:tblLayout w:type="fixed"/>
        <w:tblCellMar>
          <w:left w:w="62" w:type="dxa"/>
          <w:right w:w="62" w:type="dxa"/>
        </w:tblCellMar>
        <w:tblLook w:val="0000"/>
      </w:tblPr>
      <w:tblGrid>
        <w:gridCol w:w="2564"/>
        <w:gridCol w:w="5958"/>
      </w:tblGrid>
      <w:tr w:rsidTr="0094427C">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PERFORMANCE CRITERIA</w:t>
            </w:r>
          </w:p>
        </w:tc>
      </w:tr>
      <w:tr w:rsidTr="009442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List"/>
              <w:rPr>
                <w:lang w:val="en-NZ"/>
              </w:rPr>
            </w:pPr>
            <w:r w:rsidRPr="00A75E32">
              <w:t>1.</w:t>
            </w:r>
            <w:r w:rsidRPr="00A75E32">
              <w:tab/>
              <w:t>Interpret design brief</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2"/>
            </w:pPr>
            <w:r w:rsidRPr="00A75E32">
              <w:t>1.1.</w:t>
            </w:r>
            <w:r w:rsidRPr="00A75E32">
              <w:tab/>
              <w:t xml:space="preserve">Correctly interpret the </w:t>
            </w:r>
            <w:r w:rsidRPr="00A75E32">
              <w:rPr>
                <w:rStyle w:val="BoldandItalics"/>
              </w:rPr>
              <w:t>specifications</w:t>
            </w:r>
            <w:r w:rsidRPr="00A75E32">
              <w:t xml:space="preserve"> of the </w:t>
            </w:r>
            <w:r w:rsidRPr="00A75E32">
              <w:rPr>
                <w:rStyle w:val="BoldandItalics"/>
              </w:rPr>
              <w:t>design brief</w:t>
            </w:r>
          </w:p>
          <w:p w:rsidR="00000000" w:rsidRPr="00A75E32" w:rsidP="00A75E32">
            <w:pPr>
              <w:pStyle w:val="List2"/>
            </w:pPr>
            <w:r w:rsidRPr="00A75E32">
              <w:t>1.2.</w:t>
            </w:r>
            <w:r w:rsidRPr="00A75E32">
              <w:tab/>
              <w:t>Establish and clarify user or client for the proposed product/service to inform design decisions</w:t>
            </w:r>
          </w:p>
          <w:p w:rsidR="00000000" w:rsidRPr="00A75E32" w:rsidP="00A75E32">
            <w:pPr>
              <w:pStyle w:val="List2"/>
            </w:pPr>
            <w:r w:rsidRPr="00A75E32">
              <w:t>1.3.</w:t>
            </w:r>
            <w:r w:rsidRPr="00A75E32">
              <w:tab/>
            </w:r>
            <w:r w:rsidRPr="00A75E32">
              <w:t xml:space="preserve">Identify and clarify specifications, </w:t>
            </w:r>
            <w:r w:rsidRPr="00A75E32">
              <w:rPr>
                <w:rStyle w:val="BoldandItalics"/>
              </w:rPr>
              <w:t>parameters or constraints</w:t>
            </w:r>
            <w:r w:rsidRPr="00A75E32">
              <w:t xml:space="preserve"> of the design brief in consultation with relevant colleagues</w:t>
            </w:r>
          </w:p>
          <w:p w:rsidR="00000000" w:rsidP="00A75E32">
            <w:pPr>
              <w:pStyle w:val="List2"/>
              <w:rPr>
                <w:lang w:val="en-NZ"/>
              </w:rPr>
            </w:pPr>
            <w:r w:rsidRPr="00A75E32">
              <w:t>1.4.</w:t>
            </w:r>
            <w:r w:rsidRPr="00A75E32">
              <w:tab/>
              <w:t xml:space="preserve">Source and evaluate </w:t>
            </w:r>
            <w:r w:rsidRPr="00A75E32">
              <w:rPr>
                <w:rStyle w:val="BoldandItalics"/>
              </w:rPr>
              <w:t>information pertinent to design brief</w:t>
            </w:r>
          </w:p>
        </w:tc>
      </w:tr>
      <w:tr w:rsidTr="009442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List"/>
              <w:rPr>
                <w:lang w:val="en-NZ"/>
              </w:rPr>
            </w:pPr>
            <w:r w:rsidRPr="00A75E32">
              <w:t>2.</w:t>
            </w:r>
            <w:r w:rsidRPr="00A75E32">
              <w:tab/>
              <w:t>Explore and develop design concept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2"/>
            </w:pPr>
            <w:r w:rsidRPr="00A75E32">
              <w:t>2.1.</w:t>
            </w:r>
            <w:r w:rsidRPr="00A75E32">
              <w:tab/>
              <w:t>Generate ideas for design</w:t>
            </w:r>
            <w:r w:rsidRPr="00A75E32">
              <w:t xml:space="preserve"> concept through research, exploration and experimentation</w:t>
            </w:r>
          </w:p>
          <w:p w:rsidR="00000000" w:rsidRPr="00A75E32" w:rsidP="00A75E32">
            <w:pPr>
              <w:pStyle w:val="List2"/>
            </w:pPr>
            <w:r w:rsidRPr="00A75E32">
              <w:t>2.2.</w:t>
            </w:r>
            <w:r w:rsidRPr="00A75E32">
              <w:tab/>
              <w:t>Develop initial design concept consistent with design brief parameters</w:t>
            </w:r>
          </w:p>
          <w:p w:rsidR="00000000" w:rsidRPr="00A75E32" w:rsidP="00A75E32">
            <w:pPr>
              <w:pStyle w:val="List2"/>
            </w:pPr>
            <w:r w:rsidRPr="00A75E32">
              <w:t>2.3.</w:t>
            </w:r>
            <w:r w:rsidRPr="00A75E32">
              <w:tab/>
              <w:t>Evaluate and explore options for refining the concept to best meet design brief parameters</w:t>
            </w:r>
          </w:p>
          <w:p w:rsidR="00000000" w:rsidP="00A75E32">
            <w:pPr>
              <w:pStyle w:val="List2"/>
              <w:rPr>
                <w:lang w:val="en-NZ"/>
              </w:rPr>
            </w:pPr>
            <w:r w:rsidRPr="00A75E32">
              <w:t>2.4.</w:t>
            </w:r>
            <w:r w:rsidRPr="00A75E32">
              <w:tab/>
              <w:t>Refine options and s</w:t>
            </w:r>
            <w:r w:rsidRPr="00A75E32">
              <w:t>elect the approach which best meets design brief requirements</w:t>
            </w:r>
          </w:p>
        </w:tc>
      </w:tr>
      <w:tr w:rsidTr="009442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List"/>
              <w:rPr>
                <w:lang w:val="en-NZ"/>
              </w:rPr>
            </w:pPr>
            <w:r w:rsidRPr="00A75E32">
              <w:t>3.</w:t>
            </w:r>
            <w:r w:rsidRPr="00A75E32">
              <w:tab/>
              <w:t>Liaise with client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2"/>
            </w:pPr>
            <w:r w:rsidRPr="00A75E32">
              <w:t>3.1.</w:t>
            </w:r>
            <w:r w:rsidRPr="00A75E32">
              <w:tab/>
              <w:t>Agree on communication process and frequency of communication with the client</w:t>
            </w:r>
          </w:p>
          <w:p w:rsidR="00000000" w:rsidRPr="00A75E32" w:rsidP="00A75E32">
            <w:pPr>
              <w:pStyle w:val="List2"/>
            </w:pPr>
            <w:r w:rsidRPr="00A75E32">
              <w:t>3.2.</w:t>
            </w:r>
            <w:r w:rsidRPr="00A75E32">
              <w:tab/>
              <w:t xml:space="preserve">Present </w:t>
            </w:r>
            <w:r w:rsidRPr="00A75E32">
              <w:rPr>
                <w:rStyle w:val="BoldandItalics"/>
              </w:rPr>
              <w:t>concepts for work</w:t>
            </w:r>
            <w:r w:rsidRPr="00A75E32">
              <w:t xml:space="preserve"> at appropriate stages during design process as required</w:t>
            </w:r>
          </w:p>
          <w:p w:rsidR="00000000" w:rsidRPr="00A75E32" w:rsidP="00A75E32">
            <w:pPr>
              <w:pStyle w:val="List2"/>
            </w:pPr>
            <w:r w:rsidRPr="00A75E32">
              <w:t>3.3.</w:t>
            </w:r>
            <w:r w:rsidRPr="00A75E32">
              <w:tab/>
              <w:t>Present and explore different options and creative ideas with client when appropriate</w:t>
            </w:r>
          </w:p>
          <w:p w:rsidR="00000000" w:rsidRPr="00A75E32" w:rsidP="00A75E32">
            <w:pPr>
              <w:pStyle w:val="List2"/>
            </w:pPr>
            <w:r w:rsidRPr="00A75E32">
              <w:t>3.4.</w:t>
            </w:r>
            <w:r w:rsidRPr="00A75E32">
              <w:tab/>
              <w:t>Pro-actively seek and act on client feedback</w:t>
            </w:r>
          </w:p>
          <w:p w:rsidR="00000000" w:rsidP="00A75E32">
            <w:pPr>
              <w:pStyle w:val="List2"/>
              <w:rPr>
                <w:lang w:val="en-NZ"/>
              </w:rPr>
            </w:pPr>
            <w:r w:rsidRPr="00A75E32">
              <w:t>3.5.</w:t>
            </w:r>
            <w:r w:rsidRPr="00A75E32">
              <w:tab/>
              <w:t xml:space="preserve">Reach </w:t>
            </w:r>
            <w:r w:rsidRPr="00A75E32">
              <w:rPr>
                <w:rStyle w:val="BoldandItalics"/>
              </w:rPr>
              <w:t>agreement on concept</w:t>
            </w:r>
            <w:r w:rsidRPr="00A75E32">
              <w:t xml:space="preserve"> for work which complies with design brief</w:t>
            </w:r>
          </w:p>
        </w:tc>
      </w:tr>
      <w:tr w:rsidTr="009442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List"/>
              <w:rPr>
                <w:lang w:val="en-NZ"/>
              </w:rPr>
            </w:pPr>
            <w:r w:rsidRPr="00A75E32">
              <w:t>4.</w:t>
            </w:r>
            <w:r w:rsidRPr="00A75E32">
              <w:tab/>
              <w:t>Plan production of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2"/>
            </w:pPr>
            <w:r w:rsidRPr="00A75E32">
              <w:t>4.1.</w:t>
            </w:r>
            <w:r w:rsidRPr="00A75E32">
              <w:tab/>
              <w:t>Assess s</w:t>
            </w:r>
            <w:r w:rsidRPr="00A75E32">
              <w:t xml:space="preserve">pecific design production risks </w:t>
            </w:r>
          </w:p>
          <w:p w:rsidR="00000000" w:rsidRPr="00A75E32" w:rsidP="00A75E32">
            <w:pPr>
              <w:pStyle w:val="List2"/>
            </w:pPr>
            <w:r w:rsidRPr="00A75E32">
              <w:t>4.2.</w:t>
            </w:r>
            <w:r w:rsidRPr="00A75E32">
              <w:tab/>
              <w:t>Identify all components required to produce a prototype</w:t>
            </w:r>
          </w:p>
          <w:p w:rsidR="00000000" w:rsidRPr="00A75E32" w:rsidP="00A75E32">
            <w:pPr>
              <w:pStyle w:val="List2"/>
            </w:pPr>
            <w:r w:rsidRPr="00A75E32">
              <w:t>4.3.</w:t>
            </w:r>
            <w:r w:rsidRPr="00A75E32">
              <w:tab/>
              <w:t>Assess technical requirements for production against specified guidelines</w:t>
            </w:r>
          </w:p>
          <w:p w:rsidR="00000000" w:rsidRPr="00A75E32" w:rsidP="00A75E32">
            <w:pPr>
              <w:pStyle w:val="List2"/>
            </w:pPr>
            <w:r w:rsidRPr="00A75E32">
              <w:t>4.4.</w:t>
            </w:r>
            <w:r w:rsidRPr="00A75E32">
              <w:tab/>
              <w:t xml:space="preserve">Identify and consult with </w:t>
            </w:r>
            <w:r w:rsidRPr="00A75E32">
              <w:rPr>
                <w:rStyle w:val="BoldandItalics"/>
              </w:rPr>
              <w:t>support services</w:t>
            </w:r>
            <w:r w:rsidRPr="00A75E32">
              <w:t xml:space="preserve"> required for production </w:t>
            </w:r>
          </w:p>
          <w:p w:rsidR="00000000" w:rsidRPr="00A75E32" w:rsidP="00A75E32">
            <w:pPr>
              <w:pStyle w:val="List2"/>
            </w:pPr>
            <w:r w:rsidRPr="00A75E32">
              <w:t>4.5.</w:t>
            </w:r>
            <w:r w:rsidRPr="00A75E32">
              <w:tab/>
              <w:t>Produ</w:t>
            </w:r>
            <w:r w:rsidRPr="00A75E32">
              <w:t>ce a prototype and evaluate against design brief requirements</w:t>
            </w:r>
          </w:p>
          <w:p w:rsidR="00000000" w:rsidRPr="00A75E32" w:rsidP="00A75E32">
            <w:pPr>
              <w:pStyle w:val="List2"/>
            </w:pPr>
            <w:r w:rsidRPr="00A75E32">
              <w:t>4.6.</w:t>
            </w:r>
            <w:r w:rsidRPr="00A75E32">
              <w:tab/>
              <w:t>Analyse prototype and determine any further adjustments to production requirements</w:t>
            </w:r>
          </w:p>
          <w:p w:rsidR="00000000" w:rsidP="00A75E32">
            <w:pPr>
              <w:pStyle w:val="List2"/>
              <w:rPr>
                <w:lang w:val="en-NZ"/>
              </w:rPr>
            </w:pPr>
            <w:r w:rsidRPr="00A75E32">
              <w:t>4.7.</w:t>
            </w:r>
            <w:r w:rsidRPr="00A75E32">
              <w:tab/>
              <w:t xml:space="preserve">Finalise production specifications supported by accurate and complete </w:t>
            </w:r>
            <w:r w:rsidRPr="00A75E32">
              <w:rPr>
                <w:rStyle w:val="BoldandItalics"/>
              </w:rPr>
              <w:t>documentation</w:t>
            </w:r>
          </w:p>
        </w:tc>
      </w:tr>
      <w:tr w:rsidTr="0094427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List"/>
              <w:rPr>
                <w:lang w:val="en-NZ"/>
              </w:rPr>
            </w:pPr>
            <w:r w:rsidRPr="00A75E32">
              <w:t>5.</w:t>
            </w:r>
            <w:r w:rsidRPr="00A75E32">
              <w:tab/>
              <w:t>Complete prod</w:t>
            </w:r>
            <w:r w:rsidRPr="00A75E32">
              <w:t>uction of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2"/>
            </w:pPr>
            <w:r w:rsidRPr="00A75E32">
              <w:t>5.1.</w:t>
            </w:r>
            <w:r w:rsidRPr="00A75E32">
              <w:tab/>
              <w:t>Collect and/or organise required components for the work</w:t>
            </w:r>
          </w:p>
          <w:p w:rsidR="00000000" w:rsidRPr="00A75E32" w:rsidP="00A75E32">
            <w:pPr>
              <w:pStyle w:val="List2"/>
            </w:pPr>
            <w:r w:rsidRPr="00A75E32">
              <w:t>5.2.</w:t>
            </w:r>
            <w:r w:rsidRPr="00A75E32">
              <w:tab/>
              <w:t>Produce or monitor the production of work ensuring all parameters of design brief are met</w:t>
            </w:r>
          </w:p>
          <w:p w:rsidR="00000000" w:rsidRPr="00A75E32" w:rsidP="00A75E32">
            <w:pPr>
              <w:pStyle w:val="List2"/>
            </w:pPr>
            <w:r w:rsidRPr="00A75E32">
              <w:t>5.3.</w:t>
            </w:r>
            <w:r w:rsidRPr="00A75E32">
              <w:tab/>
              <w:t xml:space="preserve">Accurately document work progress in a format appropriate to the nature of the </w:t>
            </w:r>
            <w:r w:rsidRPr="00A75E32">
              <w:t>design and requirements of design brief</w:t>
            </w:r>
          </w:p>
          <w:p w:rsidR="00000000" w:rsidRPr="00A75E32" w:rsidP="00A75E32">
            <w:pPr>
              <w:pStyle w:val="List2"/>
            </w:pPr>
            <w:r w:rsidRPr="00A75E32">
              <w:t>5.4.</w:t>
            </w:r>
            <w:r w:rsidRPr="00A75E32">
              <w:tab/>
              <w:t>Seek client approval for work where appropriate</w:t>
            </w: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9" w:name="O_63503"/>
      <w:bookmarkEnd w:id="9"/>
      <w:r w:rsidRPr="00A75E32">
        <w:t>Required Skills and Knowledge</w:t>
      </w:r>
    </w:p>
    <w:tbl>
      <w:tblPr>
        <w:tblW w:w="0" w:type="auto"/>
        <w:tblLayout w:type="fixed"/>
        <w:tblCellMar>
          <w:left w:w="62" w:type="dxa"/>
          <w:right w:w="62" w:type="dxa"/>
        </w:tblCellMar>
        <w:tblLook w:val="0000"/>
      </w:tblPr>
      <w:tblGrid>
        <w:gridCol w:w="8522"/>
      </w:tblGrid>
      <w:tr w:rsidTr="009442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REQUIRED SKILLS AND KNOWLEDGE</w:t>
            </w:r>
          </w:p>
        </w:tc>
      </w:tr>
      <w:tr w:rsidTr="009442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t>This section describes the skills and knowledge required for this unit.</w:t>
            </w:r>
          </w:p>
        </w:tc>
      </w:tr>
      <w:tr w:rsidTr="00944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Required skills</w:t>
            </w:r>
          </w:p>
        </w:tc>
      </w:tr>
      <w:tr w:rsidTr="00944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communication skills to liaise with clients and colleagues on design concepts, and to effectively present potentially complex ideas</w:t>
            </w:r>
          </w:p>
          <w:p w:rsidR="00000000" w:rsidRPr="00A75E32" w:rsidP="00A75E32">
            <w:pPr>
              <w:pStyle w:val="ListBullet"/>
            </w:pPr>
            <w:r w:rsidRPr="00A75E32">
              <w:t>creative thinking skills to generate and explore a range of possible responses to design brief requirement</w:t>
            </w:r>
            <w:r w:rsidRPr="00A75E32">
              <w:t>s</w:t>
            </w:r>
          </w:p>
          <w:p w:rsidR="00000000" w:rsidRPr="00A75E32" w:rsidP="00A75E32">
            <w:pPr>
              <w:pStyle w:val="ListBullet"/>
            </w:pPr>
            <w:r w:rsidRPr="00A75E32">
              <w:t>critical thinking and problem-solving skills to work out different ways of meeting different design and production challenges</w:t>
            </w:r>
          </w:p>
          <w:p w:rsidR="00000000" w:rsidRPr="00A75E32" w:rsidP="00A75E32">
            <w:pPr>
              <w:pStyle w:val="ListBullet"/>
            </w:pPr>
            <w:r w:rsidRPr="00A75E32">
              <w:t>Research, literacy and analytical skills to interpret a brief and to source and evaluate information pertinent to the brief</w:t>
            </w:r>
          </w:p>
          <w:p w:rsidR="00000000" w:rsidRPr="00A75E32" w:rsidP="00A75E32">
            <w:pPr>
              <w:pStyle w:val="ListBullet"/>
            </w:pPr>
            <w:r w:rsidRPr="00A75E32">
              <w:t>plan</w:t>
            </w:r>
            <w:r w:rsidRPr="00A75E32">
              <w:t>ning and organisational skills to integrate and coordinate creative, communication and planning issues into the work process</w:t>
            </w:r>
          </w:p>
          <w:p w:rsidR="00000000" w:rsidP="00A75E32">
            <w:pPr>
              <w:pStyle w:val="ListBullet"/>
              <w:rPr>
                <w:lang w:val="en-NZ"/>
              </w:rPr>
            </w:pPr>
            <w:r w:rsidRPr="00A75E32">
              <w:t>self-management skills to take pro-active responsibility for all the elements involved in responding to a design brief.</w:t>
            </w:r>
          </w:p>
        </w:tc>
      </w:tr>
      <w:tr w:rsidTr="00944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Required knowledge</w:t>
            </w:r>
          </w:p>
        </w:tc>
      </w:tr>
      <w:tr w:rsidTr="009442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copyright, moral rights and intellectual property issues and legislation relevant to the ways design concepts are developed and presented</w:t>
            </w:r>
          </w:p>
          <w:p w:rsidR="00000000" w:rsidRPr="00A75E32" w:rsidP="00A75E32">
            <w:pPr>
              <w:pStyle w:val="ListBullet"/>
            </w:pPr>
            <w:r w:rsidRPr="00A75E32">
              <w:t>different ways of presenting, communicating and documenting design concepts (as relevant to the c</w:t>
            </w:r>
            <w:r w:rsidRPr="00A75E32">
              <w:t>ontext of work)</w:t>
            </w:r>
          </w:p>
          <w:p w:rsidR="00000000" w:rsidRPr="00A75E32" w:rsidP="00A75E32">
            <w:pPr>
              <w:pStyle w:val="ListBullet"/>
            </w:pPr>
            <w:r w:rsidRPr="00A75E32">
              <w:t>format of design brief typically used in the relevant industry or design context</w:t>
            </w:r>
          </w:p>
          <w:p w:rsidR="00000000" w:rsidRPr="00A75E32" w:rsidP="00A75E32">
            <w:pPr>
              <w:pStyle w:val="ListBullet"/>
            </w:pPr>
            <w:r w:rsidRPr="00A75E32">
              <w:t>principles and key features of project management relevant to a design project</w:t>
            </w:r>
          </w:p>
          <w:p w:rsidR="00000000" w:rsidRPr="00A75E32" w:rsidP="00A75E32">
            <w:pPr>
              <w:pStyle w:val="ListBullet"/>
            </w:pPr>
            <w:r w:rsidRPr="00A75E32">
              <w:t>specific project management factors that apply to a design project</w:t>
            </w:r>
          </w:p>
          <w:p w:rsidR="00000000" w:rsidRPr="00A75E32" w:rsidP="00A75E32">
            <w:pPr>
              <w:pStyle w:val="ListBullet"/>
            </w:pPr>
            <w:r w:rsidRPr="00A75E32">
              <w:t>terminology t</w:t>
            </w:r>
            <w:r w:rsidRPr="00A75E32">
              <w:t>ypically used in a range of design briefs.</w:t>
            </w: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10" w:name="O_63504"/>
      <w:bookmarkEnd w:id="10"/>
      <w:r w:rsidRPr="00A75E32">
        <w:t>Evidence Guide</w:t>
      </w:r>
    </w:p>
    <w:tbl>
      <w:tblPr>
        <w:tblW w:w="9570" w:type="dxa"/>
        <w:tblLayout w:type="fixed"/>
        <w:tblCellMar>
          <w:left w:w="62" w:type="dxa"/>
          <w:right w:w="62" w:type="dxa"/>
        </w:tblCellMar>
        <w:tblLook w:val="0000"/>
      </w:tblPr>
      <w:tblGrid>
        <w:gridCol w:w="3908"/>
        <w:gridCol w:w="5662"/>
      </w:tblGrid>
      <w:tr w:rsidTr="009442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EVIDENCE GUIDE</w:t>
            </w:r>
          </w:p>
        </w:tc>
      </w:tr>
      <w:tr w:rsidTr="009442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t xml:space="preserve">The Evidence Guide provides advice on assessment and must be read in conjunction with the performance criteria, required skills and knowledge, </w:t>
            </w:r>
            <w:r w:rsidRPr="00A75E32">
              <w:t>range statement and the Assessment Guidelines for the Training Package.</w:t>
            </w:r>
          </w:p>
        </w:tc>
      </w:tr>
      <w:tr w:rsidTr="00944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p>
        </w:tc>
      </w:tr>
      <w:tr w:rsidTr="00944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Evidence of the following is essential:</w:t>
            </w:r>
          </w:p>
          <w:p w:rsidR="00000000" w:rsidRPr="00A75E32" w:rsidP="00A75E32">
            <w:pPr>
              <w:pStyle w:val="ListBullet"/>
            </w:pPr>
            <w:r w:rsidRPr="00A75E32">
              <w:t>effective response to t</w:t>
            </w:r>
            <w:r w:rsidRPr="00A75E32">
              <w:t>he requirements of at least two design briefs, including interpretation, concept development, communication and production planning</w:t>
            </w:r>
          </w:p>
          <w:p w:rsidR="00000000" w:rsidP="00A75E32">
            <w:pPr>
              <w:pStyle w:val="ListBullet"/>
              <w:rPr>
                <w:lang w:val="en-NZ"/>
              </w:rPr>
            </w:pPr>
            <w:r w:rsidRPr="00A75E32">
              <w:t>knowledge of copyright, moral rights and intellectual property issues and legislation relevant to the ways design concepts are developed and presented.</w:t>
            </w:r>
          </w:p>
        </w:tc>
      </w:tr>
      <w:tr w:rsidTr="00944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Assessment must ensure:</w:t>
            </w:r>
          </w:p>
          <w:p w:rsidR="00000000" w:rsidRPr="00A75E32" w:rsidP="00A75E32">
            <w:pPr>
              <w:pStyle w:val="ListBullet"/>
            </w:pPr>
            <w:r w:rsidRPr="00A75E32">
              <w:t>access to the materials resou</w:t>
            </w:r>
            <w:r w:rsidRPr="00A75E32">
              <w:t>rces and equipment needed to interpret design brief, source information pertinent to design brief and to respond to design brief within its parameters</w:t>
            </w:r>
          </w:p>
          <w:p w:rsidR="00000000" w:rsidP="00A75E32">
            <w:pPr>
              <w:pStyle w:val="ListBullet"/>
              <w:rPr>
                <w:lang w:val="en-NZ"/>
              </w:rPr>
            </w:pPr>
            <w:r w:rsidRPr="00A75E32">
              <w:t>interaction with others to reflect the communication and collaboration aspects of this unit.</w:t>
            </w:r>
          </w:p>
        </w:tc>
      </w:tr>
      <w:tr w:rsidTr="00944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Method of a</w:t>
            </w:r>
            <w:r w:rsidRPr="00A75E32">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A range of assessment methods should be used to assess practical skills and knowledge. The following examples are appropriate for this unit:</w:t>
            </w:r>
          </w:p>
          <w:p w:rsidR="00000000" w:rsidRPr="00A75E32" w:rsidP="00A75E32">
            <w:pPr>
              <w:pStyle w:val="ListBullet"/>
            </w:pPr>
            <w:r w:rsidRPr="00A75E32">
              <w:t xml:space="preserve">direct questioning combined with review of portfolios of evidence and third party </w:t>
            </w:r>
            <w:r w:rsidRPr="00A75E32">
              <w:t>workplace reports of on-the-job performance by the candidate</w:t>
            </w:r>
          </w:p>
          <w:p w:rsidR="00000000" w:rsidRPr="00A75E32" w:rsidP="00A75E32">
            <w:pPr>
              <w:pStyle w:val="ListBullet"/>
            </w:pPr>
            <w:r w:rsidRPr="00A75E32">
              <w:t>evaluation of design documentation and completed work undertaken by the candidate</w:t>
            </w:r>
          </w:p>
          <w:p w:rsidR="00000000" w:rsidRPr="00A75E32" w:rsidP="00A75E32">
            <w:pPr>
              <w:pStyle w:val="ListBullet"/>
            </w:pPr>
            <w:r w:rsidRPr="00A75E32">
              <w:t>oral or written questioning to assess knowledge of typical parameters and constraints for work in a given context</w:t>
            </w:r>
            <w:r w:rsidRPr="00A75E32">
              <w:t>, including practical production issues</w:t>
            </w:r>
          </w:p>
          <w:p w:rsidR="00000000" w:rsidP="00A75E32">
            <w:pPr>
              <w:pStyle w:val="ListBullet"/>
              <w:rPr>
                <w:lang w:val="en-NZ"/>
              </w:rPr>
            </w:pPr>
            <w:r w:rsidRPr="00A75E32">
              <w:t>evaluation of presentation made by the candidate to present concepts and to articulate the creative and other processes that lead to the development of final design concept.</w:t>
            </w:r>
          </w:p>
        </w:tc>
      </w:tr>
      <w:tr w:rsidTr="009442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The design process does not occur in isolation. Holistic assessment with other units relevant to the industry sector, workplace and job role is recommended.</w:t>
            </w: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11" w:name="O_63505"/>
      <w:bookmarkEnd w:id="11"/>
      <w:r w:rsidRPr="00A75E32">
        <w:t>Range Statement</w:t>
      </w:r>
    </w:p>
    <w:tbl>
      <w:tblPr>
        <w:tblW w:w="0" w:type="auto"/>
        <w:tblLayout w:type="fixed"/>
        <w:tblCellMar>
          <w:left w:w="62" w:type="dxa"/>
          <w:right w:w="62" w:type="dxa"/>
        </w:tblCellMar>
        <w:tblLook w:val="0000"/>
      </w:tblPr>
      <w:tblGrid>
        <w:gridCol w:w="3500"/>
        <w:gridCol w:w="5022"/>
      </w:tblGrid>
      <w:tr w:rsidTr="009442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RANGE STATEMENT</w:t>
            </w:r>
          </w:p>
        </w:tc>
      </w:tr>
      <w:tr w:rsidTr="009442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t>The range statement relates to the unit of compe</w:t>
            </w:r>
            <w:r w:rsidRPr="00A75E32">
              <w:t>tency as a whole. It allows for different work environments and situations that may affect performance. Bold italicised wording, if used in the performance criteria, is detailed below. Essential operating conditions that may be present with training and as</w:t>
            </w:r>
            <w:r w:rsidRPr="00A75E32">
              <w:t>sessment (depending on the work situation, needs of the candidate, accessibility of the item, and local industry and regional contexts) may also be included.</w:t>
            </w:r>
          </w:p>
        </w:tc>
      </w:tr>
      <w:tr w:rsidTr="0094427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BoldandItalics"/>
              </w:rPr>
              <w:t>Specifications</w:t>
            </w:r>
            <w:r w:rsidRPr="00A75E32">
              <w:t xml:space="preserve"> may refer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budget</w:t>
            </w:r>
          </w:p>
          <w:p w:rsidR="00000000" w:rsidRPr="00A75E32" w:rsidP="00A75E32">
            <w:pPr>
              <w:pStyle w:val="ListBullet"/>
            </w:pPr>
            <w:r w:rsidRPr="00A75E32">
              <w:t>location</w:t>
            </w:r>
          </w:p>
          <w:p w:rsidR="00000000" w:rsidRPr="00A75E32" w:rsidP="00A75E32">
            <w:pPr>
              <w:pStyle w:val="ListBullet"/>
            </w:pPr>
            <w:r w:rsidRPr="00A75E32">
              <w:t>materials</w:t>
            </w:r>
          </w:p>
          <w:p w:rsidR="00000000" w:rsidRPr="00A75E32" w:rsidP="00A75E32">
            <w:pPr>
              <w:pStyle w:val="ListBullet"/>
            </w:pPr>
            <w:r w:rsidRPr="00A75E32">
              <w:t>media</w:t>
            </w:r>
          </w:p>
          <w:p w:rsidR="00000000" w:rsidRPr="00A75E32" w:rsidP="00A75E32">
            <w:pPr>
              <w:pStyle w:val="ListBullet"/>
            </w:pPr>
            <w:r w:rsidRPr="00A75E32">
              <w:t>quantity</w:t>
            </w:r>
          </w:p>
          <w:p w:rsidR="00000000" w:rsidRPr="00A75E32" w:rsidP="00A75E32">
            <w:pPr>
              <w:pStyle w:val="ListBullet"/>
            </w:pPr>
            <w:r w:rsidRPr="00A75E32">
              <w:t>scope of work</w:t>
            </w:r>
          </w:p>
          <w:p w:rsidR="00000000" w:rsidRPr="00A75E32" w:rsidP="00A75E32">
            <w:pPr>
              <w:pStyle w:val="ListBullet"/>
            </w:pPr>
            <w:r w:rsidRPr="00A75E32">
              <w:t>site</w:t>
            </w:r>
          </w:p>
          <w:p w:rsidR="00000000" w:rsidRPr="00A75E32" w:rsidP="00A75E32">
            <w:pPr>
              <w:pStyle w:val="ListBullet"/>
            </w:pPr>
            <w:r w:rsidRPr="00A75E32">
              <w:t>size</w:t>
            </w:r>
          </w:p>
          <w:p w:rsidR="00000000" w:rsidRPr="00A75E32" w:rsidP="00A75E32">
            <w:pPr>
              <w:pStyle w:val="ListBullet"/>
            </w:pPr>
            <w:r w:rsidRPr="00A75E32">
              <w:t>target group</w:t>
            </w:r>
          </w:p>
          <w:p w:rsidR="00000000" w:rsidP="00A75E32">
            <w:pPr>
              <w:pStyle w:val="ListBullet"/>
              <w:rPr>
                <w:lang w:val="en-NZ"/>
              </w:rPr>
            </w:pPr>
            <w:r w:rsidRPr="00A75E32">
              <w:t>timeframes</w:t>
            </w:r>
          </w:p>
        </w:tc>
      </w:tr>
      <w:tr w:rsidTr="0094427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BoldandItalics"/>
              </w:rPr>
              <w:t>Design brief</w:t>
            </w:r>
            <w:r w:rsidRPr="00A75E32">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written</w:t>
            </w:r>
          </w:p>
          <w:p w:rsidR="00000000" w:rsidRPr="00A75E32" w:rsidP="00A75E32">
            <w:pPr>
              <w:pStyle w:val="ListBullet"/>
            </w:pPr>
            <w:r w:rsidRPr="00A75E32">
              <w:t>diagrammatic</w:t>
            </w:r>
          </w:p>
          <w:p w:rsidR="00000000" w:rsidRPr="00A75E32" w:rsidP="00A75E32">
            <w:pPr>
              <w:pStyle w:val="ListBullet"/>
            </w:pPr>
            <w:r w:rsidRPr="00A75E32">
              <w:t>visual</w:t>
            </w:r>
          </w:p>
          <w:p w:rsidR="00000000" w:rsidP="00A75E32">
            <w:pPr>
              <w:pStyle w:val="ListBullet"/>
              <w:rPr>
                <w:lang w:val="en-NZ"/>
              </w:rPr>
            </w:pPr>
            <w:r w:rsidRPr="00A75E32">
              <w:t>verbal</w:t>
            </w:r>
          </w:p>
        </w:tc>
      </w:tr>
      <w:tr w:rsidTr="0094427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BoldandItalics"/>
              </w:rPr>
              <w:t>Parameters or constraints</w:t>
            </w:r>
            <w:r w:rsidRPr="00A75E32">
              <w:t xml:space="preserve"> may refer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budgeting and financing arrangements</w:t>
            </w:r>
          </w:p>
          <w:p w:rsidR="00000000" w:rsidRPr="00A75E32" w:rsidP="00A75E32">
            <w:pPr>
              <w:pStyle w:val="ListBullet"/>
            </w:pPr>
            <w:r w:rsidRPr="00A75E32">
              <w:t>cost of production</w:t>
            </w:r>
          </w:p>
          <w:p w:rsidR="00000000" w:rsidRPr="00A75E32" w:rsidP="00A75E32">
            <w:pPr>
              <w:pStyle w:val="ListBullet"/>
            </w:pPr>
            <w:r w:rsidRPr="00A75E32">
              <w:t>legislative and regulatory requirements</w:t>
            </w:r>
          </w:p>
          <w:p w:rsidR="00000000" w:rsidRPr="00A75E32" w:rsidP="00A75E32">
            <w:pPr>
              <w:pStyle w:val="ListBullet"/>
            </w:pPr>
            <w:r w:rsidRPr="00A75E32">
              <w:t>outlets</w:t>
            </w:r>
          </w:p>
          <w:p w:rsidR="00000000" w:rsidRPr="00A75E32" w:rsidP="00A75E32">
            <w:pPr>
              <w:pStyle w:val="ListBullet"/>
            </w:pPr>
            <w:r w:rsidRPr="00A75E32">
              <w:t>number of items</w:t>
            </w:r>
          </w:p>
          <w:p w:rsidR="00000000" w:rsidRPr="00A75E32" w:rsidP="00A75E32">
            <w:pPr>
              <w:pStyle w:val="ListBullet"/>
            </w:pPr>
            <w:r w:rsidRPr="00A75E32">
              <w:t>purpose of item</w:t>
            </w:r>
          </w:p>
          <w:p w:rsidR="00000000" w:rsidP="00A75E32">
            <w:pPr>
              <w:pStyle w:val="ListBullet"/>
              <w:rPr>
                <w:lang w:val="en-NZ"/>
              </w:rPr>
            </w:pPr>
            <w:r w:rsidRPr="00A75E32">
              <w:t>timeframes</w:t>
            </w:r>
          </w:p>
        </w:tc>
      </w:tr>
      <w:tr w:rsidTr="0094427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BoldandItalics"/>
              </w:rPr>
              <w:t>Information pertinent to design brief</w:t>
            </w:r>
            <w:r w:rsidRPr="00A75E32">
              <w:t xml:space="preserve"> may be about: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current trends in the application of materials, techniques, tools and equipment</w:t>
            </w:r>
          </w:p>
          <w:p w:rsidR="00000000" w:rsidRPr="00A75E32" w:rsidP="00A75E32">
            <w:pPr>
              <w:pStyle w:val="ListBullet"/>
            </w:pPr>
            <w:r w:rsidRPr="00A75E32">
              <w:t>design standards</w:t>
            </w:r>
          </w:p>
          <w:p w:rsidR="00000000" w:rsidRPr="00A75E32" w:rsidP="00A75E32">
            <w:pPr>
              <w:pStyle w:val="ListBullet"/>
            </w:pPr>
            <w:r w:rsidRPr="00A75E32">
              <w:t>health and safety</w:t>
            </w:r>
          </w:p>
          <w:p w:rsidR="00000000" w:rsidRPr="00A75E32" w:rsidP="00A75E32">
            <w:pPr>
              <w:pStyle w:val="ListBullet"/>
            </w:pPr>
            <w:r w:rsidRPr="00A75E32">
              <w:t>industry standards</w:t>
            </w:r>
          </w:p>
          <w:p w:rsidR="00000000" w:rsidRPr="00A75E32" w:rsidP="00A75E32">
            <w:pPr>
              <w:pStyle w:val="ListBullet"/>
            </w:pPr>
            <w:r w:rsidRPr="00A75E32">
              <w:t>legal, contractual, ethical and copyright considerations</w:t>
            </w:r>
          </w:p>
          <w:p w:rsidR="00000000" w:rsidRPr="00A75E32" w:rsidP="00A75E32">
            <w:pPr>
              <w:pStyle w:val="ListBullet"/>
            </w:pPr>
            <w:r w:rsidRPr="00A75E32">
              <w:t>material characteristics and capabilities</w:t>
            </w:r>
          </w:p>
          <w:p w:rsidR="00000000" w:rsidRPr="00A75E32" w:rsidP="00A75E32">
            <w:pPr>
              <w:pStyle w:val="ListBullet"/>
            </w:pPr>
            <w:r w:rsidRPr="00A75E32">
              <w:t>new technology and innovation</w:t>
            </w:r>
          </w:p>
          <w:p w:rsidR="00000000" w:rsidP="00A75E32">
            <w:pPr>
              <w:pStyle w:val="ListBullet"/>
              <w:rPr>
                <w:lang w:val="en-NZ"/>
              </w:rPr>
            </w:pPr>
            <w:r w:rsidRPr="00A75E32">
              <w:t>stylistic considerations</w:t>
            </w:r>
          </w:p>
        </w:tc>
      </w:tr>
      <w:tr w:rsidTr="0094427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BoldandItalics"/>
              </w:rPr>
              <w:t>Concepts for work</w:t>
            </w:r>
            <w:r w:rsidRPr="00A75E32">
              <w:t xml:space="preserve"> would usually be in written format and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computer generated text or dia</w:t>
            </w:r>
            <w:r w:rsidRPr="00A75E32">
              <w:t>grams, for example MS Word PowerPoint presentation</w:t>
            </w:r>
          </w:p>
          <w:p w:rsidR="00000000" w:rsidRPr="00A75E32" w:rsidP="00A75E32">
            <w:pPr>
              <w:pStyle w:val="ListBullet"/>
            </w:pPr>
            <w:r w:rsidRPr="00A75E32">
              <w:t>diagrams</w:t>
            </w:r>
          </w:p>
          <w:p w:rsidR="00000000" w:rsidRPr="00A75E32" w:rsidP="00A75E32">
            <w:pPr>
              <w:pStyle w:val="ListBullet"/>
            </w:pPr>
            <w:r w:rsidRPr="00A75E32">
              <w:t>drawings</w:t>
            </w:r>
          </w:p>
          <w:p w:rsidR="00000000" w:rsidRPr="00A75E32" w:rsidP="00A75E32">
            <w:pPr>
              <w:pStyle w:val="ListBullet"/>
            </w:pPr>
            <w:r w:rsidRPr="00A75E32">
              <w:t>photographs or digital images</w:t>
            </w:r>
          </w:p>
          <w:p w:rsidR="00000000" w:rsidRPr="00A75E32" w:rsidP="00A75E32">
            <w:pPr>
              <w:pStyle w:val="ListBullet"/>
            </w:pPr>
            <w:r w:rsidRPr="00A75E32">
              <w:t>text</w:t>
            </w:r>
          </w:p>
          <w:p w:rsidR="00000000" w:rsidP="00A75E32">
            <w:pPr>
              <w:pStyle w:val="ListBullet"/>
              <w:rPr>
                <w:lang w:val="en-NZ"/>
              </w:rPr>
            </w:pPr>
            <w:r w:rsidRPr="00A75E32">
              <w:t>video</w:t>
            </w:r>
          </w:p>
        </w:tc>
      </w:tr>
      <w:tr w:rsidTr="0094427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BoldandItalics"/>
              </w:rPr>
              <w:t>Agreement on the concept</w:t>
            </w:r>
            <w:r w:rsidRPr="00A75E32">
              <w:t xml:space="preserve"> may involve: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development of an artist statement</w:t>
            </w:r>
          </w:p>
          <w:p w:rsidR="00000000" w:rsidRPr="00A75E32" w:rsidP="00A75E32">
            <w:pPr>
              <w:pStyle w:val="ListBullet"/>
            </w:pPr>
            <w:r w:rsidRPr="00A75E32">
              <w:t>discussion with client</w:t>
            </w:r>
          </w:p>
          <w:p w:rsidR="00000000" w:rsidRPr="00A75E32" w:rsidP="00A75E32">
            <w:pPr>
              <w:pStyle w:val="ListBullet"/>
            </w:pPr>
            <w:r w:rsidRPr="00A75E32">
              <w:t>discussion with other specialists (e.g. technical or production)</w:t>
            </w:r>
          </w:p>
          <w:p w:rsidR="00000000" w:rsidRPr="00A75E32" w:rsidP="00A75E32">
            <w:pPr>
              <w:pStyle w:val="ListBullet"/>
            </w:pPr>
            <w:r w:rsidRPr="00A75E32">
              <w:t>formal contract for the work</w:t>
            </w:r>
          </w:p>
          <w:p w:rsidR="00000000" w:rsidP="00A75E32">
            <w:pPr>
              <w:pStyle w:val="ListBullet"/>
              <w:rPr>
                <w:lang w:val="en-NZ"/>
              </w:rPr>
            </w:pPr>
            <w:r w:rsidRPr="00A75E32">
              <w:t>negotiation</w:t>
            </w:r>
          </w:p>
        </w:tc>
      </w:tr>
      <w:tr w:rsidTr="0094427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BoldandItalics"/>
              </w:rPr>
              <w:t>Support services</w:t>
            </w:r>
            <w:r w:rsidRPr="00A75E32">
              <w:t xml:space="preserve"> may involve: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agencies</w:t>
            </w:r>
          </w:p>
          <w:p w:rsidR="00000000" w:rsidRPr="00A75E32" w:rsidP="00A75E32">
            <w:pPr>
              <w:pStyle w:val="ListBullet"/>
            </w:pPr>
            <w:r w:rsidRPr="00A75E32">
              <w:t>digital services</w:t>
            </w:r>
          </w:p>
          <w:p w:rsidR="00000000" w:rsidRPr="00A75E32" w:rsidP="00A75E32">
            <w:pPr>
              <w:pStyle w:val="ListBullet"/>
            </w:pPr>
            <w:r w:rsidRPr="00A75E32">
              <w:t>engineers</w:t>
            </w:r>
          </w:p>
          <w:p w:rsidR="00000000" w:rsidRPr="00A75E32" w:rsidP="00A75E32">
            <w:pPr>
              <w:pStyle w:val="ListBullet"/>
            </w:pPr>
            <w:r w:rsidRPr="00A75E32">
              <w:t>fabricators, for example for models, props, sets</w:t>
            </w:r>
          </w:p>
          <w:p w:rsidR="00000000" w:rsidRPr="00A75E32" w:rsidP="00A75E32">
            <w:pPr>
              <w:pStyle w:val="ListBullet"/>
            </w:pPr>
            <w:r w:rsidRPr="00A75E32">
              <w:t>hire studios and/or equipment</w:t>
            </w:r>
          </w:p>
          <w:p w:rsidR="00000000" w:rsidRPr="00A75E32" w:rsidP="00A75E32">
            <w:pPr>
              <w:pStyle w:val="ListBullet"/>
            </w:pPr>
            <w:r w:rsidRPr="00A75E32">
              <w:t>other specialists, for example make-up, stylists</w:t>
            </w:r>
          </w:p>
          <w:p w:rsidR="00000000" w:rsidRPr="00A75E32" w:rsidP="00A75E32">
            <w:pPr>
              <w:pStyle w:val="ListBullet"/>
            </w:pPr>
            <w:r w:rsidRPr="00A75E32">
              <w:t>production facilities</w:t>
            </w:r>
          </w:p>
          <w:p w:rsidR="00000000" w:rsidP="00A75E32">
            <w:pPr>
              <w:pStyle w:val="ListBullet"/>
              <w:rPr>
                <w:lang w:val="en-NZ"/>
              </w:rPr>
            </w:pPr>
            <w:r w:rsidRPr="00A75E32">
              <w:t>work assistants</w:t>
            </w:r>
          </w:p>
        </w:tc>
      </w:tr>
      <w:tr w:rsidTr="0094427C">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BoldandItalics"/>
              </w:rPr>
              <w:t>Documentation</w:t>
            </w:r>
            <w:r w:rsidRPr="00A75E3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ListBullet"/>
            </w:pPr>
            <w:r w:rsidRPr="00A75E32">
              <w:t>charts/diagrams</w:t>
            </w:r>
          </w:p>
          <w:p w:rsidR="00000000" w:rsidRPr="00A75E32" w:rsidP="00A75E32">
            <w:pPr>
              <w:pStyle w:val="ListBullet"/>
            </w:pPr>
            <w:r w:rsidRPr="00A75E32">
              <w:t>CD</w:t>
            </w:r>
          </w:p>
          <w:p w:rsidR="00000000" w:rsidRPr="00A75E32" w:rsidP="00A75E32">
            <w:pPr>
              <w:pStyle w:val="ListBullet"/>
            </w:pPr>
            <w:r w:rsidRPr="00A75E32">
              <w:t>data sheets with notes</w:t>
            </w:r>
          </w:p>
          <w:p w:rsidR="00000000" w:rsidRPr="00A75E32" w:rsidP="00A75E32">
            <w:pPr>
              <w:pStyle w:val="ListBullet"/>
            </w:pPr>
            <w:r w:rsidRPr="00A75E32">
              <w:t>drawings/sketches</w:t>
            </w:r>
          </w:p>
          <w:p w:rsidR="00000000" w:rsidRPr="00A75E32" w:rsidP="00A75E32">
            <w:pPr>
              <w:pStyle w:val="ListBullet"/>
            </w:pPr>
            <w:r w:rsidRPr="00A75E32">
              <w:t>illustrations</w:t>
            </w:r>
          </w:p>
          <w:p w:rsidR="00000000" w:rsidRPr="00A75E32" w:rsidP="00A75E32">
            <w:pPr>
              <w:pStyle w:val="ListBullet"/>
            </w:pPr>
            <w:r w:rsidRPr="00A75E32">
              <w:t>material samples</w:t>
            </w:r>
          </w:p>
          <w:p w:rsidR="00000000" w:rsidRPr="00A75E32" w:rsidP="00A75E32">
            <w:pPr>
              <w:pStyle w:val="ListBullet"/>
            </w:pPr>
            <w:r w:rsidRPr="00A75E32">
              <w:t>photographs or digital images</w:t>
            </w:r>
          </w:p>
          <w:p w:rsidR="00000000" w:rsidRPr="00A75E32" w:rsidP="00A75E32">
            <w:pPr>
              <w:pStyle w:val="ListBullet"/>
            </w:pPr>
            <w:r w:rsidRPr="00A75E32">
              <w:t>slides</w:t>
            </w:r>
          </w:p>
          <w:p w:rsidR="00000000" w:rsidRPr="00A75E32" w:rsidP="00A75E32">
            <w:pPr>
              <w:pStyle w:val="ListBullet"/>
            </w:pPr>
            <w:r w:rsidRPr="00A75E32">
              <w:t>specificatio</w:t>
            </w:r>
            <w:r w:rsidRPr="00A75E32">
              <w:t>ns for fabricators</w:t>
            </w:r>
          </w:p>
          <w:p w:rsidR="00000000" w:rsidRPr="00A75E32" w:rsidP="00A75E32">
            <w:pPr>
              <w:pStyle w:val="ListBullet"/>
            </w:pPr>
            <w:r w:rsidRPr="00A75E32">
              <w:t>storyboard and text</w:t>
            </w:r>
          </w:p>
          <w:p w:rsidR="00000000" w:rsidRPr="00A75E32" w:rsidP="00A75E32">
            <w:pPr>
              <w:pStyle w:val="ListBullet"/>
            </w:pPr>
            <w:r w:rsidRPr="00A75E32">
              <w:t>video or DVD</w:t>
            </w:r>
          </w:p>
          <w:p w:rsidR="00000000" w:rsidRPr="00A75E32" w:rsidP="00A75E32">
            <w:pPr>
              <w:pStyle w:val="ListBullet"/>
            </w:pPr>
            <w:r w:rsidRPr="00A75E32">
              <w:t>written rational or description</w:t>
            </w:r>
          </w:p>
        </w:tc>
      </w:tr>
    </w:tbl>
    <w:p w:rsidR="0094427C" w:rsidP="00A75E32">
      <w:pPr>
        <w:pStyle w:val="BodyText"/>
      </w:pPr>
    </w:p>
    <w:p w:rsidR="0094427C" w:rsidP="00A75E32">
      <w:pPr>
        <w:pStyle w:val="BodyText"/>
      </w:pPr>
    </w:p>
    <w:p w:rsidR="00000000" w:rsidRPr="00A75E32" w:rsidP="00A75E32">
      <w:pPr>
        <w:pStyle w:val="Heading1"/>
      </w:pPr>
      <w:bookmarkStart w:id="12" w:name="O_63506"/>
      <w:bookmarkEnd w:id="12"/>
      <w:r w:rsidRPr="00A75E32">
        <w:t>Unit Sector(s)</w:t>
      </w:r>
    </w:p>
    <w:tbl>
      <w:tblPr>
        <w:tblW w:w="0" w:type="auto"/>
        <w:tblLayout w:type="fixed"/>
        <w:tblCellMar>
          <w:left w:w="62" w:type="dxa"/>
          <w:right w:w="62" w:type="dxa"/>
        </w:tblCellMar>
        <w:tblLook w:val="0000"/>
      </w:tblPr>
      <w:tblGrid>
        <w:gridCol w:w="2654"/>
        <w:gridCol w:w="5868"/>
      </w:tblGrid>
      <w:tr w:rsidTr="0094427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13" w:name="O_153875"/>
      <w:bookmarkEnd w:id="13"/>
      <w:r w:rsidRPr="00A75E32">
        <w:t>Competency field</w:t>
      </w:r>
    </w:p>
    <w:tbl>
      <w:tblPr>
        <w:tblW w:w="0" w:type="auto"/>
        <w:tblLayout w:type="fixed"/>
        <w:tblCellMar>
          <w:left w:w="62" w:type="dxa"/>
          <w:right w:w="62" w:type="dxa"/>
        </w:tblCellMar>
        <w:tblLook w:val="0000"/>
      </w:tblPr>
      <w:tblGrid>
        <w:gridCol w:w="2778"/>
        <w:gridCol w:w="5744"/>
      </w:tblGrid>
      <w:tr w:rsidTr="0094427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r w:rsidRPr="00A75E32">
              <w:t>Design - Design Process</w:t>
            </w:r>
          </w:p>
        </w:tc>
      </w:tr>
    </w:tbl>
    <w:p w:rsidR="00000000" w:rsidRPr="00A75E32" w:rsidP="00A75E32">
      <w:pPr>
        <w:pStyle w:val="BodyText"/>
      </w:pPr>
    </w:p>
    <w:p w:rsidR="00000000" w:rsidRPr="00A75E32" w:rsidP="00A75E32">
      <w:pPr>
        <w:pStyle w:val="AllowPageBreak"/>
      </w:pPr>
    </w:p>
    <w:p w:rsidR="00000000" w:rsidRPr="00A75E32" w:rsidP="00A75E32">
      <w:pPr>
        <w:pStyle w:val="Heading1"/>
      </w:pPr>
      <w:bookmarkStart w:id="14" w:name="O_153874"/>
      <w:bookmarkEnd w:id="14"/>
      <w:r w:rsidRPr="00A75E32">
        <w:t>Co-requisite units</w:t>
      </w:r>
    </w:p>
    <w:tbl>
      <w:tblPr>
        <w:tblW w:w="0" w:type="auto"/>
        <w:tblLayout w:type="fixed"/>
        <w:tblCellMar>
          <w:left w:w="62" w:type="dxa"/>
          <w:right w:w="62" w:type="dxa"/>
        </w:tblCellMar>
        <w:tblLook w:val="0000"/>
      </w:tblPr>
      <w:tblGrid>
        <w:gridCol w:w="2641"/>
        <w:gridCol w:w="1322"/>
        <w:gridCol w:w="4559"/>
      </w:tblGrid>
      <w:tr w:rsidTr="009442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r w:rsidRPr="00A75E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p>
        </w:tc>
      </w:tr>
      <w:tr w:rsidTr="00944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5E32">
            <w:pPr>
              <w:pStyle w:val="BodyText"/>
              <w:rPr>
                <w:lang w:val="en-NZ"/>
              </w:rPr>
            </w:pPr>
          </w:p>
        </w:tc>
      </w:tr>
      <w:tr w:rsidTr="009442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5E32" w:rsidP="00A75E32">
            <w:pPr>
              <w:pStyle w:val="BodyText"/>
            </w:pPr>
          </w:p>
        </w:tc>
      </w:tr>
    </w:tbl>
    <w:p w:rsidR="00000000" w:rsidRPr="00A75E32" w:rsidP="00A75E32">
      <w:pPr>
        <w:pStyle w:val="BodyText"/>
      </w:pPr>
    </w:p>
    <w:p w:rsidR="00000000" w:rsidRPr="00A75E32" w:rsidP="00A75E32"/>
    <w:sectPr w:rsidSect="00A75E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27C" w:rsidP="00944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7C" w:rsidP="00A75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427C" w:rsidP="00A75E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427C" w:rsidP="00A75E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27C" w:rsidP="009442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7C" w:rsidP="00A75E32">
    <w:pPr>
      <w:pStyle w:val="Header"/>
      <w:framePr w:wrap="around"/>
    </w:pPr>
    <w:r>
      <w:fldChar w:fldCharType="begin"/>
    </w:r>
    <w:r>
      <w:instrText xml:space="preserve"> TITLE   \* MERGEFORMAT </w:instrText>
    </w:r>
    <w:r>
      <w:fldChar w:fldCharType="separate"/>
    </w:r>
    <w:r>
      <w:t>BSBDES402A Interpret and respond to a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427C" w:rsidP="00A75E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64A1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3E1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E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5E32"/>
    <w:pPr>
      <w:spacing w:before="360" w:after="60"/>
      <w:outlineLvl w:val="0"/>
    </w:pPr>
    <w:rPr>
      <w:sz w:val="32"/>
    </w:rPr>
  </w:style>
  <w:style w:type="paragraph" w:styleId="Heading2">
    <w:name w:val="heading 2"/>
    <w:basedOn w:val="HeadingBase"/>
    <w:next w:val="BodyText"/>
    <w:link w:val="Heading2Char"/>
    <w:qFormat/>
    <w:rsid w:val="00A75E32"/>
    <w:pPr>
      <w:keepLines/>
      <w:spacing w:before="240" w:after="120"/>
      <w:outlineLvl w:val="1"/>
    </w:pPr>
    <w:rPr>
      <w:sz w:val="28"/>
      <w:szCs w:val="40"/>
    </w:rPr>
  </w:style>
  <w:style w:type="paragraph" w:styleId="Heading3">
    <w:name w:val="heading 3"/>
    <w:basedOn w:val="HeadingBase"/>
    <w:next w:val="BodyText"/>
    <w:link w:val="Heading3Char"/>
    <w:qFormat/>
    <w:rsid w:val="00A75E32"/>
    <w:pPr>
      <w:spacing w:before="180" w:after="120"/>
      <w:outlineLvl w:val="2"/>
    </w:pPr>
    <w:rPr>
      <w:spacing w:val="-10"/>
      <w:kern w:val="32"/>
    </w:rPr>
  </w:style>
  <w:style w:type="paragraph" w:styleId="Heading4">
    <w:name w:val="heading 4"/>
    <w:basedOn w:val="HeadingBase"/>
    <w:next w:val="BodyText"/>
    <w:link w:val="Heading4Char"/>
    <w:qFormat/>
    <w:rsid w:val="00A75E32"/>
    <w:pPr>
      <w:spacing w:before="160" w:after="120"/>
      <w:outlineLvl w:val="3"/>
    </w:pPr>
    <w:rPr>
      <w:sz w:val="22"/>
    </w:rPr>
  </w:style>
  <w:style w:type="paragraph" w:styleId="Heading5">
    <w:name w:val="heading 5"/>
    <w:basedOn w:val="HeadingBase"/>
    <w:next w:val="Normal"/>
    <w:link w:val="Heading5Char"/>
    <w:qFormat/>
    <w:rsid w:val="00A75E32"/>
    <w:pPr>
      <w:spacing w:before="80"/>
      <w:outlineLvl w:val="4"/>
    </w:pPr>
    <w:rPr>
      <w:color w:val="918585"/>
      <w:sz w:val="20"/>
    </w:rPr>
  </w:style>
  <w:style w:type="paragraph" w:styleId="Heading6">
    <w:name w:val="heading 6"/>
    <w:basedOn w:val="HeadingBase"/>
    <w:next w:val="Normal"/>
    <w:link w:val="Heading6Char"/>
    <w:qFormat/>
    <w:rsid w:val="00A75E32"/>
    <w:pPr>
      <w:spacing w:before="60"/>
      <w:outlineLvl w:val="5"/>
    </w:pPr>
    <w:rPr>
      <w:color w:val="918585"/>
      <w:sz w:val="20"/>
    </w:rPr>
  </w:style>
  <w:style w:type="paragraph" w:styleId="Heading7">
    <w:name w:val="heading 7"/>
    <w:basedOn w:val="Normal"/>
    <w:next w:val="Normal"/>
    <w:link w:val="Heading7Char"/>
    <w:qFormat/>
    <w:rsid w:val="00A75E32"/>
    <w:pPr>
      <w:ind w:left="720"/>
      <w:outlineLvl w:val="6"/>
    </w:pPr>
    <w:rPr>
      <w:i/>
    </w:rPr>
  </w:style>
  <w:style w:type="paragraph" w:styleId="Heading8">
    <w:name w:val="heading 8"/>
    <w:basedOn w:val="Normal"/>
    <w:next w:val="Normal"/>
    <w:link w:val="Heading8Char"/>
    <w:qFormat/>
    <w:rsid w:val="00A75E32"/>
    <w:pPr>
      <w:ind w:left="720"/>
      <w:outlineLvl w:val="7"/>
    </w:pPr>
    <w:rPr>
      <w:i/>
    </w:rPr>
  </w:style>
  <w:style w:type="paragraph" w:styleId="Heading9">
    <w:name w:val="heading 9"/>
    <w:basedOn w:val="Normal"/>
    <w:next w:val="Normal"/>
    <w:link w:val="Heading9Char"/>
    <w:qFormat/>
    <w:rsid w:val="00A75E32"/>
    <w:pPr>
      <w:ind w:left="720"/>
      <w:outlineLvl w:val="8"/>
    </w:pPr>
    <w:rPr>
      <w:i/>
    </w:rPr>
  </w:style>
  <w:style w:type="character" w:default="1" w:styleId="DefaultParagraphFont">
    <w:name w:val="Default Paragraph Font"/>
    <w:uiPriority w:val="1"/>
    <w:unhideWhenUsed/>
    <w:rsid w:val="00A75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E32"/>
  </w:style>
  <w:style w:type="character" w:customStyle="1" w:styleId="Heading1Char">
    <w:name w:val="Heading 1 Char"/>
    <w:basedOn w:val="DefaultParagraphFont"/>
    <w:link w:val="Heading1"/>
    <w:rsid w:val="00A75E32"/>
    <w:rPr>
      <w:rFonts w:ascii="Times New Roman" w:eastAsia="Times New Roman" w:hAnsi="Times New Roman" w:cs="Times New Roman"/>
      <w:b/>
      <w:sz w:val="32"/>
      <w:szCs w:val="20"/>
      <w:lang w:eastAsia="en-US"/>
    </w:rPr>
  </w:style>
  <w:style w:type="paragraph" w:styleId="BodyText">
    <w:name w:val="Body Text"/>
    <w:basedOn w:val="Normal"/>
    <w:link w:val="BodyTextChar"/>
    <w:rsid w:val="00A75E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E32"/>
    <w:rPr>
      <w:rFonts w:ascii="Times New Roman" w:eastAsia="Times New Roman" w:hAnsi="Times New Roman" w:cs="Times New Roman"/>
      <w:sz w:val="24"/>
      <w:lang w:val="en-US" w:eastAsia="en-US"/>
    </w:rPr>
  </w:style>
  <w:style w:type="paragraph" w:styleId="Footer">
    <w:name w:val="footer"/>
    <w:basedOn w:val="Normal"/>
    <w:link w:val="FooterChar"/>
    <w:rsid w:val="00A75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E32"/>
    <w:rPr>
      <w:rFonts w:ascii="Times New Roman" w:eastAsia="Times New Roman" w:hAnsi="Times New Roman" w:cs="Times New Roman"/>
      <w:sz w:val="16"/>
      <w:lang w:val="en-US" w:eastAsia="en-US"/>
    </w:rPr>
  </w:style>
  <w:style w:type="paragraph" w:styleId="List">
    <w:name w:val="List"/>
    <w:basedOn w:val="BodyText"/>
    <w:next w:val="BodyText"/>
    <w:rsid w:val="00A75E32"/>
    <w:pPr>
      <w:tabs>
        <w:tab w:val="left" w:pos="340"/>
      </w:tabs>
      <w:spacing w:before="60" w:after="60"/>
      <w:ind w:left="340" w:hanging="340"/>
    </w:pPr>
  </w:style>
  <w:style w:type="paragraph" w:styleId="ListBullet">
    <w:name w:val="List Bullet"/>
    <w:basedOn w:val="List"/>
    <w:rsid w:val="00A75E32"/>
    <w:pPr>
      <w:numPr>
        <w:numId w:val="12"/>
      </w:numPr>
      <w:tabs>
        <w:tab w:val="clear" w:pos="340"/>
      </w:tabs>
      <w:spacing w:before="40" w:after="40"/>
    </w:pPr>
  </w:style>
  <w:style w:type="character" w:customStyle="1" w:styleId="SpecialBold">
    <w:name w:val="Special Bold"/>
    <w:basedOn w:val="DefaultParagraphFont"/>
    <w:rsid w:val="00A75E32"/>
    <w:rPr>
      <w:b/>
      <w:spacing w:val="0"/>
    </w:rPr>
  </w:style>
  <w:style w:type="paragraph" w:styleId="Header">
    <w:name w:val="header"/>
    <w:basedOn w:val="Normal"/>
    <w:link w:val="HeaderChar"/>
    <w:rsid w:val="00A75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E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5E32"/>
    <w:pPr>
      <w:spacing w:before="240" w:after="120"/>
      <w:outlineLvl w:val="0"/>
    </w:pPr>
    <w:rPr>
      <w:rFonts w:ascii="Times New Roman" w:hAnsi="Times New Roman"/>
      <w:b/>
      <w:sz w:val="28"/>
    </w:rPr>
  </w:style>
  <w:style w:type="paragraph" w:customStyle="1" w:styleId="AllowPageBreak">
    <w:name w:val="AllowPageBreak"/>
    <w:rsid w:val="00A75E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5E32"/>
    <w:pPr>
      <w:tabs>
        <w:tab w:val="left" w:pos="680"/>
      </w:tabs>
      <w:spacing w:before="60" w:after="60"/>
      <w:ind w:left="680" w:hanging="340"/>
    </w:pPr>
  </w:style>
  <w:style w:type="character" w:customStyle="1" w:styleId="BoldandItalics">
    <w:name w:val="Bold and Italics"/>
    <w:qFormat/>
    <w:rsid w:val="00A75E32"/>
    <w:rPr>
      <w:b/>
      <w:i/>
      <w:u w:val="none"/>
    </w:rPr>
  </w:style>
  <w:style w:type="character" w:customStyle="1" w:styleId="Heading2Char">
    <w:name w:val="Heading 2 Char"/>
    <w:basedOn w:val="DefaultParagraphFont"/>
    <w:link w:val="Heading2"/>
    <w:rsid w:val="00A75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E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5E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5E32"/>
    <w:rPr>
      <w:rFonts w:ascii="Courier New" w:eastAsia="Times New Roman" w:hAnsi="Courier New" w:cs="Times New Roman"/>
      <w:i/>
      <w:szCs w:val="20"/>
      <w:lang w:val="en-US" w:eastAsia="en-US"/>
    </w:rPr>
  </w:style>
  <w:style w:type="paragraph" w:customStyle="1" w:styleId="HeadingBase">
    <w:name w:val="Heading Base"/>
    <w:rsid w:val="00A75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E32"/>
    <w:pPr>
      <w:tabs>
        <w:tab w:val="right" w:leader="dot" w:pos="9072"/>
      </w:tabs>
      <w:ind w:left="567"/>
    </w:pPr>
    <w:rPr>
      <w:szCs w:val="22"/>
    </w:rPr>
  </w:style>
  <w:style w:type="paragraph" w:customStyle="1" w:styleId="TOCBase">
    <w:name w:val="TOC Base"/>
    <w:rsid w:val="00A75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E32"/>
    <w:pPr>
      <w:tabs>
        <w:tab w:val="right" w:leader="dot" w:pos="9072"/>
      </w:tabs>
      <w:spacing w:before="40" w:after="40"/>
      <w:ind w:left="284"/>
    </w:pPr>
    <w:rPr>
      <w:rFonts w:ascii="Times New Roman" w:hAnsi="Times New Roman"/>
    </w:rPr>
  </w:style>
  <w:style w:type="paragraph" w:styleId="TOC1">
    <w:name w:val="toc 1"/>
    <w:basedOn w:val="TOCBase"/>
    <w:next w:val="Normal"/>
    <w:rsid w:val="00A75E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5E32"/>
    <w:pPr>
      <w:spacing w:before="5040"/>
      <w:jc w:val="center"/>
    </w:pPr>
    <w:rPr>
      <w:sz w:val="48"/>
      <w:szCs w:val="72"/>
      <w:lang w:val="en-US"/>
    </w:rPr>
  </w:style>
  <w:style w:type="character" w:customStyle="1" w:styleId="TitleChar">
    <w:name w:val="Title Char"/>
    <w:basedOn w:val="DefaultParagraphFont"/>
    <w:link w:val="Title"/>
    <w:rsid w:val="00A75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E32"/>
    <w:pPr>
      <w:tabs>
        <w:tab w:val="left" w:pos="3600"/>
        <w:tab w:val="left" w:pos="3958"/>
      </w:tabs>
    </w:pPr>
  </w:style>
  <w:style w:type="paragraph" w:customStyle="1" w:styleId="Note">
    <w:name w:val="Note"/>
    <w:basedOn w:val="BodyText"/>
    <w:rsid w:val="00A75E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E32"/>
    <w:pPr>
      <w:framePr w:wrap="auto" w:hAnchor="text" w:y="6049"/>
    </w:pPr>
    <w:rPr>
      <w:color w:val="000000"/>
      <w:sz w:val="40"/>
    </w:rPr>
  </w:style>
  <w:style w:type="paragraph" w:customStyle="1" w:styleId="TOCTitle">
    <w:name w:val="TOCTitle"/>
    <w:basedOn w:val="Heading1"/>
    <w:rsid w:val="00A75E32"/>
    <w:pPr>
      <w:spacing w:after="240"/>
      <w:jc w:val="center"/>
      <w:outlineLvl w:val="9"/>
    </w:pPr>
    <w:rPr>
      <w:caps/>
    </w:rPr>
  </w:style>
  <w:style w:type="paragraph" w:customStyle="1" w:styleId="Version">
    <w:name w:val="Version"/>
    <w:rsid w:val="00A75E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E32"/>
    <w:pPr>
      <w:numPr>
        <w:numId w:val="13"/>
      </w:numPr>
      <w:tabs>
        <w:tab w:val="clear" w:pos="680"/>
      </w:tabs>
    </w:pPr>
  </w:style>
  <w:style w:type="paragraph" w:styleId="Index1">
    <w:name w:val="index 1"/>
    <w:basedOn w:val="Normal"/>
    <w:next w:val="Normal"/>
    <w:semiHidden/>
    <w:rsid w:val="00A75E32"/>
    <w:pPr>
      <w:keepNext w:val="0"/>
      <w:tabs>
        <w:tab w:val="right" w:pos="4176"/>
      </w:tabs>
      <w:ind w:left="198" w:hanging="198"/>
    </w:pPr>
    <w:rPr>
      <w:rFonts w:ascii="Garamond" w:hAnsi="Garamond"/>
    </w:rPr>
  </w:style>
  <w:style w:type="paragraph" w:styleId="IndexHeading">
    <w:name w:val="index heading"/>
    <w:basedOn w:val="Normal"/>
    <w:next w:val="Index1"/>
    <w:semiHidden/>
    <w:rsid w:val="00A75E32"/>
    <w:pPr>
      <w:spacing w:before="120" w:after="120"/>
    </w:pPr>
    <w:rPr>
      <w:rFonts w:ascii="Arial" w:hAnsi="Arial"/>
      <w:b/>
      <w:color w:val="918585"/>
      <w:sz w:val="24"/>
    </w:rPr>
  </w:style>
  <w:style w:type="paragraph" w:customStyle="1" w:styleId="Chapter">
    <w:name w:val="Chapter"/>
    <w:basedOn w:val="Normal"/>
    <w:rsid w:val="00A75E32"/>
    <w:pPr>
      <w:spacing w:before="240"/>
    </w:pPr>
    <w:rPr>
      <w:rFonts w:ascii="Times New Roman" w:hAnsi="Times New Roman"/>
      <w:smallCaps/>
      <w:spacing w:val="80"/>
      <w:sz w:val="28"/>
    </w:rPr>
  </w:style>
  <w:style w:type="paragraph" w:customStyle="1" w:styleId="InChapter">
    <w:name w:val="InChapter"/>
    <w:basedOn w:val="Heading3"/>
    <w:rsid w:val="00A75E32"/>
    <w:pPr>
      <w:spacing w:after="240"/>
      <w:outlineLvl w:val="9"/>
    </w:pPr>
    <w:rPr>
      <w:noProof/>
    </w:rPr>
  </w:style>
  <w:style w:type="paragraph" w:styleId="Index2">
    <w:name w:val="index 2"/>
    <w:basedOn w:val="Normal"/>
    <w:next w:val="Normal"/>
    <w:semiHidden/>
    <w:rsid w:val="00A75E32"/>
    <w:pPr>
      <w:tabs>
        <w:tab w:val="right" w:pos="4176"/>
      </w:tabs>
      <w:ind w:left="568" w:hanging="284"/>
    </w:pPr>
    <w:rPr>
      <w:rFonts w:ascii="Garamond" w:hAnsi="Garamond"/>
    </w:rPr>
  </w:style>
  <w:style w:type="paragraph" w:customStyle="1" w:styleId="Byline">
    <w:name w:val="Byline"/>
    <w:rsid w:val="00A75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E32"/>
    <w:pPr>
      <w:tabs>
        <w:tab w:val="clear" w:pos="3600"/>
        <w:tab w:val="clear" w:pos="3958"/>
      </w:tabs>
      <w:jc w:val="right"/>
    </w:pPr>
  </w:style>
  <w:style w:type="character" w:styleId="Emphasis">
    <w:name w:val="Emphasis"/>
    <w:basedOn w:val="DefaultParagraphFont"/>
    <w:qFormat/>
    <w:rsid w:val="00A75E32"/>
    <w:rPr>
      <w:i/>
    </w:rPr>
  </w:style>
  <w:style w:type="paragraph" w:styleId="Caption">
    <w:name w:val="caption"/>
    <w:basedOn w:val="BodyText"/>
    <w:next w:val="Normal"/>
    <w:qFormat/>
    <w:rsid w:val="00A75E32"/>
    <w:pPr>
      <w:framePr w:w="2268" w:hSpace="181" w:vSpace="181" w:wrap="around" w:vAnchor="text" w:hAnchor="page" w:x="1135" w:y="285" w:anchorLock="1"/>
    </w:pPr>
    <w:rPr>
      <w:i/>
    </w:rPr>
  </w:style>
  <w:style w:type="paragraph" w:customStyle="1" w:styleId="MiniTOCTitle">
    <w:name w:val="MiniTOCTitle"/>
    <w:basedOn w:val="Heading4"/>
    <w:rsid w:val="00A75E32"/>
    <w:pPr>
      <w:spacing w:before="240"/>
      <w:outlineLvl w:val="9"/>
    </w:pPr>
    <w:rPr>
      <w:noProof/>
      <w:sz w:val="24"/>
    </w:rPr>
  </w:style>
  <w:style w:type="paragraph" w:customStyle="1" w:styleId="MiniTOCItem">
    <w:name w:val="MiniTOCItem"/>
    <w:basedOn w:val="ListBullet"/>
    <w:rsid w:val="00A75E32"/>
    <w:pPr>
      <w:numPr>
        <w:numId w:val="0"/>
      </w:numPr>
      <w:tabs>
        <w:tab w:val="right" w:leader="dot" w:pos="6521"/>
      </w:tabs>
      <w:spacing w:before="0" w:after="0"/>
    </w:pPr>
  </w:style>
  <w:style w:type="paragraph" w:customStyle="1" w:styleId="TOFTitle">
    <w:name w:val="TOFTitle"/>
    <w:basedOn w:val="TOCTitle"/>
    <w:rsid w:val="00A75E32"/>
  </w:style>
  <w:style w:type="paragraph" w:styleId="TableofFigures">
    <w:name w:val="table of figures"/>
    <w:basedOn w:val="Normal"/>
    <w:next w:val="Normal"/>
    <w:semiHidden/>
    <w:rsid w:val="00A75E32"/>
    <w:pPr>
      <w:tabs>
        <w:tab w:val="right" w:leader="dot" w:pos="9072"/>
      </w:tabs>
      <w:ind w:left="970" w:hanging="403"/>
    </w:pPr>
    <w:rPr>
      <w:rFonts w:ascii="Times New Roman" w:hAnsi="Times New Roman"/>
      <w:b/>
    </w:rPr>
  </w:style>
  <w:style w:type="paragraph" w:styleId="ListNumber">
    <w:name w:val="List Number"/>
    <w:basedOn w:val="List"/>
    <w:rsid w:val="00A75E32"/>
    <w:pPr>
      <w:numPr>
        <w:numId w:val="10"/>
      </w:numPr>
    </w:pPr>
  </w:style>
  <w:style w:type="character" w:customStyle="1" w:styleId="WingdingSymbols">
    <w:name w:val="Wingding Symbols"/>
    <w:rsid w:val="00A75E32"/>
    <w:rPr>
      <w:rFonts w:ascii="Wingdings" w:hAnsi="Wingdings"/>
    </w:rPr>
  </w:style>
  <w:style w:type="paragraph" w:customStyle="1" w:styleId="TableHeading">
    <w:name w:val="Table Heading"/>
    <w:basedOn w:val="HeadingBase"/>
    <w:rsid w:val="00A75E32"/>
    <w:pPr>
      <w:keepLines/>
      <w:pBdr>
        <w:bottom w:val="single" w:sz="6" w:space="1" w:color="918585"/>
      </w:pBdr>
      <w:spacing w:before="240"/>
    </w:pPr>
  </w:style>
  <w:style w:type="character" w:customStyle="1" w:styleId="HotSpot">
    <w:name w:val="HotSpot"/>
    <w:rsid w:val="00A75E32"/>
    <w:rPr>
      <w:color w:val="0033CC"/>
      <w:u w:val="none"/>
    </w:rPr>
  </w:style>
  <w:style w:type="paragraph" w:customStyle="1" w:styleId="BodyTextRight">
    <w:name w:val="Body Text Right"/>
    <w:basedOn w:val="BodyText"/>
    <w:rsid w:val="00A75E32"/>
    <w:pPr>
      <w:spacing w:before="0" w:after="0"/>
      <w:jc w:val="right"/>
    </w:pPr>
  </w:style>
  <w:style w:type="paragraph" w:styleId="Index3">
    <w:name w:val="index 3"/>
    <w:basedOn w:val="ListNumber2"/>
    <w:next w:val="Normal"/>
    <w:semiHidden/>
    <w:rsid w:val="00A75E32"/>
    <w:pPr>
      <w:numPr>
        <w:numId w:val="0"/>
      </w:numPr>
      <w:tabs>
        <w:tab w:val="right" w:leader="dot" w:pos="4176"/>
      </w:tabs>
    </w:pPr>
  </w:style>
  <w:style w:type="paragraph" w:styleId="ListNumber2">
    <w:name w:val="List Number 2"/>
    <w:basedOn w:val="List2"/>
    <w:rsid w:val="00A75E32"/>
    <w:pPr>
      <w:numPr>
        <w:numId w:val="9"/>
      </w:numPr>
      <w:tabs>
        <w:tab w:val="clear" w:pos="1060"/>
      </w:tabs>
    </w:pPr>
  </w:style>
  <w:style w:type="paragraph" w:customStyle="1" w:styleId="MarginNote">
    <w:name w:val="Margin Note"/>
    <w:basedOn w:val="BodyText"/>
    <w:rsid w:val="00A75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E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5E32"/>
    <w:rPr>
      <w:sz w:val="32"/>
    </w:rPr>
  </w:style>
  <w:style w:type="paragraph" w:customStyle="1" w:styleId="HeadingProcedure">
    <w:name w:val="Heading Procedure"/>
    <w:basedOn w:val="HeadingBase"/>
    <w:next w:val="Normal"/>
    <w:rsid w:val="00A75E32"/>
    <w:pPr>
      <w:tabs>
        <w:tab w:val="left" w:pos="0"/>
      </w:tabs>
      <w:spacing w:before="120" w:after="60"/>
    </w:pPr>
    <w:rPr>
      <w:i/>
      <w:color w:val="918585"/>
      <w:sz w:val="22"/>
    </w:rPr>
  </w:style>
  <w:style w:type="paragraph" w:customStyle="1" w:styleId="TableBodyText">
    <w:name w:val="Table Body Text"/>
    <w:basedOn w:val="BodyText"/>
    <w:rsid w:val="00A75E32"/>
    <w:pPr>
      <w:spacing w:before="60" w:after="60"/>
    </w:pPr>
  </w:style>
  <w:style w:type="paragraph" w:styleId="ListContinue">
    <w:name w:val="List Continue"/>
    <w:basedOn w:val="List"/>
    <w:rsid w:val="00A75E32"/>
    <w:pPr>
      <w:ind w:firstLine="0"/>
    </w:pPr>
  </w:style>
  <w:style w:type="paragraph" w:customStyle="1" w:styleId="ListNote">
    <w:name w:val="List Note"/>
    <w:basedOn w:val="List"/>
    <w:rsid w:val="00A75E32"/>
    <w:pPr>
      <w:pBdr>
        <w:top w:val="single" w:sz="6" w:space="2" w:color="918585"/>
        <w:bottom w:val="single" w:sz="6" w:space="2" w:color="918585"/>
      </w:pBdr>
      <w:tabs>
        <w:tab w:val="left" w:pos="1021"/>
      </w:tabs>
      <w:ind w:firstLine="0"/>
    </w:pPr>
  </w:style>
  <w:style w:type="paragraph" w:customStyle="1" w:styleId="Warning">
    <w:name w:val="Warning"/>
    <w:basedOn w:val="BodyText"/>
    <w:rsid w:val="00A75E32"/>
    <w:pPr>
      <w:shd w:val="clear" w:color="auto" w:fill="D9D9D9"/>
      <w:tabs>
        <w:tab w:val="left" w:pos="992"/>
      </w:tabs>
      <w:ind w:left="119" w:right="119"/>
    </w:pPr>
    <w:rPr>
      <w:sz w:val="20"/>
    </w:rPr>
  </w:style>
  <w:style w:type="paragraph" w:customStyle="1" w:styleId="MarginIcons">
    <w:name w:val="Margin Icons"/>
    <w:basedOn w:val="BodyText"/>
    <w:rsid w:val="00A75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E32"/>
    <w:rPr>
      <w:rFonts w:ascii="Courier New" w:hAnsi="Courier New"/>
    </w:rPr>
  </w:style>
  <w:style w:type="paragraph" w:customStyle="1" w:styleId="NoteBullet">
    <w:name w:val="Note Bullet"/>
    <w:basedOn w:val="Note"/>
    <w:rsid w:val="00A75E32"/>
    <w:pPr>
      <w:tabs>
        <w:tab w:val="clear" w:pos="680"/>
      </w:tabs>
      <w:spacing w:before="60" w:after="60"/>
    </w:pPr>
  </w:style>
  <w:style w:type="paragraph" w:customStyle="1" w:styleId="SubHeading2">
    <w:name w:val="SubHeading2"/>
    <w:basedOn w:val="HeadingBase"/>
    <w:rsid w:val="00A75E32"/>
    <w:pPr>
      <w:spacing w:before="240" w:after="60"/>
    </w:pPr>
    <w:rPr>
      <w:sz w:val="20"/>
    </w:rPr>
  </w:style>
  <w:style w:type="paragraph" w:customStyle="1" w:styleId="SubHeading1">
    <w:name w:val="SubHeading1"/>
    <w:basedOn w:val="HeadingBase"/>
    <w:rsid w:val="00A75E32"/>
    <w:pPr>
      <w:spacing w:before="240" w:after="60"/>
    </w:pPr>
    <w:rPr>
      <w:color w:val="918585"/>
      <w:sz w:val="22"/>
    </w:rPr>
  </w:style>
  <w:style w:type="paragraph" w:customStyle="1" w:styleId="SideHeading">
    <w:name w:val="Side Heading"/>
    <w:basedOn w:val="HeadingBase"/>
    <w:rsid w:val="00A75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E32"/>
    <w:pPr>
      <w:tabs>
        <w:tab w:val="num" w:pos="360"/>
      </w:tabs>
    </w:pPr>
  </w:style>
  <w:style w:type="paragraph" w:styleId="PlainText">
    <w:name w:val="Plain Text"/>
    <w:basedOn w:val="Normal"/>
    <w:link w:val="PlainTextChar"/>
    <w:rsid w:val="00A75E32"/>
    <w:rPr>
      <w:sz w:val="20"/>
    </w:rPr>
  </w:style>
  <w:style w:type="character" w:customStyle="1" w:styleId="PlainTextChar">
    <w:name w:val="Plain Text Char"/>
    <w:basedOn w:val="DefaultParagraphFont"/>
    <w:link w:val="PlainText"/>
    <w:rsid w:val="00A75E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5E32"/>
    <w:rPr>
      <w:b/>
      <w:smallCaps/>
    </w:rPr>
  </w:style>
  <w:style w:type="paragraph" w:customStyle="1" w:styleId="TableListNumber">
    <w:name w:val="Table List Number"/>
    <w:basedOn w:val="ListNumber"/>
    <w:rsid w:val="00A75E32"/>
    <w:pPr>
      <w:numPr>
        <w:numId w:val="0"/>
      </w:numPr>
    </w:pPr>
  </w:style>
  <w:style w:type="paragraph" w:styleId="TOC4">
    <w:name w:val="toc 4"/>
    <w:basedOn w:val="TOCBase"/>
    <w:next w:val="Normal"/>
    <w:semiHidden/>
    <w:rsid w:val="00A75E32"/>
    <w:pPr>
      <w:tabs>
        <w:tab w:val="right" w:leader="dot" w:pos="9071"/>
      </w:tabs>
      <w:ind w:left="1701"/>
    </w:pPr>
  </w:style>
  <w:style w:type="paragraph" w:customStyle="1" w:styleId="ListAlpha">
    <w:name w:val="List Alpha"/>
    <w:basedOn w:val="List"/>
    <w:rsid w:val="00A75E32"/>
    <w:pPr>
      <w:numPr>
        <w:numId w:val="8"/>
      </w:numPr>
    </w:pPr>
  </w:style>
  <w:style w:type="paragraph" w:customStyle="1" w:styleId="ListAlpha2">
    <w:name w:val="List Alpha 2"/>
    <w:basedOn w:val="List2"/>
    <w:rsid w:val="00A75E32"/>
    <w:pPr>
      <w:numPr>
        <w:numId w:val="7"/>
      </w:numPr>
    </w:pPr>
  </w:style>
  <w:style w:type="paragraph" w:styleId="List3">
    <w:name w:val="List 3"/>
    <w:basedOn w:val="BodyText"/>
    <w:rsid w:val="00A75E32"/>
    <w:pPr>
      <w:tabs>
        <w:tab w:val="left" w:pos="1021"/>
      </w:tabs>
      <w:spacing w:before="60" w:after="60"/>
      <w:ind w:left="1020" w:hanging="340"/>
    </w:pPr>
  </w:style>
  <w:style w:type="paragraph" w:styleId="List4">
    <w:name w:val="List 4"/>
    <w:basedOn w:val="BodyText"/>
    <w:rsid w:val="00A75E32"/>
    <w:pPr>
      <w:tabs>
        <w:tab w:val="left" w:pos="1361"/>
      </w:tabs>
      <w:spacing w:before="60" w:after="60"/>
      <w:ind w:left="1361" w:hanging="340"/>
    </w:pPr>
  </w:style>
  <w:style w:type="paragraph" w:styleId="List5">
    <w:name w:val="List 5"/>
    <w:basedOn w:val="BodyText"/>
    <w:rsid w:val="00A75E32"/>
    <w:pPr>
      <w:tabs>
        <w:tab w:val="left" w:pos="1701"/>
      </w:tabs>
      <w:spacing w:before="60" w:after="60"/>
      <w:ind w:left="1701" w:hanging="340"/>
    </w:pPr>
  </w:style>
  <w:style w:type="paragraph" w:styleId="ListBullet3">
    <w:name w:val="List Bullet 3"/>
    <w:basedOn w:val="List3"/>
    <w:rsid w:val="00A75E32"/>
    <w:pPr>
      <w:numPr>
        <w:numId w:val="14"/>
      </w:numPr>
      <w:tabs>
        <w:tab w:val="clear" w:pos="1021"/>
      </w:tabs>
      <w:ind w:left="1037" w:hanging="357"/>
    </w:pPr>
  </w:style>
  <w:style w:type="paragraph" w:styleId="ListBullet4">
    <w:name w:val="List Bullet 4"/>
    <w:basedOn w:val="List4"/>
    <w:rsid w:val="00A75E32"/>
    <w:pPr>
      <w:numPr>
        <w:numId w:val="2"/>
      </w:numPr>
    </w:pPr>
  </w:style>
  <w:style w:type="paragraph" w:styleId="ListBullet5">
    <w:name w:val="List Bullet 5"/>
    <w:basedOn w:val="List5"/>
    <w:rsid w:val="00A75E32"/>
    <w:pPr>
      <w:numPr>
        <w:numId w:val="3"/>
      </w:numPr>
    </w:pPr>
  </w:style>
  <w:style w:type="paragraph" w:styleId="ListContinue2">
    <w:name w:val="List Continue 2"/>
    <w:basedOn w:val="List2"/>
    <w:rsid w:val="00A75E32"/>
    <w:pPr>
      <w:ind w:firstLine="0"/>
    </w:pPr>
  </w:style>
  <w:style w:type="paragraph" w:styleId="ListContinue3">
    <w:name w:val="List Continue 3"/>
    <w:basedOn w:val="List3"/>
    <w:rsid w:val="00A75E32"/>
    <w:pPr>
      <w:ind w:left="1021" w:firstLine="0"/>
    </w:pPr>
  </w:style>
  <w:style w:type="paragraph" w:styleId="ListContinue4">
    <w:name w:val="List Continue 4"/>
    <w:basedOn w:val="List4"/>
    <w:rsid w:val="00A75E32"/>
    <w:pPr>
      <w:ind w:firstLine="0"/>
    </w:pPr>
  </w:style>
  <w:style w:type="paragraph" w:styleId="ListContinue5">
    <w:name w:val="List Continue 5"/>
    <w:basedOn w:val="List5"/>
    <w:rsid w:val="00A75E32"/>
    <w:pPr>
      <w:ind w:firstLine="0"/>
    </w:pPr>
  </w:style>
  <w:style w:type="paragraph" w:styleId="ListNumber3">
    <w:name w:val="List Number 3"/>
    <w:basedOn w:val="List3"/>
    <w:rsid w:val="00A75E32"/>
    <w:pPr>
      <w:numPr>
        <w:numId w:val="4"/>
      </w:numPr>
    </w:pPr>
  </w:style>
  <w:style w:type="paragraph" w:styleId="ListNumber4">
    <w:name w:val="List Number 4"/>
    <w:basedOn w:val="List4"/>
    <w:rsid w:val="00A75E32"/>
    <w:pPr>
      <w:numPr>
        <w:numId w:val="5"/>
      </w:numPr>
    </w:pPr>
  </w:style>
  <w:style w:type="paragraph" w:styleId="ListNumber5">
    <w:name w:val="List Number 5"/>
    <w:basedOn w:val="List5"/>
    <w:rsid w:val="00A75E32"/>
    <w:pPr>
      <w:numPr>
        <w:numId w:val="6"/>
      </w:numPr>
    </w:pPr>
  </w:style>
  <w:style w:type="paragraph" w:styleId="BlockText">
    <w:name w:val="Block Text"/>
    <w:basedOn w:val="Normal"/>
    <w:rsid w:val="00A75E32"/>
    <w:pPr>
      <w:spacing w:after="120"/>
      <w:ind w:left="1440" w:right="1440"/>
    </w:pPr>
  </w:style>
  <w:style w:type="character" w:customStyle="1" w:styleId="Subscript">
    <w:name w:val="Subscript"/>
    <w:basedOn w:val="DefaultParagraphFont"/>
    <w:rsid w:val="00A75E32"/>
    <w:rPr>
      <w:sz w:val="16"/>
      <w:vertAlign w:val="subscript"/>
    </w:rPr>
  </w:style>
  <w:style w:type="character" w:customStyle="1" w:styleId="Superscript">
    <w:name w:val="Superscript"/>
    <w:basedOn w:val="DefaultParagraphFont"/>
    <w:rsid w:val="00A75E32"/>
    <w:rPr>
      <w:sz w:val="16"/>
      <w:vertAlign w:val="superscript"/>
    </w:rPr>
  </w:style>
  <w:style w:type="character" w:customStyle="1" w:styleId="Symbols">
    <w:name w:val="Symbols"/>
    <w:basedOn w:val="DefaultParagraphFont"/>
    <w:rsid w:val="00A75E32"/>
    <w:rPr>
      <w:rFonts w:ascii="Symbol" w:hAnsi="Symbol"/>
    </w:rPr>
  </w:style>
  <w:style w:type="character" w:customStyle="1" w:styleId="MenuOptions">
    <w:name w:val="Menu Options"/>
    <w:basedOn w:val="DefaultParagraphFont"/>
    <w:rsid w:val="00A75E32"/>
    <w:rPr>
      <w:rFonts w:ascii="Arial Narrow" w:hAnsi="Arial Narrow"/>
      <w:smallCaps/>
    </w:rPr>
  </w:style>
  <w:style w:type="character" w:customStyle="1" w:styleId="Buttons">
    <w:name w:val="Buttons"/>
    <w:basedOn w:val="DefaultParagraphFont"/>
    <w:rsid w:val="00A75E32"/>
    <w:rPr>
      <w:b/>
    </w:rPr>
  </w:style>
  <w:style w:type="character" w:customStyle="1" w:styleId="Underlined">
    <w:name w:val="Underlined"/>
    <w:basedOn w:val="DefaultParagraphFont"/>
    <w:rsid w:val="00A75E32"/>
    <w:rPr>
      <w:u w:val="single"/>
    </w:rPr>
  </w:style>
  <w:style w:type="paragraph" w:customStyle="1" w:styleId="TableBodyTextRight">
    <w:name w:val="Table Body Text Right"/>
    <w:basedOn w:val="TableBodyText"/>
    <w:rsid w:val="00A75E32"/>
    <w:pPr>
      <w:widowControl w:val="0"/>
      <w:autoSpaceDE w:val="0"/>
      <w:autoSpaceDN w:val="0"/>
      <w:adjustRightInd w:val="0"/>
      <w:jc w:val="right"/>
    </w:pPr>
    <w:rPr>
      <w:rFonts w:cs="Arial"/>
      <w:szCs w:val="18"/>
    </w:rPr>
  </w:style>
  <w:style w:type="paragraph" w:customStyle="1" w:styleId="CopyrightText">
    <w:name w:val="Copyright Text"/>
    <w:basedOn w:val="BodyText"/>
    <w:rsid w:val="00A75E32"/>
    <w:rPr>
      <w:sz w:val="18"/>
    </w:rPr>
  </w:style>
  <w:style w:type="paragraph" w:customStyle="1" w:styleId="BodySmallRight">
    <w:name w:val="Body Small Right"/>
    <w:basedOn w:val="BodyTextRight"/>
    <w:rsid w:val="00A75E32"/>
    <w:rPr>
      <w:sz w:val="18"/>
      <w:szCs w:val="18"/>
    </w:rPr>
  </w:style>
  <w:style w:type="paragraph" w:customStyle="1" w:styleId="MarginEdition">
    <w:name w:val="Margin Edition"/>
    <w:basedOn w:val="MarginNote"/>
    <w:rsid w:val="00A75E32"/>
    <w:pPr>
      <w:spacing w:before="0" w:after="0"/>
    </w:pPr>
    <w:rPr>
      <w:rFonts w:ascii="Times New Roman" w:hAnsi="Times New Roman"/>
      <w:color w:val="999999"/>
    </w:rPr>
  </w:style>
  <w:style w:type="paragraph" w:customStyle="1" w:styleId="Spacer">
    <w:name w:val="Spacer"/>
    <w:basedOn w:val="Normal"/>
    <w:rsid w:val="00A75E32"/>
    <w:rPr>
      <w:sz w:val="2"/>
      <w:szCs w:val="2"/>
    </w:rPr>
  </w:style>
  <w:style w:type="character" w:customStyle="1" w:styleId="Small">
    <w:name w:val="Small"/>
    <w:basedOn w:val="DefaultParagraphFont"/>
    <w:rsid w:val="00A75E32"/>
    <w:rPr>
      <w:sz w:val="16"/>
    </w:rPr>
  </w:style>
  <w:style w:type="paragraph" w:customStyle="1" w:styleId="WideTable">
    <w:name w:val="Wide Table"/>
    <w:basedOn w:val="Normal"/>
    <w:rsid w:val="00A75E32"/>
    <w:pPr>
      <w:ind w:left="-1418"/>
    </w:pPr>
    <w:rPr>
      <w:sz w:val="2"/>
      <w:szCs w:val="2"/>
    </w:rPr>
  </w:style>
  <w:style w:type="character" w:styleId="PageNumber">
    <w:name w:val="page number"/>
    <w:basedOn w:val="DefaultParagraphFont"/>
    <w:rsid w:val="00A75E32"/>
  </w:style>
  <w:style w:type="paragraph" w:styleId="Quote">
    <w:name w:val="Quote"/>
    <w:basedOn w:val="Heading1"/>
    <w:link w:val="QuoteChar"/>
    <w:qFormat/>
    <w:rsid w:val="00A75E32"/>
    <w:rPr>
      <w:b w:val="0"/>
      <w:sz w:val="72"/>
      <w:szCs w:val="72"/>
      <w:lang w:val="en-NZ"/>
    </w:rPr>
  </w:style>
  <w:style w:type="character" w:customStyle="1" w:styleId="QuoteChar">
    <w:name w:val="Quote Char"/>
    <w:basedOn w:val="DefaultParagraphFont"/>
    <w:link w:val="Quote"/>
    <w:rsid w:val="00A75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E32"/>
    <w:pPr>
      <w:pageBreakBefore/>
    </w:pPr>
  </w:style>
  <w:style w:type="paragraph" w:customStyle="1" w:styleId="Border">
    <w:name w:val="Border"/>
    <w:basedOn w:val="Normal"/>
    <w:qFormat/>
    <w:rsid w:val="00A75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E32"/>
    <w:rPr>
      <w:b/>
      <w:bCs/>
      <w:i/>
      <w:iCs/>
      <w:color w:val="auto"/>
    </w:rPr>
  </w:style>
  <w:style w:type="paragraph" w:styleId="IntenseQuote">
    <w:name w:val="Intense Quote"/>
    <w:basedOn w:val="Normal"/>
    <w:next w:val="Normal"/>
    <w:link w:val="IntenseQuoteChar"/>
    <w:uiPriority w:val="30"/>
    <w:qFormat/>
    <w:rsid w:val="00A75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E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5E32"/>
    <w:rPr>
      <w:smallCaps/>
      <w:color w:val="auto"/>
      <w:u w:val="single"/>
    </w:rPr>
  </w:style>
  <w:style w:type="character" w:styleId="IntenseReference">
    <w:name w:val="Intense Reference"/>
    <w:basedOn w:val="DefaultParagraphFont"/>
    <w:uiPriority w:val="32"/>
    <w:qFormat/>
    <w:rsid w:val="00A75E32"/>
    <w:rPr>
      <w:b/>
      <w:bCs/>
      <w:smallCaps/>
      <w:color w:val="auto"/>
      <w:spacing w:val="5"/>
      <w:u w:val="single"/>
    </w:rPr>
  </w:style>
  <w:style w:type="paragraph" w:customStyle="1" w:styleId="2ColumnHeading">
    <w:name w:val="2Column Heading"/>
    <w:basedOn w:val="BodyText"/>
    <w:qFormat/>
    <w:rsid w:val="00A75E32"/>
    <w:pPr>
      <w:spacing w:after="60"/>
      <w:ind w:left="-2268"/>
    </w:pPr>
    <w:rPr>
      <w:b/>
    </w:rPr>
  </w:style>
  <w:style w:type="paragraph" w:customStyle="1" w:styleId="Heading1TOC">
    <w:name w:val="Heading1 TOC"/>
    <w:basedOn w:val="Normal"/>
    <w:qFormat/>
    <w:rsid w:val="00A75E32"/>
    <w:pPr>
      <w:spacing w:before="240" w:after="120"/>
    </w:pPr>
    <w:rPr>
      <w:rFonts w:ascii="Times New Roman" w:hAnsi="Times New Roman"/>
      <w:b/>
      <w:sz w:val="32"/>
    </w:rPr>
  </w:style>
  <w:style w:type="paragraph" w:customStyle="1" w:styleId="Heading2TOC">
    <w:name w:val="Heading2 TOC"/>
    <w:basedOn w:val="Normal"/>
    <w:qFormat/>
    <w:rsid w:val="00A75E32"/>
    <w:pPr>
      <w:spacing w:before="240" w:after="60"/>
    </w:pPr>
    <w:rPr>
      <w:rFonts w:ascii="Times New Roman" w:hAnsi="Times New Roman"/>
      <w:b/>
      <w:sz w:val="28"/>
    </w:rPr>
  </w:style>
  <w:style w:type="character" w:customStyle="1" w:styleId="Underline">
    <w:name w:val="Underline"/>
    <w:basedOn w:val="DefaultParagraphFont"/>
    <w:qFormat/>
    <w:rsid w:val="00A75E32"/>
    <w:rPr>
      <w:u w:val="single"/>
    </w:rPr>
  </w:style>
  <w:style w:type="paragraph" w:styleId="BalloonText">
    <w:name w:val="Balloon Text"/>
    <w:basedOn w:val="Normal"/>
    <w:link w:val="BalloonTextChar"/>
    <w:rsid w:val="00A75E32"/>
    <w:rPr>
      <w:rFonts w:ascii="Tahoma" w:hAnsi="Tahoma" w:cs="Tahoma"/>
      <w:sz w:val="16"/>
      <w:szCs w:val="16"/>
    </w:rPr>
  </w:style>
  <w:style w:type="character" w:customStyle="1" w:styleId="BalloonTextChar">
    <w:name w:val="Balloon Text Char"/>
    <w:basedOn w:val="DefaultParagraphFont"/>
    <w:link w:val="BalloonText"/>
    <w:rsid w:val="00A75E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5E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E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1364</Words>
  <Characters>8372</Characters>
  <Application>Microsoft Office Word</Application>
  <DocSecurity>0</DocSecurity>
  <Lines>312</Lines>
  <Paragraphs>171</Paragraphs>
  <ScaleCrop>false</ScaleCrop>
  <Company>Author-it Software Corporation Ltd.</Company>
  <LinksUpToDate>false</LinksUpToDate>
  <CharactersWithSpaces>9648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BSBDES402A Interpret and respond to a design brief</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