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53F9" w:rsidP="004853F9">
      <w:pPr>
        <w:pStyle w:val="Title"/>
      </w:pPr>
      <w:r>
        <w:fldChar w:fldCharType="begin"/>
      </w:r>
      <w:r>
        <w:instrText xml:space="preserve"> TITLE   \* MERGEFORMAT </w:instrText>
      </w:r>
      <w:r>
        <w:fldChar w:fldCharType="separate"/>
      </w:r>
      <w:r>
        <w:t>BSBDES401A Generate design solutions</w:t>
      </w:r>
      <w:r>
        <w:fldChar w:fldCharType="end"/>
      </w:r>
    </w:p>
    <w:p w:rsidR="004853F9" w:rsidP="004853F9">
      <w:pPr>
        <w:pStyle w:val="Version"/>
        <w:sectPr w:rsidSect="001C76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C763B" w:rsidP="001C763B">
      <w:pPr>
        <w:pStyle w:val="SuperHeading"/>
      </w:pPr>
      <w:r w:rsidRPr="001C763B">
        <w:t>BSBDES401A Generate design solutions</w:t>
      </w:r>
    </w:p>
    <w:p w:rsidR="00000000" w:rsidRPr="001C763B" w:rsidP="001C763B">
      <w:pPr>
        <w:pStyle w:val="SuperHeading"/>
      </w:pPr>
    </w:p>
    <w:p w:rsidR="00000000" w:rsidRPr="001C763B" w:rsidP="001C763B">
      <w:pPr>
        <w:pStyle w:val="Heading1"/>
      </w:pPr>
      <w:bookmarkStart w:id="1" w:name="O_63483"/>
      <w:bookmarkEnd w:id="1"/>
      <w:r w:rsidRPr="001C763B">
        <w:t>Modification History</w:t>
      </w:r>
    </w:p>
    <w:p w:rsidR="00000000" w:rsidRPr="001C763B" w:rsidP="001C763B">
      <w:pPr>
        <w:pStyle w:val="BodyText"/>
      </w:pPr>
      <w:r w:rsidRPr="001C763B">
        <w:t>Not applicable.</w:t>
      </w:r>
    </w:p>
    <w:p w:rsidR="00000000" w:rsidRPr="001C763B" w:rsidP="001C763B">
      <w:pPr>
        <w:pStyle w:val="AllowPageBreak"/>
      </w:pPr>
    </w:p>
    <w:p w:rsidR="00000000" w:rsidRPr="001C763B" w:rsidP="001C763B">
      <w:pPr>
        <w:pStyle w:val="Heading1"/>
      </w:pPr>
      <w:bookmarkStart w:id="2" w:name="O_63484"/>
      <w:bookmarkEnd w:id="2"/>
      <w:r w:rsidRPr="001C763B">
        <w:t>Unit Descriptor</w:t>
      </w:r>
    </w:p>
    <w:tbl>
      <w:tblPr>
        <w:tblW w:w="0" w:type="auto"/>
        <w:tblLayout w:type="fixed"/>
        <w:tblCellMar>
          <w:left w:w="62" w:type="dxa"/>
          <w:right w:w="62" w:type="dxa"/>
        </w:tblCellMar>
        <w:tblLook w:val="0000"/>
      </w:tblPr>
      <w:tblGrid>
        <w:gridCol w:w="2668"/>
        <w:gridCol w:w="5854"/>
      </w:tblGrid>
      <w:tr w:rsidTr="004853F9">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r w:rsidRPr="001C763B">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63B" w:rsidP="001C763B">
            <w:pPr>
              <w:pStyle w:val="BodyText"/>
            </w:pPr>
            <w:r w:rsidRPr="001C763B">
              <w:t>This unit describes the performance outcomes, skills and knowledge required to generate design solutions in response t</w:t>
            </w:r>
            <w:r w:rsidRPr="001C763B">
              <w:t>o a particular design need.</w:t>
            </w:r>
          </w:p>
          <w:p w:rsidR="00000000" w:rsidRPr="001C763B" w:rsidP="001C763B">
            <w:pPr>
              <w:pStyle w:val="BodyText"/>
            </w:pPr>
            <w:r w:rsidRPr="001C763B">
              <w:t>No licensing, legislative, regulatory or certification requirements apply to this unit at the time of endorsement.</w:t>
            </w:r>
          </w:p>
        </w:tc>
      </w:tr>
    </w:tbl>
    <w:p w:rsidR="00000000" w:rsidRPr="001C763B" w:rsidP="001C763B">
      <w:pPr>
        <w:pStyle w:val="BodyText"/>
      </w:pPr>
    </w:p>
    <w:p w:rsidR="00000000" w:rsidRPr="001C763B" w:rsidP="001C763B">
      <w:pPr>
        <w:pStyle w:val="AllowPageBreak"/>
      </w:pPr>
    </w:p>
    <w:p w:rsidR="00000000" w:rsidRPr="001C763B" w:rsidP="001C763B">
      <w:pPr>
        <w:pStyle w:val="Heading1"/>
      </w:pPr>
      <w:bookmarkStart w:id="3" w:name="O_63485"/>
      <w:bookmarkEnd w:id="3"/>
      <w:r w:rsidRPr="001C763B">
        <w:t>Application of the Unit</w:t>
      </w:r>
    </w:p>
    <w:tbl>
      <w:tblPr>
        <w:tblW w:w="0" w:type="auto"/>
        <w:tblLayout w:type="fixed"/>
        <w:tblCellMar>
          <w:left w:w="62" w:type="dxa"/>
          <w:right w:w="62" w:type="dxa"/>
        </w:tblCellMar>
        <w:tblLook w:val="0000"/>
      </w:tblPr>
      <w:tblGrid>
        <w:gridCol w:w="2753"/>
        <w:gridCol w:w="5769"/>
      </w:tblGrid>
      <w:tr w:rsidTr="004853F9">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r w:rsidRPr="001C763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63B" w:rsidP="001C763B">
            <w:pPr>
              <w:pStyle w:val="BodyText"/>
            </w:pPr>
            <w:r w:rsidRPr="001C763B">
              <w:t xml:space="preserve">This unit applies to individuals who generate concepts and solutions in response to a design challenge in any industry context. The starting point may be an open or closed brief; a spontaneous idea; modification of an existing product, service, process or </w:t>
            </w:r>
            <w:r w:rsidRPr="001C763B">
              <w:t>system; or a point in an ongoing design process.</w:t>
            </w:r>
          </w:p>
          <w:p w:rsidR="00000000" w:rsidRPr="001C763B" w:rsidP="001C763B">
            <w:pPr>
              <w:pStyle w:val="BodyText"/>
            </w:pPr>
            <w:r w:rsidRPr="001C763B">
              <w:t>This unit builds on BSBDES201A Follow a design process, and places greater focus on research, concept generation and collaboration with others as key aspects of the design process.</w:t>
            </w:r>
          </w:p>
        </w:tc>
      </w:tr>
    </w:tbl>
    <w:p w:rsidR="00000000" w:rsidRPr="001C763B" w:rsidP="001C763B">
      <w:pPr>
        <w:pStyle w:val="BodyText"/>
      </w:pPr>
    </w:p>
    <w:p w:rsidR="00000000" w:rsidRPr="001C763B" w:rsidP="001C763B">
      <w:pPr>
        <w:pStyle w:val="AllowPageBreak"/>
      </w:pPr>
    </w:p>
    <w:p w:rsidR="00000000" w:rsidRPr="001C763B" w:rsidP="001C763B">
      <w:pPr>
        <w:pStyle w:val="Heading1"/>
      </w:pPr>
      <w:bookmarkStart w:id="4" w:name="O_63486"/>
      <w:bookmarkEnd w:id="4"/>
      <w:r w:rsidRPr="001C763B">
        <w:t>Licensing</w:t>
      </w:r>
      <w:r w:rsidRPr="001C763B">
        <w:t>/Regulatory Information</w:t>
      </w:r>
    </w:p>
    <w:p w:rsidR="00000000" w:rsidRPr="001C763B" w:rsidP="001C763B">
      <w:pPr>
        <w:pStyle w:val="BodyText"/>
      </w:pPr>
      <w:r w:rsidRPr="001C763B">
        <w:t>Not applicable.</w:t>
      </w:r>
    </w:p>
    <w:p w:rsidR="00000000" w:rsidRPr="001C763B" w:rsidP="001C763B">
      <w:pPr>
        <w:pStyle w:val="AllowPageBreak"/>
      </w:pPr>
    </w:p>
    <w:p w:rsidR="00000000" w:rsidRPr="001C763B" w:rsidP="001C763B">
      <w:pPr>
        <w:pStyle w:val="Heading1"/>
      </w:pPr>
      <w:bookmarkStart w:id="5" w:name="O_63488"/>
      <w:bookmarkEnd w:id="5"/>
      <w:r w:rsidRPr="001C763B">
        <w:t>Pre-Requisites</w:t>
      </w:r>
    </w:p>
    <w:tbl>
      <w:tblPr>
        <w:tblW w:w="0" w:type="auto"/>
        <w:tblLayout w:type="fixed"/>
        <w:tblCellMar>
          <w:left w:w="62" w:type="dxa"/>
          <w:right w:w="62" w:type="dxa"/>
        </w:tblCellMar>
        <w:tblLook w:val="0000"/>
      </w:tblPr>
      <w:tblGrid>
        <w:gridCol w:w="2775"/>
        <w:gridCol w:w="1295"/>
        <w:gridCol w:w="4452"/>
      </w:tblGrid>
      <w:tr w:rsidTr="004853F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r w:rsidRPr="001C763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p>
        </w:tc>
      </w:tr>
      <w:tr w:rsidTr="004853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p>
        </w:tc>
      </w:tr>
      <w:tr w:rsidTr="004853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63B" w:rsidP="001C763B">
            <w:pPr>
              <w:pStyle w:val="BodyText"/>
            </w:pPr>
          </w:p>
        </w:tc>
      </w:tr>
    </w:tbl>
    <w:p w:rsidR="00000000" w:rsidRPr="001C763B" w:rsidP="001C763B">
      <w:pPr>
        <w:pStyle w:val="BodyText"/>
      </w:pPr>
    </w:p>
    <w:p w:rsidR="00000000" w:rsidRPr="001C763B" w:rsidP="001C763B">
      <w:pPr>
        <w:pStyle w:val="AllowPageBreak"/>
      </w:pPr>
    </w:p>
    <w:p w:rsidR="00000000" w:rsidRPr="001C763B" w:rsidP="001C763B">
      <w:pPr>
        <w:pStyle w:val="Heading1"/>
      </w:pPr>
      <w:bookmarkStart w:id="6" w:name="O_63487"/>
      <w:bookmarkEnd w:id="6"/>
      <w:r w:rsidRPr="001C763B">
        <w:t>Employability Skills Information</w:t>
      </w:r>
    </w:p>
    <w:tbl>
      <w:tblPr>
        <w:tblW w:w="0" w:type="auto"/>
        <w:tblLayout w:type="fixed"/>
        <w:tblCellMar>
          <w:left w:w="62" w:type="dxa"/>
          <w:right w:w="62" w:type="dxa"/>
        </w:tblCellMar>
        <w:tblLook w:val="0000"/>
      </w:tblPr>
      <w:tblGrid>
        <w:gridCol w:w="2802"/>
        <w:gridCol w:w="5720"/>
      </w:tblGrid>
      <w:tr w:rsidTr="004853F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r w:rsidRPr="001C763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63B" w:rsidP="001C763B">
            <w:pPr>
              <w:pStyle w:val="BodyText"/>
            </w:pPr>
            <w:r w:rsidRPr="001C763B">
              <w:t>This unit contains employability skills.</w:t>
            </w:r>
          </w:p>
        </w:tc>
      </w:tr>
    </w:tbl>
    <w:p w:rsidR="00000000" w:rsidRPr="001C763B" w:rsidP="001C763B">
      <w:pPr>
        <w:pStyle w:val="BodyText"/>
      </w:pPr>
    </w:p>
    <w:p w:rsidR="00000000" w:rsidRPr="001C763B" w:rsidP="001C763B">
      <w:pPr>
        <w:pStyle w:val="AllowPageBreak"/>
      </w:pPr>
    </w:p>
    <w:p w:rsidR="00000000" w:rsidRPr="001C763B" w:rsidP="001C763B">
      <w:pPr>
        <w:pStyle w:val="Heading1"/>
      </w:pPr>
      <w:bookmarkStart w:id="7" w:name="O_63489"/>
      <w:bookmarkEnd w:id="7"/>
      <w:r w:rsidRPr="001C763B">
        <w:t>Elements and Performance Criteria Pre-Content</w:t>
      </w:r>
    </w:p>
    <w:tbl>
      <w:tblPr>
        <w:tblW w:w="0" w:type="auto"/>
        <w:tblLayout w:type="fixed"/>
        <w:tblCellMar>
          <w:left w:w="62" w:type="dxa"/>
          <w:right w:w="62" w:type="dxa"/>
        </w:tblCellMar>
        <w:tblLook w:val="0000"/>
      </w:tblPr>
      <w:tblGrid>
        <w:gridCol w:w="2634"/>
        <w:gridCol w:w="5888"/>
      </w:tblGrid>
      <w:tr w:rsidTr="004853F9">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r w:rsidRPr="001C763B">
              <w:t>Elements describe the essential outcomes of a unit of competency.</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63B" w:rsidP="001C763B">
            <w:pPr>
              <w:pStyle w:val="BodyText"/>
            </w:pPr>
            <w:r w:rsidRPr="001C763B">
              <w:t>Performance criteria describe the performance needed to demonstrate achievement of the element. Where bold italicised text is used, further info</w:t>
            </w:r>
            <w:r w:rsidRPr="001C763B">
              <w:t>rmation is detailed in the required skills and knowledge section and the range statement. Assessment of performance is to be consistent with the evidence guide.</w:t>
            </w:r>
          </w:p>
        </w:tc>
      </w:tr>
    </w:tbl>
    <w:p w:rsidR="00000000" w:rsidRPr="001C763B" w:rsidP="001C763B">
      <w:pPr>
        <w:pStyle w:val="BodyText"/>
      </w:pPr>
    </w:p>
    <w:p w:rsidR="00000000" w:rsidRPr="001C763B" w:rsidP="001C763B">
      <w:pPr>
        <w:pStyle w:val="AllowPageBreak"/>
      </w:pPr>
    </w:p>
    <w:p w:rsidR="00000000" w:rsidRPr="001C763B" w:rsidP="001C763B">
      <w:pPr>
        <w:pStyle w:val="Heading1"/>
      </w:pPr>
      <w:bookmarkStart w:id="8" w:name="O_63490"/>
      <w:bookmarkEnd w:id="8"/>
      <w:r w:rsidRPr="001C763B">
        <w:t>Elements and Performance Criteria</w:t>
      </w:r>
    </w:p>
    <w:tbl>
      <w:tblPr>
        <w:tblW w:w="0" w:type="auto"/>
        <w:tblLayout w:type="fixed"/>
        <w:tblCellMar>
          <w:left w:w="62" w:type="dxa"/>
          <w:right w:w="62" w:type="dxa"/>
        </w:tblCellMar>
        <w:tblLook w:val="0000"/>
      </w:tblPr>
      <w:tblGrid>
        <w:gridCol w:w="2634"/>
        <w:gridCol w:w="5888"/>
      </w:tblGrid>
      <w:tr w:rsidTr="004853F9">
        <w:tblPrEx>
          <w:tblW w:w="0" w:type="auto"/>
          <w:tblLayout w:type="fixed"/>
          <w:tblCellMar>
            <w:left w:w="62" w:type="dxa"/>
            <w:right w:w="62" w:type="dxa"/>
          </w:tblCellMar>
          <w:tblLook w:val="0000"/>
        </w:tblPrEx>
        <w:trPr>
          <w:tblHeader/>
        </w:trPr>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63B" w:rsidP="001C763B">
            <w:pPr>
              <w:pStyle w:val="BodyText"/>
            </w:pPr>
            <w:r w:rsidRPr="001C763B">
              <w:rPr>
                <w:rStyle w:val="SpecialBold"/>
              </w:rPr>
              <w:t>ELEMENT</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r w:rsidRPr="001C763B">
              <w:rPr>
                <w:rStyle w:val="SpecialBold"/>
              </w:rPr>
              <w:t>PERFORMANCE CRITERIA</w:t>
            </w:r>
          </w:p>
        </w:tc>
      </w:tr>
      <w:tr w:rsidTr="004853F9">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List"/>
              <w:rPr>
                <w:lang w:val="en-NZ"/>
              </w:rPr>
            </w:pPr>
            <w:r w:rsidRPr="001C763B">
              <w:t>1.</w:t>
            </w:r>
            <w:r w:rsidRPr="001C763B">
              <w:tab/>
              <w:t>Define th</w:t>
            </w:r>
            <w:r w:rsidRPr="001C763B">
              <w:t>e design challenge</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63B" w:rsidP="001C763B">
            <w:pPr>
              <w:pStyle w:val="List2"/>
            </w:pPr>
            <w:r w:rsidRPr="001C763B">
              <w:t>1.1.</w:t>
            </w:r>
            <w:r w:rsidRPr="001C763B">
              <w:tab/>
              <w:t xml:space="preserve">Determine and evaluate </w:t>
            </w:r>
            <w:r w:rsidRPr="001C763B">
              <w:rPr>
                <w:rStyle w:val="BoldandItalics"/>
              </w:rPr>
              <w:t>user</w:t>
            </w:r>
            <w:r w:rsidRPr="001C763B">
              <w:t>/</w:t>
            </w:r>
            <w:r w:rsidRPr="001C763B">
              <w:rPr>
                <w:rStyle w:val="BoldandItalics"/>
              </w:rPr>
              <w:t>client needs</w:t>
            </w:r>
          </w:p>
          <w:p w:rsidR="00000000" w:rsidRPr="001C763B" w:rsidP="001C763B">
            <w:pPr>
              <w:pStyle w:val="List2"/>
            </w:pPr>
            <w:r w:rsidRPr="001C763B">
              <w:t>1.2.</w:t>
            </w:r>
            <w:r w:rsidRPr="001C763B">
              <w:tab/>
              <w:t xml:space="preserve">Clarify </w:t>
            </w:r>
            <w:r w:rsidRPr="001C763B">
              <w:rPr>
                <w:rStyle w:val="BoldandItalics"/>
              </w:rPr>
              <w:t>specifications</w:t>
            </w:r>
            <w:r w:rsidRPr="001C763B">
              <w:t xml:space="preserve">, </w:t>
            </w:r>
            <w:r w:rsidRPr="001C763B">
              <w:rPr>
                <w:rStyle w:val="BoldandItalics"/>
              </w:rPr>
              <w:t>parameters and constraints</w:t>
            </w:r>
            <w:r w:rsidRPr="001C763B">
              <w:t xml:space="preserve"> of the design challenge in consultation with relevant stakeholders</w:t>
            </w:r>
          </w:p>
          <w:p w:rsidR="00000000" w:rsidP="001C763B">
            <w:pPr>
              <w:pStyle w:val="List2"/>
              <w:rPr>
                <w:lang w:val="en-NZ"/>
              </w:rPr>
            </w:pPr>
            <w:r w:rsidRPr="001C763B">
              <w:t>1.3.</w:t>
            </w:r>
            <w:r w:rsidRPr="001C763B">
              <w:tab/>
              <w:t xml:space="preserve">Articulate the essence of the design challenge in an </w:t>
            </w:r>
            <w:r w:rsidRPr="001C763B">
              <w:rPr>
                <w:rStyle w:val="BoldandItalics"/>
              </w:rPr>
              <w:t>appropriat</w:t>
            </w:r>
            <w:r w:rsidRPr="001C763B">
              <w:rPr>
                <w:rStyle w:val="BoldandItalics"/>
              </w:rPr>
              <w:t>e format</w:t>
            </w:r>
          </w:p>
        </w:tc>
      </w:tr>
      <w:tr w:rsidTr="004853F9">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List"/>
              <w:rPr>
                <w:lang w:val="en-NZ"/>
              </w:rPr>
            </w:pPr>
            <w:r w:rsidRPr="001C763B">
              <w:t>2.</w:t>
            </w:r>
            <w:r w:rsidRPr="001C763B">
              <w:tab/>
              <w:t>Undertake research to inform the design solution</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63B" w:rsidP="001C763B">
            <w:pPr>
              <w:pStyle w:val="List2"/>
            </w:pPr>
            <w:r w:rsidRPr="001C763B">
              <w:t>2.1.</w:t>
            </w:r>
            <w:r w:rsidRPr="001C763B">
              <w:tab/>
              <w:t xml:space="preserve">Source, evaluate and acknowledge </w:t>
            </w:r>
            <w:r w:rsidRPr="001C763B">
              <w:rPr>
                <w:rStyle w:val="BoldandItalics"/>
              </w:rPr>
              <w:t>information</w:t>
            </w:r>
            <w:r w:rsidRPr="001C763B">
              <w:t xml:space="preserve"> that may assist in responding to the design challenge</w:t>
            </w:r>
          </w:p>
          <w:p w:rsidR="00000000" w:rsidRPr="001C763B" w:rsidP="001C763B">
            <w:pPr>
              <w:pStyle w:val="List2"/>
            </w:pPr>
            <w:r w:rsidRPr="001C763B">
              <w:t>2.2.</w:t>
            </w:r>
            <w:r w:rsidRPr="001C763B">
              <w:tab/>
              <w:t xml:space="preserve">Consider </w:t>
            </w:r>
            <w:r w:rsidRPr="001C763B">
              <w:rPr>
                <w:rStyle w:val="BoldandItalics"/>
              </w:rPr>
              <w:t>historical</w:t>
            </w:r>
            <w:r w:rsidRPr="001C763B">
              <w:t xml:space="preserve">, </w:t>
            </w:r>
            <w:r w:rsidRPr="001C763B">
              <w:rPr>
                <w:rStyle w:val="BoldandItalics"/>
              </w:rPr>
              <w:t>current and future perspectives and trends</w:t>
            </w:r>
            <w:r w:rsidRPr="001C763B">
              <w:t xml:space="preserve"> that might inform des</w:t>
            </w:r>
            <w:r w:rsidRPr="001C763B">
              <w:t>ign solutions</w:t>
            </w:r>
          </w:p>
          <w:p w:rsidR="00000000" w:rsidRPr="001C763B" w:rsidP="001C763B">
            <w:pPr>
              <w:pStyle w:val="List2"/>
            </w:pPr>
            <w:r w:rsidRPr="001C763B">
              <w:t>2.3.</w:t>
            </w:r>
            <w:r w:rsidRPr="001C763B">
              <w:tab/>
              <w:t xml:space="preserve">Consider relevant </w:t>
            </w:r>
            <w:r w:rsidRPr="001C763B">
              <w:rPr>
                <w:rStyle w:val="BoldandItalics"/>
              </w:rPr>
              <w:t>social</w:t>
            </w:r>
            <w:r w:rsidRPr="001C763B">
              <w:t xml:space="preserve">, </w:t>
            </w:r>
            <w:r w:rsidRPr="001C763B">
              <w:rPr>
                <w:rStyle w:val="BoldandItalics"/>
              </w:rPr>
              <w:t>economic</w:t>
            </w:r>
            <w:r w:rsidRPr="001C763B">
              <w:t xml:space="preserve">, </w:t>
            </w:r>
            <w:r w:rsidRPr="001C763B">
              <w:rPr>
                <w:rStyle w:val="BoldandItalics"/>
              </w:rPr>
              <w:t>environmental</w:t>
            </w:r>
            <w:r w:rsidRPr="001C763B">
              <w:t xml:space="preserve">, </w:t>
            </w:r>
            <w:r w:rsidRPr="001C763B">
              <w:rPr>
                <w:rStyle w:val="BoldandItalics"/>
              </w:rPr>
              <w:t>ethical and cultural issues</w:t>
            </w:r>
            <w:r w:rsidRPr="001C763B">
              <w:t xml:space="preserve"> that may impact on design solutions</w:t>
            </w:r>
          </w:p>
          <w:p w:rsidR="00000000" w:rsidP="001C763B">
            <w:pPr>
              <w:pStyle w:val="List2"/>
              <w:rPr>
                <w:lang w:val="en-NZ"/>
              </w:rPr>
            </w:pPr>
            <w:r w:rsidRPr="001C763B">
              <w:t>2.4.</w:t>
            </w:r>
            <w:r w:rsidRPr="001C763B">
              <w:tab/>
              <w:t>Analyse, distil and collate information to inform the development of the design solution</w:t>
            </w:r>
          </w:p>
        </w:tc>
      </w:tr>
      <w:tr w:rsidTr="004853F9">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List"/>
              <w:rPr>
                <w:lang w:val="en-NZ"/>
              </w:rPr>
            </w:pPr>
            <w:r w:rsidRPr="001C763B">
              <w:t>3.</w:t>
            </w:r>
            <w:r w:rsidRPr="001C763B">
              <w:tab/>
              <w:t>Communicate and collabor</w:t>
            </w:r>
            <w:r w:rsidRPr="001C763B">
              <w:t>ate with others</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63B" w:rsidP="001C763B">
            <w:pPr>
              <w:pStyle w:val="List2"/>
            </w:pPr>
            <w:r w:rsidRPr="001C763B">
              <w:t>3.1.</w:t>
            </w:r>
            <w:r w:rsidRPr="001C763B">
              <w:tab/>
              <w:t xml:space="preserve">Establish and develop working relationships with </w:t>
            </w:r>
            <w:r w:rsidRPr="001C763B">
              <w:rPr>
                <w:rStyle w:val="BoldandItalics"/>
              </w:rPr>
              <w:t>key stakeholders</w:t>
            </w:r>
          </w:p>
          <w:p w:rsidR="00000000" w:rsidRPr="001C763B" w:rsidP="001C763B">
            <w:pPr>
              <w:pStyle w:val="List2"/>
            </w:pPr>
            <w:r w:rsidRPr="001C763B">
              <w:t>3.2.</w:t>
            </w:r>
            <w:r w:rsidRPr="001C763B">
              <w:tab/>
              <w:t>Seek and integrate input and ideas from others during the design process</w:t>
            </w:r>
          </w:p>
          <w:p w:rsidR="00000000" w:rsidRPr="001C763B" w:rsidP="001C763B">
            <w:pPr>
              <w:pStyle w:val="List2"/>
            </w:pPr>
            <w:r w:rsidRPr="001C763B">
              <w:t>3.3.</w:t>
            </w:r>
            <w:r w:rsidRPr="001C763B">
              <w:tab/>
              <w:t>Inform key stakeholders about progress of the design and related implications</w:t>
            </w:r>
          </w:p>
          <w:p w:rsidR="00000000" w:rsidP="001C763B">
            <w:pPr>
              <w:pStyle w:val="List2"/>
              <w:rPr>
                <w:lang w:val="en-NZ"/>
              </w:rPr>
            </w:pPr>
            <w:r w:rsidRPr="001C763B">
              <w:t>3.4.</w:t>
            </w:r>
            <w:r w:rsidRPr="001C763B">
              <w:tab/>
            </w:r>
            <w:r w:rsidRPr="001C763B">
              <w:t>Negotiate and agree on any changed requirements or modifications</w:t>
            </w:r>
          </w:p>
        </w:tc>
      </w:tr>
      <w:tr w:rsidTr="004853F9">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List"/>
              <w:rPr>
                <w:lang w:val="en-NZ"/>
              </w:rPr>
            </w:pPr>
            <w:r w:rsidRPr="001C763B">
              <w:t>4.</w:t>
            </w:r>
            <w:r w:rsidRPr="001C763B">
              <w:tab/>
              <w:t>Generate ideas and responses to the design challenge</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63B" w:rsidP="001C763B">
            <w:pPr>
              <w:pStyle w:val="List2"/>
            </w:pPr>
            <w:r w:rsidRPr="001C763B">
              <w:t>4.1.</w:t>
            </w:r>
            <w:r w:rsidRPr="001C763B">
              <w:tab/>
              <w:t>Reflect on and integrate ideas generated from research and consultation</w:t>
            </w:r>
          </w:p>
          <w:p w:rsidR="00000000" w:rsidRPr="001C763B" w:rsidP="001C763B">
            <w:pPr>
              <w:pStyle w:val="List2"/>
            </w:pPr>
            <w:r w:rsidRPr="001C763B">
              <w:t>4.2.</w:t>
            </w:r>
            <w:r w:rsidRPr="001C763B">
              <w:tab/>
              <w:t xml:space="preserve">Use a range of </w:t>
            </w:r>
            <w:r w:rsidRPr="001C763B">
              <w:rPr>
                <w:rStyle w:val="BoldandItalics"/>
              </w:rPr>
              <w:t>creative thinking techniques</w:t>
            </w:r>
            <w:r w:rsidRPr="001C763B">
              <w:t xml:space="preserve"> to gener</w:t>
            </w:r>
            <w:r w:rsidRPr="001C763B">
              <w:t>ate different options and ideas</w:t>
            </w:r>
          </w:p>
          <w:p w:rsidR="00000000" w:rsidP="001C763B">
            <w:pPr>
              <w:pStyle w:val="List2"/>
              <w:rPr>
                <w:lang w:val="en-NZ"/>
              </w:rPr>
            </w:pPr>
            <w:r w:rsidRPr="001C763B">
              <w:t>4.3.</w:t>
            </w:r>
            <w:r w:rsidRPr="001C763B">
              <w:tab/>
              <w:t xml:space="preserve">Apply relevant principles of </w:t>
            </w:r>
            <w:r w:rsidRPr="001C763B">
              <w:rPr>
                <w:rStyle w:val="BoldandItalics"/>
              </w:rPr>
              <w:t>functionality</w:t>
            </w:r>
            <w:r w:rsidRPr="001C763B">
              <w:t xml:space="preserve">, </w:t>
            </w:r>
            <w:r w:rsidRPr="001C763B">
              <w:rPr>
                <w:rStyle w:val="BoldandItalics"/>
              </w:rPr>
              <w:t>ergonomics</w:t>
            </w:r>
            <w:r w:rsidRPr="001C763B">
              <w:t xml:space="preserve">, </w:t>
            </w:r>
            <w:r w:rsidRPr="001C763B">
              <w:rPr>
                <w:rStyle w:val="BoldandItalics"/>
              </w:rPr>
              <w:t>aesthetics and sustainability</w:t>
            </w:r>
            <w:r w:rsidRPr="001C763B">
              <w:t xml:space="preserve"> to the development of different options</w:t>
            </w:r>
          </w:p>
        </w:tc>
      </w:tr>
      <w:tr w:rsidTr="004853F9">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List"/>
              <w:rPr>
                <w:lang w:val="en-NZ"/>
              </w:rPr>
            </w:pPr>
            <w:r w:rsidRPr="001C763B">
              <w:t>5.</w:t>
            </w:r>
            <w:r w:rsidRPr="001C763B">
              <w:tab/>
              <w:t>Select a design solution</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63B" w:rsidP="001C763B">
            <w:pPr>
              <w:pStyle w:val="List2"/>
            </w:pPr>
            <w:r w:rsidRPr="001C763B">
              <w:t>5.1.</w:t>
            </w:r>
            <w:r w:rsidRPr="001C763B">
              <w:tab/>
              <w:t xml:space="preserve">Develop and use a range of </w:t>
            </w:r>
            <w:r w:rsidRPr="001C763B">
              <w:rPr>
                <w:rStyle w:val="BoldandItalics"/>
              </w:rPr>
              <w:t>criteria against which to evalua</w:t>
            </w:r>
            <w:r w:rsidRPr="001C763B">
              <w:rPr>
                <w:rStyle w:val="BoldandItalics"/>
              </w:rPr>
              <w:t>te different options and ideas</w:t>
            </w:r>
          </w:p>
          <w:p w:rsidR="00000000" w:rsidRPr="001C763B" w:rsidP="001C763B">
            <w:pPr>
              <w:pStyle w:val="List2"/>
            </w:pPr>
            <w:r w:rsidRPr="001C763B">
              <w:t>5.2.</w:t>
            </w:r>
            <w:r w:rsidRPr="001C763B">
              <w:tab/>
              <w:t>Select a preferred solution against agreed criteria and in consultation with relevant key stakeholders</w:t>
            </w:r>
          </w:p>
          <w:p w:rsidR="00000000" w:rsidRPr="001C763B" w:rsidP="001C763B">
            <w:pPr>
              <w:pStyle w:val="List2"/>
            </w:pPr>
            <w:r w:rsidRPr="001C763B">
              <w:t>5.3.</w:t>
            </w:r>
            <w:r w:rsidRPr="001C763B">
              <w:tab/>
              <w:t>Adjust and refine proposed design solution based on research, testing and reflection</w:t>
            </w:r>
          </w:p>
          <w:p w:rsidR="00000000" w:rsidRPr="001C763B" w:rsidP="001C763B">
            <w:pPr>
              <w:pStyle w:val="List2"/>
            </w:pPr>
            <w:r w:rsidRPr="001C763B">
              <w:t>5.4.</w:t>
            </w:r>
            <w:r w:rsidRPr="001C763B">
              <w:tab/>
              <w:t>Present proposed desig</w:t>
            </w:r>
            <w:r w:rsidRPr="001C763B">
              <w:t xml:space="preserve">n solution with appropriate </w:t>
            </w:r>
            <w:r w:rsidRPr="001C763B">
              <w:rPr>
                <w:rStyle w:val="BoldandItalics"/>
              </w:rPr>
              <w:t>supporting documentation</w:t>
            </w:r>
            <w:r w:rsidRPr="001C763B">
              <w:t xml:space="preserve"> according to project requirements</w:t>
            </w:r>
          </w:p>
        </w:tc>
      </w:tr>
    </w:tbl>
    <w:p w:rsidR="00000000" w:rsidRPr="001C763B" w:rsidP="001C763B">
      <w:pPr>
        <w:pStyle w:val="BodyText"/>
      </w:pPr>
    </w:p>
    <w:p w:rsidR="00000000" w:rsidRPr="001C763B" w:rsidP="001C763B">
      <w:pPr>
        <w:pStyle w:val="AllowPageBreak"/>
      </w:pPr>
    </w:p>
    <w:p w:rsidR="00000000" w:rsidRPr="001C763B" w:rsidP="001C763B">
      <w:pPr>
        <w:pStyle w:val="Heading1"/>
      </w:pPr>
      <w:bookmarkStart w:id="9" w:name="O_63491"/>
      <w:bookmarkEnd w:id="9"/>
      <w:r w:rsidRPr="001C763B">
        <w:t>Required Skills and Knowledge</w:t>
      </w:r>
    </w:p>
    <w:tbl>
      <w:tblPr>
        <w:tblW w:w="0" w:type="auto"/>
        <w:tblLayout w:type="fixed"/>
        <w:tblCellMar>
          <w:left w:w="62" w:type="dxa"/>
          <w:right w:w="62" w:type="dxa"/>
        </w:tblCellMar>
        <w:tblLook w:val="0000"/>
      </w:tblPr>
      <w:tblGrid>
        <w:gridCol w:w="8522"/>
      </w:tblGrid>
      <w:tr w:rsidTr="004853F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763B">
            <w:pPr>
              <w:pStyle w:val="BodyText"/>
              <w:rPr>
                <w:lang w:val="en-NZ"/>
              </w:rPr>
            </w:pPr>
            <w:r w:rsidRPr="001C763B">
              <w:rPr>
                <w:rStyle w:val="SpecialBold"/>
              </w:rPr>
              <w:t>REQUIRED SKILLS AND KNOWLEDGE</w:t>
            </w:r>
          </w:p>
        </w:tc>
      </w:tr>
      <w:tr w:rsidTr="004853F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r w:rsidRPr="001C763B">
              <w:t>This section describes the skills and knowledge required for this unit.</w:t>
            </w:r>
          </w:p>
        </w:tc>
      </w:tr>
      <w:tr w:rsidTr="004853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r w:rsidRPr="001C763B">
              <w:rPr>
                <w:rStyle w:val="SpecialBold"/>
              </w:rPr>
              <w:t>Required skills</w:t>
            </w:r>
          </w:p>
        </w:tc>
      </w:tr>
      <w:tr w:rsidTr="004853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63B" w:rsidP="001C763B">
            <w:pPr>
              <w:pStyle w:val="ListBullet"/>
            </w:pPr>
            <w:r w:rsidRPr="001C763B">
              <w:t>communication skills to liaise, consult and negotiate with others on potentially complex issues</w:t>
            </w:r>
          </w:p>
          <w:p w:rsidR="00000000" w:rsidRPr="001C763B" w:rsidP="001C763B">
            <w:pPr>
              <w:pStyle w:val="ListBullet"/>
            </w:pPr>
            <w:r w:rsidRPr="001C763B">
              <w:t>creative, critical thinking and problem-solving skills to generate a range of ideas and solutions to a particular design challenge</w:t>
            </w:r>
          </w:p>
          <w:p w:rsidR="00000000" w:rsidRPr="001C763B" w:rsidP="001C763B">
            <w:pPr>
              <w:pStyle w:val="ListBullet"/>
            </w:pPr>
            <w:r w:rsidRPr="001C763B">
              <w:t>research skills to interpret and develop a wide range of visual and written information sources</w:t>
            </w:r>
          </w:p>
          <w:p w:rsidR="00000000" w:rsidP="001C763B">
            <w:pPr>
              <w:pStyle w:val="ListBullet"/>
              <w:rPr>
                <w:lang w:val="en-NZ"/>
              </w:rPr>
            </w:pPr>
            <w:r w:rsidRPr="001C763B">
              <w:t>planning and organisational skills to collate information, and to coordinate liaison and consultation with others during the design process.</w:t>
            </w:r>
          </w:p>
        </w:tc>
      </w:tr>
      <w:tr w:rsidTr="004853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r w:rsidRPr="001C763B">
              <w:rPr>
                <w:rStyle w:val="SpecialBold"/>
              </w:rPr>
              <w:t>Required knowledge</w:t>
            </w:r>
          </w:p>
        </w:tc>
      </w:tr>
      <w:tr w:rsidTr="004853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63B" w:rsidP="001C763B">
            <w:pPr>
              <w:pStyle w:val="ListBullet"/>
            </w:pPr>
            <w:r w:rsidRPr="001C763B">
              <w:t xml:space="preserve">copyright, moral rights and intellectual property issues and legislation that impact on design in the relevant context </w:t>
            </w:r>
          </w:p>
          <w:p w:rsidR="00000000" w:rsidRPr="001C763B" w:rsidP="001C763B">
            <w:pPr>
              <w:pStyle w:val="ListBullet"/>
            </w:pPr>
            <w:r w:rsidRPr="001C763B">
              <w:t>elements and principles of design and their application in the relevant design context</w:t>
            </w:r>
          </w:p>
          <w:p w:rsidR="00000000" w:rsidRPr="001C763B" w:rsidP="001C763B">
            <w:pPr>
              <w:pStyle w:val="ListBullet"/>
            </w:pPr>
            <w:r w:rsidRPr="001C763B">
              <w:t>features of the wider industry, economic, soci</w:t>
            </w:r>
            <w:r w:rsidRPr="001C763B">
              <w:t>al and historical context in which design solutions are being generated</w:t>
            </w:r>
          </w:p>
          <w:p w:rsidR="00000000" w:rsidRPr="001C763B" w:rsidP="001C763B">
            <w:pPr>
              <w:pStyle w:val="ListBullet"/>
            </w:pPr>
            <w:r w:rsidRPr="001C763B">
              <w:t>other designs and the work of other design practitioners in the relevant context</w:t>
            </w:r>
          </w:p>
          <w:p w:rsidR="00000000" w:rsidRPr="001C763B" w:rsidP="001C763B">
            <w:pPr>
              <w:pStyle w:val="ListBullet"/>
            </w:pPr>
            <w:r w:rsidRPr="001C763B">
              <w:t>sources of information that support the development of technical and other knowledge</w:t>
            </w:r>
          </w:p>
          <w:p w:rsidR="00000000" w:rsidRPr="001C763B" w:rsidP="001C763B">
            <w:pPr>
              <w:pStyle w:val="ListBullet"/>
            </w:pPr>
            <w:r w:rsidRPr="001C763B">
              <w:t>technical knowledg</w:t>
            </w:r>
            <w:r w:rsidRPr="001C763B">
              <w:t>e of the area for which design solutions are being generated - in terms of materials, tools, equipment, techniques and industry processes and procedures.</w:t>
            </w:r>
          </w:p>
        </w:tc>
      </w:tr>
    </w:tbl>
    <w:p w:rsidR="00000000" w:rsidRPr="001C763B" w:rsidP="001C763B">
      <w:pPr>
        <w:pStyle w:val="BodyText"/>
      </w:pPr>
    </w:p>
    <w:p w:rsidR="00000000" w:rsidRPr="001C763B" w:rsidP="001C763B">
      <w:pPr>
        <w:pStyle w:val="AllowPageBreak"/>
      </w:pPr>
    </w:p>
    <w:p w:rsidR="00000000" w:rsidRPr="001C763B" w:rsidP="001C763B">
      <w:pPr>
        <w:pStyle w:val="Heading1"/>
      </w:pPr>
      <w:bookmarkStart w:id="10" w:name="O_63492"/>
      <w:bookmarkEnd w:id="10"/>
      <w:r w:rsidRPr="001C763B">
        <w:t>Evidence Guide</w:t>
      </w:r>
    </w:p>
    <w:tbl>
      <w:tblPr>
        <w:tblW w:w="9570" w:type="dxa"/>
        <w:tblLayout w:type="fixed"/>
        <w:tblCellMar>
          <w:left w:w="62" w:type="dxa"/>
          <w:right w:w="62" w:type="dxa"/>
        </w:tblCellMar>
        <w:tblLook w:val="0000"/>
      </w:tblPr>
      <w:tblGrid>
        <w:gridCol w:w="3908"/>
        <w:gridCol w:w="5662"/>
      </w:tblGrid>
      <w:tr w:rsidTr="004853F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r w:rsidRPr="001C763B">
              <w:rPr>
                <w:rStyle w:val="SpecialBold"/>
              </w:rPr>
              <w:t>EVIDENCE GUIDE</w:t>
            </w:r>
          </w:p>
        </w:tc>
      </w:tr>
      <w:tr w:rsidTr="004853F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r w:rsidRPr="001C763B">
              <w:t>The Evidence Guide provides advice on assessment and must be read in conjunction with the performance criteria, required skills and knowledge, range statement and the Assessment Guidelines for the Training Package.</w:t>
            </w:r>
          </w:p>
        </w:tc>
      </w:tr>
      <w:tr w:rsidTr="004853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r w:rsidRPr="001C763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p>
        </w:tc>
      </w:tr>
      <w:tr w:rsidTr="004853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r w:rsidRPr="001C763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63B" w:rsidP="001C763B">
            <w:pPr>
              <w:pStyle w:val="BodyText"/>
            </w:pPr>
            <w:r w:rsidRPr="001C763B">
              <w:t>Evidence of the following is essential:</w:t>
            </w:r>
          </w:p>
          <w:p w:rsidR="00000000" w:rsidRPr="001C763B" w:rsidP="001C763B">
            <w:pPr>
              <w:pStyle w:val="ListBullet"/>
            </w:pPr>
            <w:r w:rsidRPr="001C763B">
              <w:t>development of a design solution through research, reflection and the generation and refinement of ideas</w:t>
            </w:r>
          </w:p>
          <w:p w:rsidR="00000000" w:rsidRPr="001C763B" w:rsidP="001C763B">
            <w:pPr>
              <w:pStyle w:val="ListBullet"/>
            </w:pPr>
            <w:r w:rsidRPr="001C763B">
              <w:t>effective collabo</w:t>
            </w:r>
            <w:r w:rsidRPr="001C763B">
              <w:t>ration with others in the design process</w:t>
            </w:r>
          </w:p>
          <w:p w:rsidR="00000000" w:rsidP="001C763B">
            <w:pPr>
              <w:pStyle w:val="ListBullet"/>
              <w:rPr>
                <w:lang w:val="en-NZ"/>
              </w:rPr>
            </w:pPr>
            <w:r w:rsidRPr="001C763B">
              <w:t>knowledge of design trends and technologies in the relevant industry context.</w:t>
            </w:r>
          </w:p>
        </w:tc>
      </w:tr>
      <w:tr w:rsidTr="004853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r w:rsidRPr="001C763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63B" w:rsidP="001C763B">
            <w:pPr>
              <w:pStyle w:val="BodyText"/>
            </w:pPr>
            <w:r w:rsidRPr="001C763B">
              <w:t>Assessment must ensure:</w:t>
            </w:r>
          </w:p>
          <w:p w:rsidR="00000000" w:rsidRPr="001C763B" w:rsidP="001C763B">
            <w:pPr>
              <w:pStyle w:val="ListBullet"/>
            </w:pPr>
            <w:r w:rsidRPr="001C763B">
              <w:t>interaction with others to reflect the collaborative nature of</w:t>
            </w:r>
            <w:r w:rsidRPr="001C763B">
              <w:t xml:space="preserve"> the design process</w:t>
            </w:r>
          </w:p>
          <w:p w:rsidR="00000000" w:rsidP="001C763B">
            <w:pPr>
              <w:pStyle w:val="ListBullet"/>
              <w:rPr>
                <w:lang w:val="en-NZ"/>
              </w:rPr>
            </w:pPr>
            <w:r w:rsidRPr="001C763B">
              <w:t>access to sources of information on design in the relevant industry context.</w:t>
            </w:r>
          </w:p>
        </w:tc>
      </w:tr>
      <w:tr w:rsidTr="004853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r w:rsidRPr="001C763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63B" w:rsidP="001C763B">
            <w:pPr>
              <w:pStyle w:val="BodyText"/>
            </w:pPr>
            <w:r w:rsidRPr="001C763B">
              <w:t>A range of assessment methods should be used to assess practical skills and knowledge. The following examples are appropriate for this un</w:t>
            </w:r>
            <w:r w:rsidRPr="001C763B">
              <w:t>it:</w:t>
            </w:r>
          </w:p>
          <w:p w:rsidR="00000000" w:rsidRPr="001C763B" w:rsidP="001C763B">
            <w:pPr>
              <w:pStyle w:val="ListBullet"/>
            </w:pPr>
            <w:r w:rsidRPr="001C763B">
              <w:t xml:space="preserve">direct questioning combined with review of portfolios of evidence and third party workplace reports of on-the-job performance by the candidate </w:t>
            </w:r>
          </w:p>
          <w:p w:rsidR="00000000" w:rsidRPr="001C763B" w:rsidP="001C763B">
            <w:pPr>
              <w:pStyle w:val="ListBullet"/>
            </w:pPr>
            <w:r w:rsidRPr="001C763B">
              <w:t>evaluation of a design solution generated by the candidate against an original brief, set of criteria or gu</w:t>
            </w:r>
            <w:r w:rsidRPr="001C763B">
              <w:t>iding objectives</w:t>
            </w:r>
          </w:p>
          <w:p w:rsidR="00000000" w:rsidRPr="001C763B" w:rsidP="001C763B">
            <w:pPr>
              <w:pStyle w:val="ListBullet"/>
            </w:pPr>
            <w:r w:rsidRPr="001C763B">
              <w:t>evaluation of the process used to reach a design solution in terms of research and ideas generation/refinement</w:t>
            </w:r>
          </w:p>
          <w:p w:rsidR="00000000" w:rsidP="001C763B">
            <w:pPr>
              <w:pStyle w:val="ListBullet"/>
              <w:rPr>
                <w:lang w:val="en-NZ"/>
              </w:rPr>
            </w:pPr>
            <w:r w:rsidRPr="001C763B">
              <w:t>oral or written questioning to assess knowledge of technical and context issues that impact on design in a given industry context.</w:t>
            </w:r>
          </w:p>
        </w:tc>
      </w:tr>
      <w:tr w:rsidTr="004853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r w:rsidRPr="001C763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63B" w:rsidP="001C763B">
            <w:pPr>
              <w:pStyle w:val="BodyText"/>
            </w:pPr>
            <w:r w:rsidRPr="001C763B">
              <w:t>The design process does not occur in isolation. Holistic assessment with other units rel</w:t>
            </w:r>
            <w:r w:rsidRPr="001C763B">
              <w:t>evant to the industry sector, workplace and job role is recommended.</w:t>
            </w:r>
          </w:p>
          <w:p w:rsidR="00000000" w:rsidRPr="001C763B" w:rsidP="001C763B">
            <w:pPr>
              <w:pStyle w:val="BodyText"/>
            </w:pPr>
            <w:r w:rsidRPr="001C763B">
              <w:t>Combined assessment with the following unit is appropriate:</w:t>
            </w:r>
          </w:p>
          <w:p w:rsidR="00000000" w:rsidRPr="001C763B" w:rsidP="001C763B">
            <w:pPr>
              <w:pStyle w:val="ListBullet"/>
            </w:pPr>
            <w:r w:rsidRPr="001C763B">
              <w:t>BSBCRT301A Develop and extend critical and creative thinking skills.</w:t>
            </w:r>
          </w:p>
        </w:tc>
      </w:tr>
    </w:tbl>
    <w:p w:rsidR="00000000" w:rsidRPr="001C763B" w:rsidP="001C763B">
      <w:pPr>
        <w:pStyle w:val="BodyText"/>
      </w:pPr>
    </w:p>
    <w:p w:rsidR="00000000" w:rsidRPr="001C763B" w:rsidP="001C763B">
      <w:pPr>
        <w:pStyle w:val="AllowPageBreak"/>
      </w:pPr>
    </w:p>
    <w:p w:rsidR="00000000" w:rsidRPr="001C763B" w:rsidP="001C763B">
      <w:pPr>
        <w:pStyle w:val="Heading1"/>
      </w:pPr>
      <w:bookmarkStart w:id="11" w:name="O_63493"/>
      <w:bookmarkEnd w:id="11"/>
      <w:r w:rsidRPr="001C763B">
        <w:t>Range Statement</w:t>
      </w:r>
    </w:p>
    <w:tbl>
      <w:tblPr>
        <w:tblW w:w="0" w:type="auto"/>
        <w:tblLayout w:type="fixed"/>
        <w:tblCellMar>
          <w:left w:w="62" w:type="dxa"/>
          <w:right w:w="62" w:type="dxa"/>
        </w:tblCellMar>
        <w:tblLook w:val="0000"/>
      </w:tblPr>
      <w:tblGrid>
        <w:gridCol w:w="3460"/>
        <w:gridCol w:w="5062"/>
      </w:tblGrid>
      <w:tr w:rsidTr="004853F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r w:rsidRPr="001C763B">
              <w:rPr>
                <w:rStyle w:val="SpecialBold"/>
              </w:rPr>
              <w:t>RANGE STATEMENT</w:t>
            </w:r>
          </w:p>
        </w:tc>
      </w:tr>
      <w:tr w:rsidTr="004853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r w:rsidRPr="001C763B">
              <w:t>The range statement relates to the unit of competency as a whole. It allows for different work environments and situations that may affect performance. Bold italicised wording, if used in the performance criteria, is detailed below. Essential operating con</w:t>
            </w:r>
            <w:r w:rsidRPr="001C763B">
              <w:t>ditions that may be present with training and assessment (depending on the work situation, needs of the candidate, accessibility of the item, and local industry and regional contexts) may also be included.</w:t>
            </w:r>
          </w:p>
        </w:tc>
      </w:tr>
      <w:tr w:rsidTr="004853F9">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r w:rsidRPr="001C763B">
              <w:rPr>
                <w:rStyle w:val="BoldandItalics"/>
              </w:rPr>
              <w:t>User</w:t>
            </w:r>
            <w:r w:rsidRPr="001C763B">
              <w:t>/</w:t>
            </w:r>
            <w:r w:rsidRPr="001C763B">
              <w:rPr>
                <w:rStyle w:val="BoldandItalics"/>
              </w:rPr>
              <w:t>client needs</w:t>
            </w:r>
            <w:r w:rsidRPr="001C763B">
              <w:t xml:space="preserve"> may be: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63B" w:rsidP="001C763B">
            <w:pPr>
              <w:pStyle w:val="ListBullet"/>
            </w:pPr>
            <w:r w:rsidRPr="001C763B">
              <w:t>expressed in a brief:</w:t>
            </w:r>
          </w:p>
          <w:p w:rsidR="00000000" w:rsidRPr="001C763B" w:rsidP="001C763B">
            <w:pPr>
              <w:pStyle w:val="ListBullet2"/>
            </w:pPr>
            <w:r w:rsidRPr="001C763B">
              <w:t>diagrammatic</w:t>
            </w:r>
          </w:p>
          <w:p w:rsidR="00000000" w:rsidRPr="001C763B" w:rsidP="001C763B">
            <w:pPr>
              <w:pStyle w:val="ListBullet2"/>
            </w:pPr>
            <w:r w:rsidRPr="001C763B">
              <w:t>verbal</w:t>
            </w:r>
          </w:p>
          <w:p w:rsidR="00000000" w:rsidRPr="001C763B" w:rsidP="001C763B">
            <w:pPr>
              <w:pStyle w:val="ListBullet2"/>
            </w:pPr>
            <w:r w:rsidRPr="001C763B">
              <w:t>visual</w:t>
            </w:r>
          </w:p>
          <w:p w:rsidR="00000000" w:rsidRPr="001C763B" w:rsidP="001C763B">
            <w:pPr>
              <w:pStyle w:val="ListBullet2"/>
            </w:pPr>
            <w:r w:rsidRPr="001C763B">
              <w:t>written</w:t>
            </w:r>
          </w:p>
          <w:p w:rsidR="00000000" w:rsidRPr="001C763B" w:rsidP="001C763B">
            <w:pPr>
              <w:pStyle w:val="ListBullet"/>
            </w:pPr>
            <w:r w:rsidRPr="001C763B">
              <w:t>expressed in other documentation such as research papers or workplace plans</w:t>
            </w:r>
          </w:p>
          <w:p w:rsidR="00000000" w:rsidRPr="001C763B" w:rsidP="001C763B">
            <w:pPr>
              <w:pStyle w:val="ListBullet"/>
            </w:pPr>
            <w:r w:rsidRPr="001C763B">
              <w:t>informally articulated</w:t>
            </w:r>
          </w:p>
          <w:p w:rsidR="00000000" w:rsidP="001C763B">
            <w:pPr>
              <w:pStyle w:val="ListBullet"/>
              <w:rPr>
                <w:lang w:val="en-NZ"/>
              </w:rPr>
            </w:pPr>
            <w:r w:rsidRPr="001C763B">
              <w:t>in need of further research</w:t>
            </w:r>
          </w:p>
        </w:tc>
      </w:tr>
      <w:tr w:rsidTr="004853F9">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r w:rsidRPr="001C763B">
              <w:rPr>
                <w:rStyle w:val="BoldandItalics"/>
              </w:rPr>
              <w:t>Specifications</w:t>
            </w:r>
            <w:r w:rsidRPr="001C763B">
              <w:t xml:space="preserve">, </w:t>
            </w:r>
            <w:r w:rsidRPr="001C763B">
              <w:rPr>
                <w:rStyle w:val="BoldandItalics"/>
              </w:rPr>
              <w:t>parameters and constraints</w:t>
            </w:r>
            <w:r w:rsidRPr="001C763B">
              <w:t xml:space="preserve"> may relate to:</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63B" w:rsidP="001C763B">
            <w:pPr>
              <w:pStyle w:val="ListBullet"/>
            </w:pPr>
            <w:r w:rsidRPr="001C763B">
              <w:t>audience</w:t>
            </w:r>
          </w:p>
          <w:p w:rsidR="00000000" w:rsidRPr="001C763B" w:rsidP="001C763B">
            <w:pPr>
              <w:pStyle w:val="ListBullet"/>
            </w:pPr>
            <w:r w:rsidRPr="001C763B">
              <w:t>budgeting and financing</w:t>
            </w:r>
          </w:p>
          <w:p w:rsidR="00000000" w:rsidRPr="001C763B" w:rsidP="001C763B">
            <w:pPr>
              <w:pStyle w:val="ListBullet"/>
            </w:pPr>
            <w:r w:rsidRPr="001C763B">
              <w:t>cost of production</w:t>
            </w:r>
          </w:p>
          <w:p w:rsidR="00000000" w:rsidRPr="001C763B" w:rsidP="001C763B">
            <w:pPr>
              <w:pStyle w:val="ListBullet"/>
            </w:pPr>
            <w:r w:rsidRPr="001C763B">
              <w:t>medium</w:t>
            </w:r>
          </w:p>
          <w:p w:rsidR="00000000" w:rsidRPr="001C763B" w:rsidP="001C763B">
            <w:pPr>
              <w:pStyle w:val="ListBullet"/>
            </w:pPr>
            <w:r w:rsidRPr="001C763B">
              <w:t>purpose</w:t>
            </w:r>
          </w:p>
          <w:p w:rsidR="00000000" w:rsidRPr="001C763B" w:rsidP="001C763B">
            <w:pPr>
              <w:pStyle w:val="ListBullet"/>
            </w:pPr>
            <w:r w:rsidRPr="001C763B">
              <w:t>technical issues</w:t>
            </w:r>
          </w:p>
          <w:p w:rsidR="00000000" w:rsidP="001C763B">
            <w:pPr>
              <w:pStyle w:val="ListBullet"/>
              <w:rPr>
                <w:lang w:val="en-NZ"/>
              </w:rPr>
            </w:pPr>
            <w:r w:rsidRPr="001C763B">
              <w:t>timeframes</w:t>
            </w:r>
          </w:p>
        </w:tc>
      </w:tr>
      <w:tr w:rsidTr="004853F9">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r w:rsidRPr="001C763B">
              <w:rPr>
                <w:rStyle w:val="BoldandItalics"/>
              </w:rPr>
              <w:t>Appropriate format</w:t>
            </w:r>
            <w:r w:rsidRPr="001C763B">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63B" w:rsidP="001C763B">
            <w:pPr>
              <w:pStyle w:val="ListBullet"/>
            </w:pPr>
            <w:r w:rsidRPr="001C763B">
              <w:t>drawings or sketches - manual or computer aided design and drafting (CADD)</w:t>
            </w:r>
          </w:p>
          <w:p w:rsidR="00000000" w:rsidRPr="001C763B" w:rsidP="001C763B">
            <w:pPr>
              <w:pStyle w:val="ListBullet"/>
            </w:pPr>
            <w:r w:rsidRPr="001C763B">
              <w:t>electronic presentation</w:t>
            </w:r>
          </w:p>
          <w:p w:rsidR="00000000" w:rsidRPr="001C763B" w:rsidP="001C763B">
            <w:pPr>
              <w:pStyle w:val="ListBullet"/>
            </w:pPr>
            <w:r w:rsidRPr="001C763B">
              <w:t xml:space="preserve">verbal presentation </w:t>
            </w:r>
          </w:p>
          <w:p w:rsidR="00000000" w:rsidP="001C763B">
            <w:pPr>
              <w:pStyle w:val="ListBullet"/>
              <w:rPr>
                <w:lang w:val="en-NZ"/>
              </w:rPr>
            </w:pPr>
            <w:r w:rsidRPr="001C763B">
              <w:t>written notes wi</w:t>
            </w:r>
            <w:r w:rsidRPr="001C763B">
              <w:t>th rationale or description</w:t>
            </w:r>
          </w:p>
        </w:tc>
      </w:tr>
      <w:tr w:rsidTr="004853F9">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r w:rsidRPr="001C763B">
              <w:rPr>
                <w:rStyle w:val="BoldandItalics"/>
              </w:rPr>
              <w:t>Information</w:t>
            </w:r>
            <w:r w:rsidRPr="001C763B">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63B" w:rsidP="001C763B">
            <w:pPr>
              <w:pStyle w:val="ListBullet"/>
            </w:pPr>
            <w:r w:rsidRPr="001C763B">
              <w:t>codes of practice</w:t>
            </w:r>
          </w:p>
          <w:p w:rsidR="00000000" w:rsidRPr="001C763B" w:rsidP="001C763B">
            <w:pPr>
              <w:pStyle w:val="ListBullet"/>
            </w:pPr>
            <w:r w:rsidRPr="001C763B">
              <w:t>contractual obligations</w:t>
            </w:r>
          </w:p>
          <w:p w:rsidR="00000000" w:rsidRPr="001C763B" w:rsidP="001C763B">
            <w:pPr>
              <w:pStyle w:val="ListBullet"/>
            </w:pPr>
            <w:r w:rsidRPr="001C763B">
              <w:t>historical data</w:t>
            </w:r>
          </w:p>
          <w:p w:rsidR="00000000" w:rsidRPr="001C763B" w:rsidP="001C763B">
            <w:pPr>
              <w:pStyle w:val="ListBullet"/>
            </w:pPr>
            <w:r w:rsidRPr="001C763B">
              <w:t>industry standards</w:t>
            </w:r>
          </w:p>
          <w:p w:rsidR="00000000" w:rsidRPr="001C763B" w:rsidP="001C763B">
            <w:pPr>
              <w:pStyle w:val="ListBullet"/>
            </w:pPr>
            <w:r w:rsidRPr="001C763B">
              <w:t>legal requirements</w:t>
            </w:r>
          </w:p>
          <w:p w:rsidR="00000000" w:rsidRPr="001C763B" w:rsidP="001C763B">
            <w:pPr>
              <w:pStyle w:val="ListBullet"/>
            </w:pPr>
            <w:r w:rsidRPr="001C763B">
              <w:t>specialist information</w:t>
            </w:r>
          </w:p>
          <w:p w:rsidR="00000000" w:rsidP="001C763B">
            <w:pPr>
              <w:pStyle w:val="ListBullet"/>
              <w:rPr>
                <w:lang w:val="en-NZ"/>
              </w:rPr>
            </w:pPr>
            <w:r w:rsidRPr="001C763B">
              <w:t>technological trends and developments</w:t>
            </w:r>
          </w:p>
        </w:tc>
      </w:tr>
      <w:tr w:rsidTr="004853F9">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r w:rsidRPr="001C763B">
              <w:rPr>
                <w:rStyle w:val="BoldandItalics"/>
              </w:rPr>
              <w:t>Historical</w:t>
            </w:r>
            <w:r w:rsidRPr="001C763B">
              <w:t xml:space="preserve">, </w:t>
            </w:r>
            <w:r w:rsidRPr="001C763B">
              <w:rPr>
                <w:rStyle w:val="BoldandItalics"/>
              </w:rPr>
              <w:t>current and future perspectives and trends</w:t>
            </w:r>
            <w:r w:rsidRPr="001C763B">
              <w:t xml:space="preserve"> may relate to:</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63B" w:rsidP="001C763B">
            <w:pPr>
              <w:pStyle w:val="ListBullet"/>
            </w:pPr>
            <w:r w:rsidRPr="001C763B">
              <w:t>industry context</w:t>
            </w:r>
          </w:p>
          <w:p w:rsidR="00000000" w:rsidRPr="001C763B" w:rsidP="001C763B">
            <w:pPr>
              <w:pStyle w:val="ListBullet"/>
            </w:pPr>
            <w:r w:rsidRPr="001C763B">
              <w:t>materials</w:t>
            </w:r>
          </w:p>
          <w:p w:rsidR="00000000" w:rsidRPr="001C763B" w:rsidP="001C763B">
            <w:pPr>
              <w:pStyle w:val="ListBullet"/>
            </w:pPr>
            <w:r w:rsidRPr="001C763B">
              <w:t xml:space="preserve">social or ethical issues </w:t>
            </w:r>
          </w:p>
          <w:p w:rsidR="00000000" w:rsidRPr="001C763B" w:rsidP="001C763B">
            <w:pPr>
              <w:pStyle w:val="ListBullet"/>
            </w:pPr>
            <w:r w:rsidRPr="001C763B">
              <w:t>sustainability</w:t>
            </w:r>
          </w:p>
          <w:p w:rsidR="00000000" w:rsidP="001C763B">
            <w:pPr>
              <w:pStyle w:val="ListBullet"/>
              <w:rPr>
                <w:lang w:val="en-NZ"/>
              </w:rPr>
            </w:pPr>
            <w:r w:rsidRPr="001C763B">
              <w:t>technologies</w:t>
            </w:r>
          </w:p>
        </w:tc>
      </w:tr>
      <w:tr w:rsidTr="004853F9">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r w:rsidRPr="001C763B">
              <w:rPr>
                <w:rStyle w:val="BoldandItalics"/>
              </w:rPr>
              <w:t>Social</w:t>
            </w:r>
            <w:r w:rsidRPr="001C763B">
              <w:t xml:space="preserve">, </w:t>
            </w:r>
            <w:r w:rsidRPr="001C763B">
              <w:rPr>
                <w:rStyle w:val="BoldandItalics"/>
              </w:rPr>
              <w:t>economic</w:t>
            </w:r>
            <w:r w:rsidRPr="001C763B">
              <w:t xml:space="preserve">, </w:t>
            </w:r>
            <w:r w:rsidRPr="001C763B">
              <w:rPr>
                <w:rStyle w:val="BoldandItalics"/>
              </w:rPr>
              <w:t>ethical and cultural issues</w:t>
            </w:r>
            <w:r w:rsidRPr="001C763B">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63B" w:rsidP="001C763B">
            <w:pPr>
              <w:pStyle w:val="ListBullet"/>
            </w:pPr>
            <w:r w:rsidRPr="001C763B">
              <w:t>availability of materials, tools or equipment</w:t>
            </w:r>
          </w:p>
          <w:p w:rsidR="00000000" w:rsidRPr="001C763B" w:rsidP="001C763B">
            <w:pPr>
              <w:pStyle w:val="ListBullet"/>
            </w:pPr>
            <w:r w:rsidRPr="001C763B">
              <w:t>budgetary issues</w:t>
            </w:r>
          </w:p>
          <w:p w:rsidR="00000000" w:rsidRPr="001C763B" w:rsidP="001C763B">
            <w:pPr>
              <w:pStyle w:val="ListBullet"/>
            </w:pPr>
            <w:r w:rsidRPr="001C763B">
              <w:t xml:space="preserve">community impact </w:t>
            </w:r>
          </w:p>
          <w:p w:rsidR="00000000" w:rsidRPr="001C763B" w:rsidP="001C763B">
            <w:pPr>
              <w:pStyle w:val="ListBullet"/>
            </w:pPr>
            <w:r w:rsidRPr="001C763B">
              <w:t xml:space="preserve">cost of production </w:t>
            </w:r>
          </w:p>
          <w:p w:rsidR="00000000" w:rsidRPr="001C763B" w:rsidP="001C763B">
            <w:pPr>
              <w:pStyle w:val="ListBullet"/>
            </w:pPr>
            <w:r w:rsidRPr="001C763B">
              <w:t>customer relationships</w:t>
            </w:r>
          </w:p>
          <w:p w:rsidR="00000000" w:rsidRPr="001C763B" w:rsidP="001C763B">
            <w:pPr>
              <w:pStyle w:val="ListBullet"/>
            </w:pPr>
            <w:r w:rsidRPr="001C763B">
              <w:t>government policies</w:t>
            </w:r>
          </w:p>
          <w:p w:rsidR="00000000" w:rsidRPr="001C763B" w:rsidP="001C763B">
            <w:pPr>
              <w:pStyle w:val="ListBullet"/>
            </w:pPr>
            <w:r w:rsidRPr="001C763B">
              <w:t>sponsorship opportunities</w:t>
            </w:r>
          </w:p>
          <w:p w:rsidR="00000000" w:rsidRPr="001C763B" w:rsidP="001C763B">
            <w:pPr>
              <w:pStyle w:val="ListBullet"/>
            </w:pPr>
            <w:r w:rsidRPr="001C763B">
              <w:t>triple bottom line (people, planet, profit)</w:t>
            </w:r>
          </w:p>
          <w:p w:rsidR="00000000" w:rsidP="001C763B">
            <w:pPr>
              <w:pStyle w:val="ListBullet"/>
              <w:rPr>
                <w:lang w:val="en-NZ"/>
              </w:rPr>
            </w:pPr>
            <w:r w:rsidRPr="001C763B">
              <w:t>workforce relationships</w:t>
            </w:r>
          </w:p>
        </w:tc>
      </w:tr>
      <w:tr w:rsidTr="004853F9">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r w:rsidRPr="001C763B">
              <w:rPr>
                <w:rStyle w:val="BoldandItalics"/>
              </w:rPr>
              <w:t>Environmental issues</w:t>
            </w:r>
            <w:r w:rsidRPr="001C763B">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63B" w:rsidP="001C763B">
            <w:pPr>
              <w:pStyle w:val="ListBullet"/>
            </w:pPr>
            <w:r w:rsidRPr="001C763B">
              <w:t>conservation of resources</w:t>
            </w:r>
          </w:p>
          <w:p w:rsidR="00000000" w:rsidRPr="001C763B" w:rsidP="001C763B">
            <w:pPr>
              <w:pStyle w:val="ListBullet"/>
            </w:pPr>
            <w:r w:rsidRPr="001C763B">
              <w:t>en</w:t>
            </w:r>
            <w:r w:rsidRPr="001C763B">
              <w:t>ergy efficiency</w:t>
            </w:r>
          </w:p>
          <w:p w:rsidR="00000000" w:rsidRPr="001C763B" w:rsidP="001C763B">
            <w:pPr>
              <w:pStyle w:val="ListBullet"/>
            </w:pPr>
            <w:r w:rsidRPr="001C763B">
              <w:t xml:space="preserve">environmental consciousness/green design </w:t>
            </w:r>
          </w:p>
          <w:p w:rsidR="00000000" w:rsidRPr="001C763B" w:rsidP="001C763B">
            <w:pPr>
              <w:pStyle w:val="ListBullet"/>
            </w:pPr>
            <w:r w:rsidRPr="001C763B">
              <w:t>recycling</w:t>
            </w:r>
          </w:p>
          <w:p w:rsidR="00000000" w:rsidRPr="001C763B" w:rsidP="001C763B">
            <w:pPr>
              <w:pStyle w:val="ListBullet"/>
            </w:pPr>
            <w:r w:rsidRPr="001C763B">
              <w:t>use of renewable resources</w:t>
            </w:r>
          </w:p>
          <w:p w:rsidR="00000000" w:rsidP="001C763B">
            <w:pPr>
              <w:pStyle w:val="ListBullet"/>
              <w:rPr>
                <w:lang w:val="en-NZ"/>
              </w:rPr>
            </w:pPr>
            <w:r w:rsidRPr="001C763B">
              <w:t>waste/by products/emissions</w:t>
            </w:r>
          </w:p>
        </w:tc>
      </w:tr>
      <w:tr w:rsidTr="004853F9">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r w:rsidRPr="001C763B">
              <w:rPr>
                <w:rStyle w:val="BoldandItalics"/>
              </w:rPr>
              <w:t>Key stakeholders</w:t>
            </w:r>
            <w:r w:rsidRPr="001C763B">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63B" w:rsidP="001C763B">
            <w:pPr>
              <w:pStyle w:val="ListBullet"/>
            </w:pPr>
            <w:r w:rsidRPr="001C763B">
              <w:t>client</w:t>
            </w:r>
          </w:p>
          <w:p w:rsidR="00000000" w:rsidRPr="001C763B" w:rsidP="001C763B">
            <w:pPr>
              <w:pStyle w:val="ListBullet"/>
            </w:pPr>
            <w:r w:rsidRPr="001C763B">
              <w:t>employer</w:t>
            </w:r>
          </w:p>
          <w:p w:rsidR="00000000" w:rsidRPr="001C763B" w:rsidP="001C763B">
            <w:pPr>
              <w:pStyle w:val="ListBullet"/>
            </w:pPr>
            <w:r w:rsidRPr="001C763B">
              <w:t>end user</w:t>
            </w:r>
          </w:p>
          <w:p w:rsidR="00000000" w:rsidRPr="001C763B" w:rsidP="001C763B">
            <w:pPr>
              <w:pStyle w:val="ListBullet"/>
            </w:pPr>
            <w:r w:rsidRPr="001C763B">
              <w:t>peers</w:t>
            </w:r>
          </w:p>
          <w:p w:rsidR="00000000" w:rsidRPr="001C763B" w:rsidP="001C763B">
            <w:pPr>
              <w:pStyle w:val="ListBullet"/>
            </w:pPr>
            <w:r w:rsidRPr="001C763B">
              <w:t xml:space="preserve">supervisor </w:t>
            </w:r>
          </w:p>
          <w:p w:rsidR="00000000" w:rsidRPr="001C763B" w:rsidP="001C763B">
            <w:pPr>
              <w:pStyle w:val="ListBullet"/>
            </w:pPr>
            <w:r w:rsidRPr="001C763B">
              <w:t>technical experts</w:t>
            </w:r>
          </w:p>
          <w:p w:rsidR="00000000" w:rsidP="001C763B">
            <w:pPr>
              <w:pStyle w:val="ListBullet"/>
              <w:rPr>
                <w:lang w:val="en-NZ"/>
              </w:rPr>
            </w:pPr>
            <w:r w:rsidRPr="001C763B">
              <w:t>work colleagues</w:t>
            </w:r>
          </w:p>
        </w:tc>
      </w:tr>
      <w:tr w:rsidTr="004853F9">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r w:rsidRPr="001C763B">
              <w:rPr>
                <w:rStyle w:val="BoldandItalics"/>
              </w:rPr>
              <w:t>Creative thinking techniques</w:t>
            </w:r>
            <w:r w:rsidRPr="001C763B">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63B" w:rsidP="001C763B">
            <w:pPr>
              <w:pStyle w:val="ListBullet"/>
            </w:pPr>
            <w:r w:rsidRPr="001C763B">
              <w:t>brainstorming:</w:t>
            </w:r>
          </w:p>
          <w:p w:rsidR="00000000" w:rsidRPr="001C763B" w:rsidP="001C763B">
            <w:pPr>
              <w:pStyle w:val="ListBullet2"/>
            </w:pPr>
            <w:r w:rsidRPr="001C763B">
              <w:t>bulletin board</w:t>
            </w:r>
          </w:p>
          <w:p w:rsidR="00000000" w:rsidRPr="001C763B" w:rsidP="001C763B">
            <w:pPr>
              <w:pStyle w:val="ListBullet2"/>
            </w:pPr>
            <w:r w:rsidRPr="001C763B">
              <w:t>buzz session</w:t>
            </w:r>
          </w:p>
          <w:p w:rsidR="00000000" w:rsidRPr="001C763B" w:rsidP="001C763B">
            <w:pPr>
              <w:pStyle w:val="ListBullet2"/>
            </w:pPr>
            <w:r w:rsidRPr="001C763B">
              <w:t>computer-aided</w:t>
            </w:r>
          </w:p>
          <w:p w:rsidR="00000000" w:rsidRPr="001C763B" w:rsidP="001C763B">
            <w:pPr>
              <w:pStyle w:val="ListBullet2"/>
            </w:pPr>
            <w:r w:rsidRPr="001C763B">
              <w:t>sequencing</w:t>
            </w:r>
          </w:p>
          <w:p w:rsidR="00000000" w:rsidRPr="001C763B" w:rsidP="001C763B">
            <w:pPr>
              <w:pStyle w:val="ListBullet2"/>
            </w:pPr>
            <w:r w:rsidRPr="001C763B">
              <w:t>stop and go</w:t>
            </w:r>
          </w:p>
          <w:p w:rsidR="00000000" w:rsidRPr="001C763B" w:rsidP="001C763B">
            <w:pPr>
              <w:pStyle w:val="ListBullet"/>
            </w:pPr>
            <w:r w:rsidRPr="001C763B">
              <w:t>daydreaming and mental wandering</w:t>
            </w:r>
          </w:p>
          <w:p w:rsidR="00000000" w:rsidRPr="001C763B" w:rsidP="001C763B">
            <w:pPr>
              <w:pStyle w:val="ListBullet"/>
            </w:pPr>
            <w:r w:rsidRPr="001C763B">
              <w:t>Edward de Bono's six thinking hats</w:t>
            </w:r>
          </w:p>
          <w:p w:rsidR="00000000" w:rsidRPr="001C763B" w:rsidP="001C763B">
            <w:pPr>
              <w:pStyle w:val="ListBullet"/>
            </w:pPr>
            <w:r w:rsidRPr="001C763B">
              <w:t>ego alter or heroes</w:t>
            </w:r>
          </w:p>
          <w:p w:rsidR="00000000" w:rsidRPr="001C763B" w:rsidP="001C763B">
            <w:pPr>
              <w:pStyle w:val="ListBullet"/>
            </w:pPr>
            <w:r w:rsidRPr="001C763B">
              <w:t>graphic organisers:</w:t>
            </w:r>
          </w:p>
          <w:p w:rsidR="00000000" w:rsidRPr="001C763B" w:rsidP="001C763B">
            <w:pPr>
              <w:pStyle w:val="ListBullet2"/>
            </w:pPr>
            <w:r w:rsidRPr="001C763B">
              <w:t>concept fans</w:t>
            </w:r>
          </w:p>
          <w:p w:rsidR="00000000" w:rsidRPr="001C763B" w:rsidP="001C763B">
            <w:pPr>
              <w:pStyle w:val="ListBullet2"/>
            </w:pPr>
            <w:r w:rsidRPr="001C763B">
              <w:t>visual maps</w:t>
            </w:r>
          </w:p>
          <w:p w:rsidR="00000000" w:rsidRPr="001C763B" w:rsidP="001C763B">
            <w:pPr>
              <w:pStyle w:val="ListBullet2"/>
            </w:pPr>
            <w:r w:rsidRPr="001C763B">
              <w:t>webbing</w:t>
            </w:r>
          </w:p>
          <w:p w:rsidR="00000000" w:rsidRPr="001C763B" w:rsidP="001C763B">
            <w:pPr>
              <w:pStyle w:val="ListBullet"/>
            </w:pPr>
            <w:r w:rsidRPr="001C763B">
              <w:t>lateral thinking games</w:t>
            </w:r>
          </w:p>
          <w:p w:rsidR="00000000" w:rsidRPr="001C763B" w:rsidP="001C763B">
            <w:pPr>
              <w:pStyle w:val="ListBullet"/>
            </w:pPr>
            <w:r w:rsidRPr="001C763B">
              <w:t>making associations</w:t>
            </w:r>
          </w:p>
          <w:p w:rsidR="00000000" w:rsidRPr="001C763B" w:rsidP="001C763B">
            <w:pPr>
              <w:pStyle w:val="ListBullet"/>
            </w:pPr>
            <w:r w:rsidRPr="001C763B">
              <w:t>mind mapping</w:t>
            </w:r>
          </w:p>
          <w:p w:rsidR="00000000" w:rsidRPr="001C763B" w:rsidP="001C763B">
            <w:pPr>
              <w:pStyle w:val="ListBullet"/>
            </w:pPr>
            <w:r w:rsidRPr="001C763B">
              <w:t>morphological analysis</w:t>
            </w:r>
          </w:p>
          <w:p w:rsidR="00000000" w:rsidRPr="001C763B" w:rsidP="001C763B">
            <w:pPr>
              <w:pStyle w:val="ListBullet"/>
            </w:pPr>
            <w:r w:rsidRPr="001C763B">
              <w:t>storytelling</w:t>
            </w:r>
          </w:p>
          <w:p w:rsidR="00000000" w:rsidRPr="001C763B" w:rsidP="001C763B">
            <w:pPr>
              <w:pStyle w:val="ListBullet"/>
            </w:pPr>
            <w:r w:rsidRPr="001C763B">
              <w:t>sub-culture surfing</w:t>
            </w:r>
          </w:p>
          <w:p w:rsidR="00000000" w:rsidRPr="001C763B" w:rsidP="001C763B">
            <w:pPr>
              <w:pStyle w:val="ListBullet"/>
            </w:pPr>
            <w:r w:rsidRPr="001C763B">
              <w:t>trigger words</w:t>
            </w:r>
          </w:p>
          <w:p w:rsidR="00000000" w:rsidRPr="001C763B" w:rsidP="001C763B">
            <w:pPr>
              <w:pStyle w:val="ListBullet"/>
            </w:pPr>
            <w:r w:rsidRPr="001C763B">
              <w:t>use of metaphors and analogies</w:t>
            </w:r>
          </w:p>
          <w:p w:rsidR="00000000" w:rsidRPr="001C763B" w:rsidP="001C763B">
            <w:pPr>
              <w:pStyle w:val="ListBullet"/>
            </w:pPr>
            <w:r w:rsidRPr="001C763B">
              <w:t>vision circles</w:t>
            </w:r>
          </w:p>
          <w:p w:rsidR="00000000" w:rsidRPr="001C763B" w:rsidP="001C763B">
            <w:pPr>
              <w:pStyle w:val="ListBullet"/>
            </w:pPr>
            <w:r w:rsidRPr="001C763B">
              <w:t>visualisation</w:t>
            </w:r>
          </w:p>
          <w:p w:rsidR="00000000" w:rsidRPr="001C763B" w:rsidP="001C763B">
            <w:pPr>
              <w:pStyle w:val="ListBullet"/>
            </w:pPr>
            <w:r w:rsidRPr="001C763B">
              <w:t>wishful thinking</w:t>
            </w:r>
          </w:p>
          <w:p w:rsidR="00000000" w:rsidP="001C763B">
            <w:pPr>
              <w:pStyle w:val="ListBullet"/>
              <w:rPr>
                <w:lang w:val="en-NZ"/>
              </w:rPr>
            </w:pPr>
            <w:r w:rsidRPr="001C763B">
              <w:t>word salads</w:t>
            </w:r>
          </w:p>
        </w:tc>
      </w:tr>
      <w:tr w:rsidTr="004853F9">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r w:rsidRPr="001C763B">
              <w:rPr>
                <w:rStyle w:val="BoldandItalics"/>
              </w:rPr>
              <w:t>Functionality</w:t>
            </w:r>
            <w:r w:rsidRPr="001C763B">
              <w:t xml:space="preserve">, </w:t>
            </w:r>
            <w:r w:rsidRPr="001C763B">
              <w:rPr>
                <w:rStyle w:val="BoldandItalics"/>
              </w:rPr>
              <w:t>ergonomics</w:t>
            </w:r>
            <w:r w:rsidRPr="001C763B">
              <w:t xml:space="preserve">, </w:t>
            </w:r>
            <w:r w:rsidRPr="001C763B">
              <w:rPr>
                <w:rStyle w:val="BoldandItalics"/>
              </w:rPr>
              <w:t>aesthetics and sustainability</w:t>
            </w:r>
            <w:r w:rsidRPr="001C763B">
              <w:t xml:space="preserve"> may be related to:</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63B" w:rsidP="001C763B">
            <w:pPr>
              <w:pStyle w:val="ListBullet"/>
            </w:pPr>
            <w:r w:rsidRPr="001C763B">
              <w:t>end use and users</w:t>
            </w:r>
          </w:p>
          <w:p w:rsidR="00000000" w:rsidP="001C763B">
            <w:pPr>
              <w:pStyle w:val="ListBullet"/>
              <w:rPr>
                <w:lang w:val="en-NZ"/>
              </w:rPr>
            </w:pPr>
            <w:r w:rsidRPr="001C763B">
              <w:t>production processes</w:t>
            </w:r>
          </w:p>
        </w:tc>
      </w:tr>
      <w:tr w:rsidTr="004853F9">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r w:rsidRPr="001C763B">
              <w:rPr>
                <w:rStyle w:val="BoldandItalics"/>
              </w:rPr>
              <w:t>Criteria against which to evaluate different options and ideas</w:t>
            </w:r>
            <w:r w:rsidRPr="001C763B">
              <w:t xml:space="preserve"> may relate to:</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63B" w:rsidP="001C763B">
            <w:pPr>
              <w:pStyle w:val="ListBullet"/>
            </w:pPr>
            <w:r w:rsidRPr="001C763B">
              <w:t>access to resources - physical, human or financial</w:t>
            </w:r>
          </w:p>
          <w:p w:rsidR="00000000" w:rsidRPr="001C763B" w:rsidP="001C763B">
            <w:pPr>
              <w:pStyle w:val="ListBullet"/>
            </w:pPr>
            <w:r w:rsidRPr="001C763B">
              <w:t>aesthetic appeal</w:t>
            </w:r>
          </w:p>
          <w:p w:rsidR="00000000" w:rsidRPr="001C763B" w:rsidP="001C763B">
            <w:pPr>
              <w:pStyle w:val="ListBullet"/>
            </w:pPr>
            <w:r w:rsidRPr="001C763B">
              <w:t>consistency with original brief</w:t>
            </w:r>
          </w:p>
          <w:p w:rsidR="00000000" w:rsidRPr="001C763B" w:rsidP="001C763B">
            <w:pPr>
              <w:pStyle w:val="ListBullet"/>
            </w:pPr>
            <w:r w:rsidRPr="001C763B">
              <w:t>desired level of originality and innovation</w:t>
            </w:r>
          </w:p>
          <w:p w:rsidR="00000000" w:rsidRPr="001C763B" w:rsidP="001C763B">
            <w:pPr>
              <w:pStyle w:val="ListBullet"/>
            </w:pPr>
            <w:r w:rsidRPr="001C763B">
              <w:t>ease of manufacture or further development</w:t>
            </w:r>
          </w:p>
          <w:p w:rsidR="00000000" w:rsidRPr="001C763B" w:rsidP="001C763B">
            <w:pPr>
              <w:pStyle w:val="ListBullet"/>
            </w:pPr>
            <w:r w:rsidRPr="001C763B">
              <w:t>environmental sustainability</w:t>
            </w:r>
          </w:p>
          <w:p w:rsidR="00000000" w:rsidRPr="001C763B" w:rsidP="001C763B">
            <w:pPr>
              <w:pStyle w:val="ListBullet"/>
            </w:pPr>
            <w:r w:rsidRPr="001C763B">
              <w:t>ethical issues</w:t>
            </w:r>
          </w:p>
          <w:p w:rsidR="00000000" w:rsidRPr="001C763B" w:rsidP="001C763B">
            <w:pPr>
              <w:pStyle w:val="ListBullet"/>
            </w:pPr>
            <w:r w:rsidRPr="001C763B">
              <w:t>health and safety requirements</w:t>
            </w:r>
          </w:p>
          <w:p w:rsidR="00000000" w:rsidRPr="001C763B" w:rsidP="001C763B">
            <w:pPr>
              <w:pStyle w:val="ListBullet"/>
            </w:pPr>
            <w:r w:rsidRPr="001C763B">
              <w:t xml:space="preserve">impact upon client and community </w:t>
            </w:r>
          </w:p>
          <w:p w:rsidR="00000000" w:rsidRPr="001C763B" w:rsidP="001C763B">
            <w:pPr>
              <w:pStyle w:val="ListBullet"/>
            </w:pPr>
            <w:r w:rsidRPr="001C763B">
              <w:t>industry standards and pract</w:t>
            </w:r>
            <w:r w:rsidRPr="001C763B">
              <w:t>ice</w:t>
            </w:r>
          </w:p>
          <w:p w:rsidR="00000000" w:rsidRPr="001C763B" w:rsidP="001C763B">
            <w:pPr>
              <w:pStyle w:val="ListBullet"/>
            </w:pPr>
            <w:r w:rsidRPr="001C763B">
              <w:t>legal issues</w:t>
            </w:r>
          </w:p>
          <w:p w:rsidR="00000000" w:rsidRPr="001C763B" w:rsidP="001C763B">
            <w:pPr>
              <w:pStyle w:val="ListBullet"/>
            </w:pPr>
            <w:r w:rsidRPr="001C763B">
              <w:t>level of risk</w:t>
            </w:r>
          </w:p>
          <w:p w:rsidR="00000000" w:rsidRPr="001C763B" w:rsidP="001C763B">
            <w:pPr>
              <w:pStyle w:val="ListBullet"/>
            </w:pPr>
            <w:r w:rsidRPr="001C763B">
              <w:t>personal affinity with medium and materials</w:t>
            </w:r>
          </w:p>
          <w:p w:rsidR="00000000" w:rsidP="001C763B">
            <w:pPr>
              <w:pStyle w:val="ListBullet"/>
              <w:rPr>
                <w:lang w:val="en-NZ"/>
              </w:rPr>
            </w:pPr>
            <w:r w:rsidRPr="001C763B">
              <w:t>technological considerations</w:t>
            </w:r>
          </w:p>
        </w:tc>
      </w:tr>
      <w:tr w:rsidTr="004853F9">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r w:rsidRPr="001C763B">
              <w:rPr>
                <w:rStyle w:val="BoldandItalics"/>
              </w:rPr>
              <w:t>Supporting documentation</w:t>
            </w:r>
            <w:r w:rsidRPr="001C763B">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63B" w:rsidP="001C763B">
            <w:pPr>
              <w:pStyle w:val="ListBullet"/>
            </w:pPr>
            <w:r w:rsidRPr="001C763B">
              <w:t>drawings or plans</w:t>
            </w:r>
          </w:p>
          <w:p w:rsidR="00000000" w:rsidRPr="001C763B" w:rsidP="001C763B">
            <w:pPr>
              <w:pStyle w:val="ListBullet"/>
            </w:pPr>
            <w:r w:rsidRPr="001C763B">
              <w:t>illustrations</w:t>
            </w:r>
          </w:p>
          <w:p w:rsidR="00000000" w:rsidRPr="001C763B" w:rsidP="001C763B">
            <w:pPr>
              <w:pStyle w:val="ListBullet"/>
            </w:pPr>
            <w:r w:rsidRPr="001C763B">
              <w:t>material samples</w:t>
            </w:r>
          </w:p>
          <w:p w:rsidR="00000000" w:rsidRPr="001C763B" w:rsidP="001C763B">
            <w:pPr>
              <w:pStyle w:val="ListBullet"/>
            </w:pPr>
            <w:r w:rsidRPr="001C763B">
              <w:t xml:space="preserve">models </w:t>
            </w:r>
          </w:p>
          <w:p w:rsidR="00000000" w:rsidRPr="001C763B" w:rsidP="001C763B">
            <w:pPr>
              <w:pStyle w:val="ListBullet"/>
            </w:pPr>
            <w:r w:rsidRPr="001C763B">
              <w:t>photographs</w:t>
            </w:r>
          </w:p>
          <w:p w:rsidR="00000000" w:rsidRPr="001C763B" w:rsidP="001C763B">
            <w:pPr>
              <w:pStyle w:val="ListBullet"/>
            </w:pPr>
            <w:r w:rsidRPr="001C763B">
              <w:t>specifications for production</w:t>
            </w:r>
          </w:p>
        </w:tc>
      </w:tr>
    </w:tbl>
    <w:p w:rsidR="004853F9" w:rsidP="001C763B">
      <w:pPr>
        <w:pStyle w:val="BodyText"/>
      </w:pPr>
    </w:p>
    <w:p w:rsidR="004853F9" w:rsidP="001C763B">
      <w:pPr>
        <w:pStyle w:val="BodyText"/>
      </w:pPr>
    </w:p>
    <w:p w:rsidR="00000000" w:rsidRPr="001C763B" w:rsidP="001C763B">
      <w:pPr>
        <w:pStyle w:val="Heading1"/>
      </w:pPr>
      <w:bookmarkStart w:id="12" w:name="O_63494"/>
      <w:bookmarkEnd w:id="12"/>
      <w:r w:rsidRPr="001C763B">
        <w:t>Unit Sector(s)</w:t>
      </w:r>
    </w:p>
    <w:tbl>
      <w:tblPr>
        <w:tblW w:w="0" w:type="auto"/>
        <w:tblLayout w:type="fixed"/>
        <w:tblCellMar>
          <w:left w:w="62" w:type="dxa"/>
          <w:right w:w="62" w:type="dxa"/>
        </w:tblCellMar>
        <w:tblLook w:val="0000"/>
      </w:tblPr>
      <w:tblGrid>
        <w:gridCol w:w="2654"/>
        <w:gridCol w:w="5868"/>
      </w:tblGrid>
      <w:tr w:rsidTr="004853F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r w:rsidRPr="001C763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63B" w:rsidP="001C763B">
            <w:pPr>
              <w:pStyle w:val="BodyText"/>
            </w:pPr>
          </w:p>
        </w:tc>
      </w:tr>
    </w:tbl>
    <w:p w:rsidR="00000000" w:rsidRPr="001C763B" w:rsidP="001C763B">
      <w:pPr>
        <w:pStyle w:val="BodyText"/>
      </w:pPr>
    </w:p>
    <w:p w:rsidR="00000000" w:rsidRPr="001C763B" w:rsidP="001C763B">
      <w:pPr>
        <w:pStyle w:val="AllowPageBreak"/>
      </w:pPr>
    </w:p>
    <w:p w:rsidR="00000000" w:rsidRPr="001C763B" w:rsidP="001C763B">
      <w:pPr>
        <w:pStyle w:val="Heading1"/>
      </w:pPr>
      <w:bookmarkStart w:id="13" w:name="O_153873"/>
      <w:bookmarkEnd w:id="13"/>
      <w:r w:rsidRPr="001C763B">
        <w:t>Competency field</w:t>
      </w:r>
    </w:p>
    <w:tbl>
      <w:tblPr>
        <w:tblW w:w="0" w:type="auto"/>
        <w:tblLayout w:type="fixed"/>
        <w:tblCellMar>
          <w:left w:w="62" w:type="dxa"/>
          <w:right w:w="62" w:type="dxa"/>
        </w:tblCellMar>
        <w:tblLook w:val="0000"/>
      </w:tblPr>
      <w:tblGrid>
        <w:gridCol w:w="2778"/>
        <w:gridCol w:w="5744"/>
      </w:tblGrid>
      <w:tr w:rsidTr="004853F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r w:rsidRPr="001C763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63B" w:rsidP="001C763B">
            <w:pPr>
              <w:pStyle w:val="BodyText"/>
            </w:pPr>
            <w:r w:rsidRPr="001C763B">
              <w:t>Design - Design Process</w:t>
            </w:r>
          </w:p>
        </w:tc>
      </w:tr>
    </w:tbl>
    <w:p w:rsidR="00000000" w:rsidRPr="001C763B" w:rsidP="001C763B">
      <w:pPr>
        <w:pStyle w:val="BodyText"/>
      </w:pPr>
    </w:p>
    <w:p w:rsidR="00000000" w:rsidRPr="001C763B" w:rsidP="001C763B">
      <w:pPr>
        <w:pStyle w:val="AllowPageBreak"/>
      </w:pPr>
    </w:p>
    <w:p w:rsidR="00000000" w:rsidRPr="001C763B" w:rsidP="001C763B">
      <w:pPr>
        <w:pStyle w:val="Heading1"/>
      </w:pPr>
      <w:bookmarkStart w:id="14" w:name="O_153872"/>
      <w:bookmarkEnd w:id="14"/>
      <w:r w:rsidRPr="001C763B">
        <w:t>Co-requisite units</w:t>
      </w:r>
    </w:p>
    <w:tbl>
      <w:tblPr>
        <w:tblW w:w="0" w:type="auto"/>
        <w:tblLayout w:type="fixed"/>
        <w:tblCellMar>
          <w:left w:w="62" w:type="dxa"/>
          <w:right w:w="62" w:type="dxa"/>
        </w:tblCellMar>
        <w:tblLook w:val="0000"/>
      </w:tblPr>
      <w:tblGrid>
        <w:gridCol w:w="2641"/>
        <w:gridCol w:w="1322"/>
        <w:gridCol w:w="4559"/>
      </w:tblGrid>
      <w:tr w:rsidTr="004853F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r w:rsidRPr="001C763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p>
        </w:tc>
      </w:tr>
      <w:tr w:rsidTr="004853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63B">
            <w:pPr>
              <w:pStyle w:val="BodyText"/>
              <w:rPr>
                <w:lang w:val="en-NZ"/>
              </w:rPr>
            </w:pPr>
          </w:p>
        </w:tc>
      </w:tr>
      <w:tr w:rsidTr="004853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63B" w:rsidP="001C763B">
            <w:pPr>
              <w:pStyle w:val="BodyText"/>
            </w:pPr>
          </w:p>
        </w:tc>
      </w:tr>
    </w:tbl>
    <w:p w:rsidR="00000000" w:rsidRPr="001C763B" w:rsidP="001C763B">
      <w:pPr>
        <w:pStyle w:val="BodyText"/>
      </w:pPr>
    </w:p>
    <w:p w:rsidR="00000000" w:rsidRPr="001C763B" w:rsidP="001C763B"/>
    <w:sectPr w:rsidSect="001C76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6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53F9" w:rsidP="004853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6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3F9" w:rsidP="001C76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853F9" w:rsidP="001C76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853F9" w:rsidP="001C76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6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53F9" w:rsidP="004853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6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3F9" w:rsidP="001C763B">
    <w:pPr>
      <w:pStyle w:val="Header"/>
      <w:framePr w:wrap="around"/>
    </w:pPr>
    <w:r>
      <w:fldChar w:fldCharType="begin"/>
    </w:r>
    <w:r>
      <w:instrText xml:space="preserve"> TITLE   \* MERGEFORMAT </w:instrText>
    </w:r>
    <w:r>
      <w:fldChar w:fldCharType="separate"/>
    </w:r>
    <w:r>
      <w:t>BSBDES401A Generate design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853F9" w:rsidP="001C76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A419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D8AC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982D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6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763B"/>
    <w:pPr>
      <w:spacing w:before="360" w:after="60"/>
      <w:outlineLvl w:val="0"/>
    </w:pPr>
    <w:rPr>
      <w:sz w:val="32"/>
    </w:rPr>
  </w:style>
  <w:style w:type="paragraph" w:styleId="Heading2">
    <w:name w:val="heading 2"/>
    <w:basedOn w:val="HeadingBase"/>
    <w:next w:val="BodyText"/>
    <w:link w:val="Heading2Char"/>
    <w:qFormat/>
    <w:rsid w:val="001C763B"/>
    <w:pPr>
      <w:keepLines/>
      <w:spacing w:before="240" w:after="120"/>
      <w:outlineLvl w:val="1"/>
    </w:pPr>
    <w:rPr>
      <w:sz w:val="28"/>
      <w:szCs w:val="40"/>
    </w:rPr>
  </w:style>
  <w:style w:type="paragraph" w:styleId="Heading3">
    <w:name w:val="heading 3"/>
    <w:basedOn w:val="HeadingBase"/>
    <w:next w:val="BodyText"/>
    <w:link w:val="Heading3Char"/>
    <w:qFormat/>
    <w:rsid w:val="001C763B"/>
    <w:pPr>
      <w:spacing w:before="180" w:after="120"/>
      <w:outlineLvl w:val="2"/>
    </w:pPr>
    <w:rPr>
      <w:spacing w:val="-10"/>
      <w:kern w:val="32"/>
    </w:rPr>
  </w:style>
  <w:style w:type="paragraph" w:styleId="Heading4">
    <w:name w:val="heading 4"/>
    <w:basedOn w:val="HeadingBase"/>
    <w:next w:val="BodyText"/>
    <w:link w:val="Heading4Char"/>
    <w:qFormat/>
    <w:rsid w:val="001C763B"/>
    <w:pPr>
      <w:spacing w:before="160" w:after="120"/>
      <w:outlineLvl w:val="3"/>
    </w:pPr>
    <w:rPr>
      <w:sz w:val="22"/>
    </w:rPr>
  </w:style>
  <w:style w:type="paragraph" w:styleId="Heading5">
    <w:name w:val="heading 5"/>
    <w:basedOn w:val="HeadingBase"/>
    <w:next w:val="Normal"/>
    <w:link w:val="Heading5Char"/>
    <w:qFormat/>
    <w:rsid w:val="001C763B"/>
    <w:pPr>
      <w:spacing w:before="80"/>
      <w:outlineLvl w:val="4"/>
    </w:pPr>
    <w:rPr>
      <w:color w:val="918585"/>
      <w:sz w:val="20"/>
    </w:rPr>
  </w:style>
  <w:style w:type="paragraph" w:styleId="Heading6">
    <w:name w:val="heading 6"/>
    <w:basedOn w:val="HeadingBase"/>
    <w:next w:val="Normal"/>
    <w:link w:val="Heading6Char"/>
    <w:qFormat/>
    <w:rsid w:val="001C763B"/>
    <w:pPr>
      <w:spacing w:before="60"/>
      <w:outlineLvl w:val="5"/>
    </w:pPr>
    <w:rPr>
      <w:color w:val="918585"/>
      <w:sz w:val="20"/>
    </w:rPr>
  </w:style>
  <w:style w:type="paragraph" w:styleId="Heading7">
    <w:name w:val="heading 7"/>
    <w:basedOn w:val="Normal"/>
    <w:next w:val="Normal"/>
    <w:link w:val="Heading7Char"/>
    <w:qFormat/>
    <w:rsid w:val="001C763B"/>
    <w:pPr>
      <w:ind w:left="720"/>
      <w:outlineLvl w:val="6"/>
    </w:pPr>
    <w:rPr>
      <w:i/>
    </w:rPr>
  </w:style>
  <w:style w:type="paragraph" w:styleId="Heading8">
    <w:name w:val="heading 8"/>
    <w:basedOn w:val="Normal"/>
    <w:next w:val="Normal"/>
    <w:link w:val="Heading8Char"/>
    <w:qFormat/>
    <w:rsid w:val="001C763B"/>
    <w:pPr>
      <w:ind w:left="720"/>
      <w:outlineLvl w:val="7"/>
    </w:pPr>
    <w:rPr>
      <w:i/>
    </w:rPr>
  </w:style>
  <w:style w:type="paragraph" w:styleId="Heading9">
    <w:name w:val="heading 9"/>
    <w:basedOn w:val="Normal"/>
    <w:next w:val="Normal"/>
    <w:link w:val="Heading9Char"/>
    <w:qFormat/>
    <w:rsid w:val="001C763B"/>
    <w:pPr>
      <w:ind w:left="720"/>
      <w:outlineLvl w:val="8"/>
    </w:pPr>
    <w:rPr>
      <w:i/>
    </w:rPr>
  </w:style>
  <w:style w:type="character" w:default="1" w:styleId="DefaultParagraphFont">
    <w:name w:val="Default Paragraph Font"/>
    <w:uiPriority w:val="1"/>
    <w:unhideWhenUsed/>
    <w:rsid w:val="001C76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763B"/>
  </w:style>
  <w:style w:type="character" w:customStyle="1" w:styleId="Heading1Char">
    <w:name w:val="Heading 1 Char"/>
    <w:basedOn w:val="DefaultParagraphFont"/>
    <w:link w:val="Heading1"/>
    <w:rsid w:val="001C763B"/>
    <w:rPr>
      <w:rFonts w:ascii="Times New Roman" w:eastAsia="Times New Roman" w:hAnsi="Times New Roman" w:cs="Times New Roman"/>
      <w:b/>
      <w:sz w:val="32"/>
      <w:szCs w:val="20"/>
      <w:lang w:eastAsia="en-US"/>
    </w:rPr>
  </w:style>
  <w:style w:type="paragraph" w:styleId="BodyText">
    <w:name w:val="Body Text"/>
    <w:basedOn w:val="Normal"/>
    <w:link w:val="BodyTextChar"/>
    <w:rsid w:val="001C76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763B"/>
    <w:rPr>
      <w:rFonts w:ascii="Times New Roman" w:eastAsia="Times New Roman" w:hAnsi="Times New Roman" w:cs="Times New Roman"/>
      <w:sz w:val="24"/>
      <w:lang w:val="en-US" w:eastAsia="en-US"/>
    </w:rPr>
  </w:style>
  <w:style w:type="paragraph" w:styleId="Footer">
    <w:name w:val="footer"/>
    <w:basedOn w:val="Normal"/>
    <w:link w:val="FooterChar"/>
    <w:rsid w:val="001C76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763B"/>
    <w:rPr>
      <w:rFonts w:ascii="Times New Roman" w:eastAsia="Times New Roman" w:hAnsi="Times New Roman" w:cs="Times New Roman"/>
      <w:sz w:val="16"/>
      <w:lang w:val="en-US" w:eastAsia="en-US"/>
    </w:rPr>
  </w:style>
  <w:style w:type="paragraph" w:styleId="List">
    <w:name w:val="List"/>
    <w:basedOn w:val="BodyText"/>
    <w:next w:val="BodyText"/>
    <w:rsid w:val="001C763B"/>
    <w:pPr>
      <w:tabs>
        <w:tab w:val="left" w:pos="340"/>
      </w:tabs>
      <w:spacing w:before="60" w:after="60"/>
      <w:ind w:left="340" w:hanging="340"/>
    </w:pPr>
  </w:style>
  <w:style w:type="paragraph" w:styleId="ListBullet">
    <w:name w:val="List Bullet"/>
    <w:basedOn w:val="List"/>
    <w:rsid w:val="001C763B"/>
    <w:pPr>
      <w:numPr>
        <w:numId w:val="13"/>
      </w:numPr>
      <w:tabs>
        <w:tab w:val="clear" w:pos="340"/>
      </w:tabs>
      <w:spacing w:before="40" w:after="40"/>
    </w:pPr>
  </w:style>
  <w:style w:type="character" w:customStyle="1" w:styleId="SpecialBold">
    <w:name w:val="Special Bold"/>
    <w:basedOn w:val="DefaultParagraphFont"/>
    <w:rsid w:val="001C763B"/>
    <w:rPr>
      <w:b/>
      <w:spacing w:val="0"/>
    </w:rPr>
  </w:style>
  <w:style w:type="paragraph" w:styleId="ListBullet2">
    <w:name w:val="List Bullet 2"/>
    <w:basedOn w:val="List2"/>
    <w:rsid w:val="001C763B"/>
    <w:pPr>
      <w:numPr>
        <w:numId w:val="14"/>
      </w:numPr>
      <w:tabs>
        <w:tab w:val="clear" w:pos="680"/>
      </w:tabs>
    </w:pPr>
  </w:style>
  <w:style w:type="paragraph" w:styleId="Header">
    <w:name w:val="header"/>
    <w:basedOn w:val="Normal"/>
    <w:link w:val="HeaderChar"/>
    <w:rsid w:val="001C76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76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763B"/>
    <w:pPr>
      <w:spacing w:before="240" w:after="120"/>
      <w:outlineLvl w:val="0"/>
    </w:pPr>
    <w:rPr>
      <w:rFonts w:ascii="Times New Roman" w:hAnsi="Times New Roman"/>
      <w:b/>
      <w:sz w:val="28"/>
    </w:rPr>
  </w:style>
  <w:style w:type="paragraph" w:customStyle="1" w:styleId="AllowPageBreak">
    <w:name w:val="AllowPageBreak"/>
    <w:rsid w:val="001C76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763B"/>
    <w:pPr>
      <w:tabs>
        <w:tab w:val="left" w:pos="680"/>
      </w:tabs>
      <w:spacing w:before="60" w:after="60"/>
      <w:ind w:left="680" w:hanging="340"/>
    </w:pPr>
  </w:style>
  <w:style w:type="character" w:customStyle="1" w:styleId="BoldandItalics">
    <w:name w:val="Bold and Italics"/>
    <w:qFormat/>
    <w:rsid w:val="001C763B"/>
    <w:rPr>
      <w:b/>
      <w:i/>
      <w:u w:val="none"/>
    </w:rPr>
  </w:style>
  <w:style w:type="character" w:customStyle="1" w:styleId="Heading2Char">
    <w:name w:val="Heading 2 Char"/>
    <w:basedOn w:val="DefaultParagraphFont"/>
    <w:link w:val="Heading2"/>
    <w:rsid w:val="001C76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76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76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76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76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76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76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763B"/>
    <w:rPr>
      <w:rFonts w:ascii="Courier New" w:eastAsia="Times New Roman" w:hAnsi="Courier New" w:cs="Times New Roman"/>
      <w:i/>
      <w:szCs w:val="20"/>
      <w:lang w:val="en-US" w:eastAsia="en-US"/>
    </w:rPr>
  </w:style>
  <w:style w:type="paragraph" w:customStyle="1" w:styleId="HeadingBase">
    <w:name w:val="Heading Base"/>
    <w:rsid w:val="001C76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763B"/>
    <w:pPr>
      <w:tabs>
        <w:tab w:val="right" w:leader="dot" w:pos="9072"/>
      </w:tabs>
      <w:ind w:left="567"/>
    </w:pPr>
    <w:rPr>
      <w:szCs w:val="22"/>
    </w:rPr>
  </w:style>
  <w:style w:type="paragraph" w:customStyle="1" w:styleId="TOCBase">
    <w:name w:val="TOC Base"/>
    <w:rsid w:val="001C76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763B"/>
    <w:pPr>
      <w:tabs>
        <w:tab w:val="right" w:leader="dot" w:pos="9072"/>
      </w:tabs>
      <w:spacing w:before="40" w:after="40"/>
      <w:ind w:left="284"/>
    </w:pPr>
    <w:rPr>
      <w:rFonts w:ascii="Times New Roman" w:hAnsi="Times New Roman"/>
    </w:rPr>
  </w:style>
  <w:style w:type="paragraph" w:styleId="TOC1">
    <w:name w:val="toc 1"/>
    <w:basedOn w:val="TOCBase"/>
    <w:next w:val="Normal"/>
    <w:rsid w:val="001C76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763B"/>
    <w:pPr>
      <w:spacing w:before="5040"/>
      <w:jc w:val="center"/>
    </w:pPr>
    <w:rPr>
      <w:sz w:val="48"/>
      <w:szCs w:val="72"/>
      <w:lang w:val="en-US"/>
    </w:rPr>
  </w:style>
  <w:style w:type="character" w:customStyle="1" w:styleId="TitleChar">
    <w:name w:val="Title Char"/>
    <w:basedOn w:val="DefaultParagraphFont"/>
    <w:link w:val="Title"/>
    <w:rsid w:val="001C76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763B"/>
    <w:pPr>
      <w:tabs>
        <w:tab w:val="left" w:pos="3600"/>
        <w:tab w:val="left" w:pos="3958"/>
      </w:tabs>
    </w:pPr>
  </w:style>
  <w:style w:type="paragraph" w:customStyle="1" w:styleId="Note">
    <w:name w:val="Note"/>
    <w:basedOn w:val="BodyText"/>
    <w:rsid w:val="001C76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763B"/>
    <w:pPr>
      <w:framePr w:wrap="auto" w:hAnchor="text" w:y="6049"/>
    </w:pPr>
    <w:rPr>
      <w:color w:val="000000"/>
      <w:sz w:val="40"/>
    </w:rPr>
  </w:style>
  <w:style w:type="paragraph" w:customStyle="1" w:styleId="TOCTitle">
    <w:name w:val="TOCTitle"/>
    <w:basedOn w:val="Heading1"/>
    <w:rsid w:val="001C763B"/>
    <w:pPr>
      <w:spacing w:after="240"/>
      <w:jc w:val="center"/>
      <w:outlineLvl w:val="9"/>
    </w:pPr>
    <w:rPr>
      <w:caps/>
    </w:rPr>
  </w:style>
  <w:style w:type="paragraph" w:customStyle="1" w:styleId="Version">
    <w:name w:val="Version"/>
    <w:rsid w:val="001C76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763B"/>
    <w:pPr>
      <w:keepNext w:val="0"/>
      <w:tabs>
        <w:tab w:val="right" w:pos="4176"/>
      </w:tabs>
      <w:ind w:left="198" w:hanging="198"/>
    </w:pPr>
    <w:rPr>
      <w:rFonts w:ascii="Garamond" w:hAnsi="Garamond"/>
    </w:rPr>
  </w:style>
  <w:style w:type="paragraph" w:styleId="IndexHeading">
    <w:name w:val="index heading"/>
    <w:basedOn w:val="Normal"/>
    <w:next w:val="Index1"/>
    <w:semiHidden/>
    <w:rsid w:val="001C763B"/>
    <w:pPr>
      <w:spacing w:before="120" w:after="120"/>
    </w:pPr>
    <w:rPr>
      <w:rFonts w:ascii="Arial" w:hAnsi="Arial"/>
      <w:b/>
      <w:color w:val="918585"/>
      <w:sz w:val="24"/>
    </w:rPr>
  </w:style>
  <w:style w:type="paragraph" w:customStyle="1" w:styleId="Chapter">
    <w:name w:val="Chapter"/>
    <w:basedOn w:val="Normal"/>
    <w:rsid w:val="001C763B"/>
    <w:pPr>
      <w:spacing w:before="240"/>
    </w:pPr>
    <w:rPr>
      <w:rFonts w:ascii="Times New Roman" w:hAnsi="Times New Roman"/>
      <w:smallCaps/>
      <w:spacing w:val="80"/>
      <w:sz w:val="28"/>
    </w:rPr>
  </w:style>
  <w:style w:type="paragraph" w:customStyle="1" w:styleId="InChapter">
    <w:name w:val="InChapter"/>
    <w:basedOn w:val="Heading3"/>
    <w:rsid w:val="001C763B"/>
    <w:pPr>
      <w:spacing w:after="240"/>
      <w:outlineLvl w:val="9"/>
    </w:pPr>
    <w:rPr>
      <w:noProof/>
    </w:rPr>
  </w:style>
  <w:style w:type="paragraph" w:styleId="Index2">
    <w:name w:val="index 2"/>
    <w:basedOn w:val="Normal"/>
    <w:next w:val="Normal"/>
    <w:semiHidden/>
    <w:rsid w:val="001C763B"/>
    <w:pPr>
      <w:tabs>
        <w:tab w:val="right" w:pos="4176"/>
      </w:tabs>
      <w:ind w:left="568" w:hanging="284"/>
    </w:pPr>
    <w:rPr>
      <w:rFonts w:ascii="Garamond" w:hAnsi="Garamond"/>
    </w:rPr>
  </w:style>
  <w:style w:type="paragraph" w:customStyle="1" w:styleId="Byline">
    <w:name w:val="Byline"/>
    <w:rsid w:val="001C76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763B"/>
    <w:pPr>
      <w:tabs>
        <w:tab w:val="clear" w:pos="3600"/>
        <w:tab w:val="clear" w:pos="3958"/>
      </w:tabs>
      <w:jc w:val="right"/>
    </w:pPr>
  </w:style>
  <w:style w:type="character" w:styleId="Emphasis">
    <w:name w:val="Emphasis"/>
    <w:basedOn w:val="DefaultParagraphFont"/>
    <w:qFormat/>
    <w:rsid w:val="001C763B"/>
    <w:rPr>
      <w:i/>
    </w:rPr>
  </w:style>
  <w:style w:type="paragraph" w:styleId="Caption">
    <w:name w:val="caption"/>
    <w:basedOn w:val="BodyText"/>
    <w:next w:val="Normal"/>
    <w:qFormat/>
    <w:rsid w:val="001C763B"/>
    <w:pPr>
      <w:framePr w:w="2268" w:hSpace="181" w:vSpace="181" w:wrap="around" w:vAnchor="text" w:hAnchor="page" w:x="1135" w:y="285" w:anchorLock="1"/>
    </w:pPr>
    <w:rPr>
      <w:i/>
    </w:rPr>
  </w:style>
  <w:style w:type="paragraph" w:customStyle="1" w:styleId="MiniTOCTitle">
    <w:name w:val="MiniTOCTitle"/>
    <w:basedOn w:val="Heading4"/>
    <w:rsid w:val="001C763B"/>
    <w:pPr>
      <w:spacing w:before="240"/>
      <w:outlineLvl w:val="9"/>
    </w:pPr>
    <w:rPr>
      <w:noProof/>
      <w:sz w:val="24"/>
    </w:rPr>
  </w:style>
  <w:style w:type="paragraph" w:customStyle="1" w:styleId="MiniTOCItem">
    <w:name w:val="MiniTOCItem"/>
    <w:basedOn w:val="ListBullet"/>
    <w:rsid w:val="001C763B"/>
    <w:pPr>
      <w:numPr>
        <w:numId w:val="0"/>
      </w:numPr>
      <w:tabs>
        <w:tab w:val="right" w:leader="dot" w:pos="6521"/>
      </w:tabs>
      <w:spacing w:before="0" w:after="0"/>
    </w:pPr>
  </w:style>
  <w:style w:type="paragraph" w:customStyle="1" w:styleId="TOFTitle">
    <w:name w:val="TOFTitle"/>
    <w:basedOn w:val="TOCTitle"/>
    <w:rsid w:val="001C763B"/>
  </w:style>
  <w:style w:type="paragraph" w:styleId="TableofFigures">
    <w:name w:val="table of figures"/>
    <w:basedOn w:val="Normal"/>
    <w:next w:val="Normal"/>
    <w:semiHidden/>
    <w:rsid w:val="001C763B"/>
    <w:pPr>
      <w:tabs>
        <w:tab w:val="right" w:leader="dot" w:pos="9072"/>
      </w:tabs>
      <w:ind w:left="970" w:hanging="403"/>
    </w:pPr>
    <w:rPr>
      <w:rFonts w:ascii="Times New Roman" w:hAnsi="Times New Roman"/>
      <w:b/>
    </w:rPr>
  </w:style>
  <w:style w:type="paragraph" w:styleId="ListNumber">
    <w:name w:val="List Number"/>
    <w:basedOn w:val="List"/>
    <w:rsid w:val="001C763B"/>
    <w:pPr>
      <w:numPr>
        <w:numId w:val="11"/>
      </w:numPr>
    </w:pPr>
  </w:style>
  <w:style w:type="character" w:customStyle="1" w:styleId="WingdingSymbols">
    <w:name w:val="Wingding Symbols"/>
    <w:rsid w:val="001C763B"/>
    <w:rPr>
      <w:rFonts w:ascii="Wingdings" w:hAnsi="Wingdings"/>
    </w:rPr>
  </w:style>
  <w:style w:type="paragraph" w:customStyle="1" w:styleId="TableHeading">
    <w:name w:val="Table Heading"/>
    <w:basedOn w:val="HeadingBase"/>
    <w:rsid w:val="001C763B"/>
    <w:pPr>
      <w:keepLines/>
      <w:pBdr>
        <w:bottom w:val="single" w:sz="6" w:space="1" w:color="918585"/>
      </w:pBdr>
      <w:spacing w:before="240"/>
    </w:pPr>
  </w:style>
  <w:style w:type="character" w:customStyle="1" w:styleId="HotSpot">
    <w:name w:val="HotSpot"/>
    <w:rsid w:val="001C763B"/>
    <w:rPr>
      <w:color w:val="0033CC"/>
      <w:u w:val="none"/>
    </w:rPr>
  </w:style>
  <w:style w:type="paragraph" w:customStyle="1" w:styleId="BodyTextRight">
    <w:name w:val="Body Text Right"/>
    <w:basedOn w:val="BodyText"/>
    <w:rsid w:val="001C763B"/>
    <w:pPr>
      <w:spacing w:before="0" w:after="0"/>
      <w:jc w:val="right"/>
    </w:pPr>
  </w:style>
  <w:style w:type="paragraph" w:styleId="Index3">
    <w:name w:val="index 3"/>
    <w:basedOn w:val="ListNumber2"/>
    <w:next w:val="Normal"/>
    <w:semiHidden/>
    <w:rsid w:val="001C763B"/>
    <w:pPr>
      <w:numPr>
        <w:numId w:val="0"/>
      </w:numPr>
      <w:tabs>
        <w:tab w:val="right" w:leader="dot" w:pos="4176"/>
      </w:tabs>
    </w:pPr>
  </w:style>
  <w:style w:type="paragraph" w:styleId="ListNumber2">
    <w:name w:val="List Number 2"/>
    <w:basedOn w:val="List2"/>
    <w:rsid w:val="001C763B"/>
    <w:pPr>
      <w:numPr>
        <w:numId w:val="10"/>
      </w:numPr>
      <w:tabs>
        <w:tab w:val="clear" w:pos="1060"/>
      </w:tabs>
    </w:pPr>
  </w:style>
  <w:style w:type="paragraph" w:customStyle="1" w:styleId="MarginNote">
    <w:name w:val="Margin Note"/>
    <w:basedOn w:val="BodyText"/>
    <w:rsid w:val="001C76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76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76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763B"/>
    <w:rPr>
      <w:sz w:val="32"/>
    </w:rPr>
  </w:style>
  <w:style w:type="paragraph" w:customStyle="1" w:styleId="HeadingProcedure">
    <w:name w:val="Heading Procedure"/>
    <w:basedOn w:val="HeadingBase"/>
    <w:next w:val="Normal"/>
    <w:rsid w:val="001C763B"/>
    <w:pPr>
      <w:tabs>
        <w:tab w:val="left" w:pos="0"/>
      </w:tabs>
      <w:spacing w:before="120" w:after="60"/>
    </w:pPr>
    <w:rPr>
      <w:i/>
      <w:color w:val="918585"/>
      <w:sz w:val="22"/>
    </w:rPr>
  </w:style>
  <w:style w:type="paragraph" w:customStyle="1" w:styleId="TableBodyText">
    <w:name w:val="Table Body Text"/>
    <w:basedOn w:val="BodyText"/>
    <w:rsid w:val="001C763B"/>
    <w:pPr>
      <w:spacing w:before="60" w:after="60"/>
    </w:pPr>
  </w:style>
  <w:style w:type="paragraph" w:styleId="ListContinue">
    <w:name w:val="List Continue"/>
    <w:basedOn w:val="List"/>
    <w:rsid w:val="001C763B"/>
    <w:pPr>
      <w:ind w:firstLine="0"/>
    </w:pPr>
  </w:style>
  <w:style w:type="paragraph" w:customStyle="1" w:styleId="ListNote">
    <w:name w:val="List Note"/>
    <w:basedOn w:val="List"/>
    <w:rsid w:val="001C763B"/>
    <w:pPr>
      <w:pBdr>
        <w:top w:val="single" w:sz="6" w:space="2" w:color="918585"/>
        <w:bottom w:val="single" w:sz="6" w:space="2" w:color="918585"/>
      </w:pBdr>
      <w:tabs>
        <w:tab w:val="left" w:pos="1021"/>
      </w:tabs>
      <w:ind w:firstLine="0"/>
    </w:pPr>
  </w:style>
  <w:style w:type="paragraph" w:customStyle="1" w:styleId="Warning">
    <w:name w:val="Warning"/>
    <w:basedOn w:val="BodyText"/>
    <w:rsid w:val="001C763B"/>
    <w:pPr>
      <w:shd w:val="clear" w:color="auto" w:fill="D9D9D9"/>
      <w:tabs>
        <w:tab w:val="left" w:pos="992"/>
      </w:tabs>
      <w:ind w:left="119" w:right="119"/>
    </w:pPr>
    <w:rPr>
      <w:sz w:val="20"/>
    </w:rPr>
  </w:style>
  <w:style w:type="paragraph" w:customStyle="1" w:styleId="MarginIcons">
    <w:name w:val="Margin Icons"/>
    <w:basedOn w:val="BodyText"/>
    <w:rsid w:val="001C76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763B"/>
    <w:rPr>
      <w:rFonts w:ascii="Courier New" w:hAnsi="Courier New"/>
    </w:rPr>
  </w:style>
  <w:style w:type="paragraph" w:customStyle="1" w:styleId="NoteBullet">
    <w:name w:val="Note Bullet"/>
    <w:basedOn w:val="Note"/>
    <w:rsid w:val="001C763B"/>
    <w:pPr>
      <w:tabs>
        <w:tab w:val="clear" w:pos="680"/>
      </w:tabs>
      <w:spacing w:before="60" w:after="60"/>
    </w:pPr>
  </w:style>
  <w:style w:type="paragraph" w:customStyle="1" w:styleId="SubHeading2">
    <w:name w:val="SubHeading2"/>
    <w:basedOn w:val="HeadingBase"/>
    <w:rsid w:val="001C763B"/>
    <w:pPr>
      <w:spacing w:before="240" w:after="60"/>
    </w:pPr>
    <w:rPr>
      <w:sz w:val="20"/>
    </w:rPr>
  </w:style>
  <w:style w:type="paragraph" w:customStyle="1" w:styleId="SubHeading1">
    <w:name w:val="SubHeading1"/>
    <w:basedOn w:val="HeadingBase"/>
    <w:rsid w:val="001C763B"/>
    <w:pPr>
      <w:spacing w:before="240" w:after="60"/>
    </w:pPr>
    <w:rPr>
      <w:color w:val="918585"/>
      <w:sz w:val="22"/>
    </w:rPr>
  </w:style>
  <w:style w:type="paragraph" w:customStyle="1" w:styleId="SideHeading">
    <w:name w:val="Side Heading"/>
    <w:basedOn w:val="HeadingBase"/>
    <w:rsid w:val="001C76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763B"/>
    <w:pPr>
      <w:numPr>
        <w:numId w:val="12"/>
      </w:numPr>
    </w:pPr>
  </w:style>
  <w:style w:type="paragraph" w:styleId="PlainText">
    <w:name w:val="Plain Text"/>
    <w:basedOn w:val="Normal"/>
    <w:link w:val="PlainTextChar"/>
    <w:rsid w:val="001C763B"/>
    <w:rPr>
      <w:sz w:val="20"/>
    </w:rPr>
  </w:style>
  <w:style w:type="character" w:customStyle="1" w:styleId="PlainTextChar">
    <w:name w:val="Plain Text Char"/>
    <w:basedOn w:val="DefaultParagraphFont"/>
    <w:link w:val="PlainText"/>
    <w:rsid w:val="001C76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763B"/>
    <w:rPr>
      <w:b/>
      <w:smallCaps/>
    </w:rPr>
  </w:style>
  <w:style w:type="paragraph" w:customStyle="1" w:styleId="TableListNumber">
    <w:name w:val="Table List Number"/>
    <w:basedOn w:val="ListNumber"/>
    <w:rsid w:val="001C763B"/>
    <w:pPr>
      <w:numPr>
        <w:numId w:val="0"/>
      </w:numPr>
    </w:pPr>
  </w:style>
  <w:style w:type="paragraph" w:styleId="TOC4">
    <w:name w:val="toc 4"/>
    <w:basedOn w:val="TOCBase"/>
    <w:next w:val="Normal"/>
    <w:semiHidden/>
    <w:rsid w:val="001C763B"/>
    <w:pPr>
      <w:tabs>
        <w:tab w:val="right" w:leader="dot" w:pos="9071"/>
      </w:tabs>
      <w:ind w:left="1701"/>
    </w:pPr>
  </w:style>
  <w:style w:type="paragraph" w:customStyle="1" w:styleId="ListAlpha">
    <w:name w:val="List Alpha"/>
    <w:basedOn w:val="List"/>
    <w:rsid w:val="001C763B"/>
    <w:pPr>
      <w:numPr>
        <w:numId w:val="9"/>
      </w:numPr>
    </w:pPr>
  </w:style>
  <w:style w:type="paragraph" w:customStyle="1" w:styleId="ListAlpha2">
    <w:name w:val="List Alpha 2"/>
    <w:basedOn w:val="List2"/>
    <w:rsid w:val="001C763B"/>
    <w:pPr>
      <w:numPr>
        <w:numId w:val="8"/>
      </w:numPr>
    </w:pPr>
  </w:style>
  <w:style w:type="paragraph" w:styleId="List3">
    <w:name w:val="List 3"/>
    <w:basedOn w:val="BodyText"/>
    <w:rsid w:val="001C763B"/>
    <w:pPr>
      <w:tabs>
        <w:tab w:val="left" w:pos="1021"/>
      </w:tabs>
      <w:spacing w:before="60" w:after="60"/>
      <w:ind w:left="1020" w:hanging="340"/>
    </w:pPr>
  </w:style>
  <w:style w:type="paragraph" w:styleId="List4">
    <w:name w:val="List 4"/>
    <w:basedOn w:val="BodyText"/>
    <w:rsid w:val="001C763B"/>
    <w:pPr>
      <w:tabs>
        <w:tab w:val="left" w:pos="1361"/>
      </w:tabs>
      <w:spacing w:before="60" w:after="60"/>
      <w:ind w:left="1361" w:hanging="340"/>
    </w:pPr>
  </w:style>
  <w:style w:type="paragraph" w:styleId="List5">
    <w:name w:val="List 5"/>
    <w:basedOn w:val="BodyText"/>
    <w:rsid w:val="001C763B"/>
    <w:pPr>
      <w:tabs>
        <w:tab w:val="left" w:pos="1701"/>
      </w:tabs>
      <w:spacing w:before="60" w:after="60"/>
      <w:ind w:left="1701" w:hanging="340"/>
    </w:pPr>
  </w:style>
  <w:style w:type="paragraph" w:styleId="ListBullet3">
    <w:name w:val="List Bullet 3"/>
    <w:basedOn w:val="List3"/>
    <w:rsid w:val="001C763B"/>
    <w:pPr>
      <w:numPr>
        <w:numId w:val="15"/>
      </w:numPr>
      <w:tabs>
        <w:tab w:val="clear" w:pos="1021"/>
      </w:tabs>
      <w:ind w:left="1037" w:hanging="357"/>
    </w:pPr>
  </w:style>
  <w:style w:type="paragraph" w:styleId="ListBullet4">
    <w:name w:val="List Bullet 4"/>
    <w:basedOn w:val="List4"/>
    <w:rsid w:val="001C763B"/>
    <w:pPr>
      <w:numPr>
        <w:numId w:val="3"/>
      </w:numPr>
    </w:pPr>
  </w:style>
  <w:style w:type="paragraph" w:styleId="ListBullet5">
    <w:name w:val="List Bullet 5"/>
    <w:basedOn w:val="List5"/>
    <w:rsid w:val="001C763B"/>
    <w:pPr>
      <w:numPr>
        <w:numId w:val="4"/>
      </w:numPr>
    </w:pPr>
  </w:style>
  <w:style w:type="paragraph" w:styleId="ListContinue2">
    <w:name w:val="List Continue 2"/>
    <w:basedOn w:val="List2"/>
    <w:rsid w:val="001C763B"/>
    <w:pPr>
      <w:ind w:firstLine="0"/>
    </w:pPr>
  </w:style>
  <w:style w:type="paragraph" w:styleId="ListContinue3">
    <w:name w:val="List Continue 3"/>
    <w:basedOn w:val="List3"/>
    <w:rsid w:val="001C763B"/>
    <w:pPr>
      <w:ind w:left="1021" w:firstLine="0"/>
    </w:pPr>
  </w:style>
  <w:style w:type="paragraph" w:styleId="ListContinue4">
    <w:name w:val="List Continue 4"/>
    <w:basedOn w:val="List4"/>
    <w:rsid w:val="001C763B"/>
    <w:pPr>
      <w:ind w:firstLine="0"/>
    </w:pPr>
  </w:style>
  <w:style w:type="paragraph" w:styleId="ListContinue5">
    <w:name w:val="List Continue 5"/>
    <w:basedOn w:val="List5"/>
    <w:rsid w:val="001C763B"/>
    <w:pPr>
      <w:ind w:firstLine="0"/>
    </w:pPr>
  </w:style>
  <w:style w:type="paragraph" w:styleId="ListNumber3">
    <w:name w:val="List Number 3"/>
    <w:basedOn w:val="List3"/>
    <w:rsid w:val="001C763B"/>
    <w:pPr>
      <w:numPr>
        <w:numId w:val="5"/>
      </w:numPr>
    </w:pPr>
  </w:style>
  <w:style w:type="paragraph" w:styleId="ListNumber4">
    <w:name w:val="List Number 4"/>
    <w:basedOn w:val="List4"/>
    <w:rsid w:val="001C763B"/>
    <w:pPr>
      <w:numPr>
        <w:numId w:val="6"/>
      </w:numPr>
    </w:pPr>
  </w:style>
  <w:style w:type="paragraph" w:styleId="ListNumber5">
    <w:name w:val="List Number 5"/>
    <w:basedOn w:val="List5"/>
    <w:rsid w:val="001C763B"/>
    <w:pPr>
      <w:numPr>
        <w:numId w:val="7"/>
      </w:numPr>
    </w:pPr>
  </w:style>
  <w:style w:type="paragraph" w:styleId="BlockText">
    <w:name w:val="Block Text"/>
    <w:basedOn w:val="Normal"/>
    <w:rsid w:val="001C763B"/>
    <w:pPr>
      <w:spacing w:after="120"/>
      <w:ind w:left="1440" w:right="1440"/>
    </w:pPr>
  </w:style>
  <w:style w:type="character" w:customStyle="1" w:styleId="Subscript">
    <w:name w:val="Subscript"/>
    <w:basedOn w:val="DefaultParagraphFont"/>
    <w:rsid w:val="001C763B"/>
    <w:rPr>
      <w:sz w:val="16"/>
      <w:vertAlign w:val="subscript"/>
    </w:rPr>
  </w:style>
  <w:style w:type="character" w:customStyle="1" w:styleId="Superscript">
    <w:name w:val="Superscript"/>
    <w:basedOn w:val="DefaultParagraphFont"/>
    <w:rsid w:val="001C763B"/>
    <w:rPr>
      <w:sz w:val="16"/>
      <w:vertAlign w:val="superscript"/>
    </w:rPr>
  </w:style>
  <w:style w:type="character" w:customStyle="1" w:styleId="Symbols">
    <w:name w:val="Symbols"/>
    <w:basedOn w:val="DefaultParagraphFont"/>
    <w:rsid w:val="001C763B"/>
    <w:rPr>
      <w:rFonts w:ascii="Symbol" w:hAnsi="Symbol"/>
    </w:rPr>
  </w:style>
  <w:style w:type="character" w:customStyle="1" w:styleId="MenuOptions">
    <w:name w:val="Menu Options"/>
    <w:basedOn w:val="DefaultParagraphFont"/>
    <w:rsid w:val="001C763B"/>
    <w:rPr>
      <w:rFonts w:ascii="Arial Narrow" w:hAnsi="Arial Narrow"/>
      <w:smallCaps/>
    </w:rPr>
  </w:style>
  <w:style w:type="character" w:customStyle="1" w:styleId="Buttons">
    <w:name w:val="Buttons"/>
    <w:basedOn w:val="DefaultParagraphFont"/>
    <w:rsid w:val="001C763B"/>
    <w:rPr>
      <w:b/>
    </w:rPr>
  </w:style>
  <w:style w:type="character" w:customStyle="1" w:styleId="Underlined">
    <w:name w:val="Underlined"/>
    <w:basedOn w:val="DefaultParagraphFont"/>
    <w:rsid w:val="001C763B"/>
    <w:rPr>
      <w:u w:val="single"/>
    </w:rPr>
  </w:style>
  <w:style w:type="paragraph" w:customStyle="1" w:styleId="TableBodyTextRight">
    <w:name w:val="Table Body Text Right"/>
    <w:basedOn w:val="TableBodyText"/>
    <w:rsid w:val="001C763B"/>
    <w:pPr>
      <w:widowControl w:val="0"/>
      <w:autoSpaceDE w:val="0"/>
      <w:autoSpaceDN w:val="0"/>
      <w:adjustRightInd w:val="0"/>
      <w:jc w:val="right"/>
    </w:pPr>
    <w:rPr>
      <w:rFonts w:cs="Arial"/>
      <w:szCs w:val="18"/>
    </w:rPr>
  </w:style>
  <w:style w:type="paragraph" w:customStyle="1" w:styleId="CopyrightText">
    <w:name w:val="Copyright Text"/>
    <w:basedOn w:val="BodyText"/>
    <w:rsid w:val="001C763B"/>
    <w:rPr>
      <w:sz w:val="18"/>
    </w:rPr>
  </w:style>
  <w:style w:type="paragraph" w:customStyle="1" w:styleId="BodySmallRight">
    <w:name w:val="Body Small Right"/>
    <w:basedOn w:val="BodyTextRight"/>
    <w:rsid w:val="001C763B"/>
    <w:rPr>
      <w:sz w:val="18"/>
      <w:szCs w:val="18"/>
    </w:rPr>
  </w:style>
  <w:style w:type="paragraph" w:customStyle="1" w:styleId="MarginEdition">
    <w:name w:val="Margin Edition"/>
    <w:basedOn w:val="MarginNote"/>
    <w:rsid w:val="001C763B"/>
    <w:pPr>
      <w:spacing w:before="0" w:after="0"/>
    </w:pPr>
    <w:rPr>
      <w:rFonts w:ascii="Times New Roman" w:hAnsi="Times New Roman"/>
      <w:color w:val="999999"/>
    </w:rPr>
  </w:style>
  <w:style w:type="paragraph" w:customStyle="1" w:styleId="Spacer">
    <w:name w:val="Spacer"/>
    <w:basedOn w:val="Normal"/>
    <w:rsid w:val="001C763B"/>
    <w:rPr>
      <w:sz w:val="2"/>
      <w:szCs w:val="2"/>
    </w:rPr>
  </w:style>
  <w:style w:type="character" w:customStyle="1" w:styleId="Small">
    <w:name w:val="Small"/>
    <w:basedOn w:val="DefaultParagraphFont"/>
    <w:rsid w:val="001C763B"/>
    <w:rPr>
      <w:sz w:val="16"/>
    </w:rPr>
  </w:style>
  <w:style w:type="paragraph" w:customStyle="1" w:styleId="WideTable">
    <w:name w:val="Wide Table"/>
    <w:basedOn w:val="Normal"/>
    <w:rsid w:val="001C763B"/>
    <w:pPr>
      <w:ind w:left="-1418"/>
    </w:pPr>
    <w:rPr>
      <w:sz w:val="2"/>
      <w:szCs w:val="2"/>
    </w:rPr>
  </w:style>
  <w:style w:type="character" w:styleId="PageNumber">
    <w:name w:val="page number"/>
    <w:basedOn w:val="DefaultParagraphFont"/>
    <w:rsid w:val="001C763B"/>
  </w:style>
  <w:style w:type="paragraph" w:styleId="Quote">
    <w:name w:val="Quote"/>
    <w:basedOn w:val="Heading1"/>
    <w:link w:val="QuoteChar"/>
    <w:qFormat/>
    <w:rsid w:val="001C763B"/>
    <w:rPr>
      <w:b w:val="0"/>
      <w:sz w:val="72"/>
      <w:szCs w:val="72"/>
      <w:lang w:val="en-NZ"/>
    </w:rPr>
  </w:style>
  <w:style w:type="character" w:customStyle="1" w:styleId="QuoteChar">
    <w:name w:val="Quote Char"/>
    <w:basedOn w:val="DefaultParagraphFont"/>
    <w:link w:val="Quote"/>
    <w:rsid w:val="001C76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763B"/>
    <w:pPr>
      <w:pageBreakBefore/>
    </w:pPr>
  </w:style>
  <w:style w:type="paragraph" w:customStyle="1" w:styleId="Border">
    <w:name w:val="Border"/>
    <w:basedOn w:val="Normal"/>
    <w:qFormat/>
    <w:rsid w:val="001C76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763B"/>
    <w:rPr>
      <w:b/>
      <w:bCs/>
      <w:i/>
      <w:iCs/>
      <w:color w:val="auto"/>
    </w:rPr>
  </w:style>
  <w:style w:type="paragraph" w:styleId="IntenseQuote">
    <w:name w:val="Intense Quote"/>
    <w:basedOn w:val="Normal"/>
    <w:next w:val="Normal"/>
    <w:link w:val="IntenseQuoteChar"/>
    <w:uiPriority w:val="30"/>
    <w:qFormat/>
    <w:rsid w:val="001C76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76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763B"/>
    <w:rPr>
      <w:smallCaps/>
      <w:color w:val="auto"/>
      <w:u w:val="single"/>
    </w:rPr>
  </w:style>
  <w:style w:type="character" w:styleId="IntenseReference">
    <w:name w:val="Intense Reference"/>
    <w:basedOn w:val="DefaultParagraphFont"/>
    <w:uiPriority w:val="32"/>
    <w:qFormat/>
    <w:rsid w:val="001C763B"/>
    <w:rPr>
      <w:b/>
      <w:bCs/>
      <w:smallCaps/>
      <w:color w:val="auto"/>
      <w:spacing w:val="5"/>
      <w:u w:val="single"/>
    </w:rPr>
  </w:style>
  <w:style w:type="paragraph" w:customStyle="1" w:styleId="2ColumnHeading">
    <w:name w:val="2Column Heading"/>
    <w:basedOn w:val="BodyText"/>
    <w:qFormat/>
    <w:rsid w:val="001C763B"/>
    <w:pPr>
      <w:spacing w:after="60"/>
      <w:ind w:left="-2268"/>
    </w:pPr>
    <w:rPr>
      <w:b/>
    </w:rPr>
  </w:style>
  <w:style w:type="paragraph" w:customStyle="1" w:styleId="Heading1TOC">
    <w:name w:val="Heading1 TOC"/>
    <w:basedOn w:val="Normal"/>
    <w:qFormat/>
    <w:rsid w:val="001C763B"/>
    <w:pPr>
      <w:spacing w:before="240" w:after="120"/>
    </w:pPr>
    <w:rPr>
      <w:rFonts w:ascii="Times New Roman" w:hAnsi="Times New Roman"/>
      <w:b/>
      <w:sz w:val="32"/>
    </w:rPr>
  </w:style>
  <w:style w:type="paragraph" w:customStyle="1" w:styleId="Heading2TOC">
    <w:name w:val="Heading2 TOC"/>
    <w:basedOn w:val="Normal"/>
    <w:qFormat/>
    <w:rsid w:val="001C763B"/>
    <w:pPr>
      <w:spacing w:before="240" w:after="60"/>
    </w:pPr>
    <w:rPr>
      <w:rFonts w:ascii="Times New Roman" w:hAnsi="Times New Roman"/>
      <w:b/>
      <w:sz w:val="28"/>
    </w:rPr>
  </w:style>
  <w:style w:type="character" w:customStyle="1" w:styleId="Underline">
    <w:name w:val="Underline"/>
    <w:basedOn w:val="DefaultParagraphFont"/>
    <w:qFormat/>
    <w:rsid w:val="001C763B"/>
    <w:rPr>
      <w:u w:val="single"/>
    </w:rPr>
  </w:style>
  <w:style w:type="paragraph" w:styleId="BalloonText">
    <w:name w:val="Balloon Text"/>
    <w:basedOn w:val="Normal"/>
    <w:link w:val="BalloonTextChar"/>
    <w:rsid w:val="001C763B"/>
    <w:rPr>
      <w:rFonts w:ascii="Tahoma" w:hAnsi="Tahoma" w:cs="Tahoma"/>
      <w:sz w:val="16"/>
      <w:szCs w:val="16"/>
    </w:rPr>
  </w:style>
  <w:style w:type="character" w:customStyle="1" w:styleId="BalloonTextChar">
    <w:name w:val="Balloon Text Char"/>
    <w:basedOn w:val="DefaultParagraphFont"/>
    <w:link w:val="BalloonText"/>
    <w:rsid w:val="001C76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76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76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1382</Words>
  <Characters>8724</Characters>
  <Application>Microsoft Office Word</Application>
  <DocSecurity>0</DocSecurity>
  <Lines>354</Lines>
  <Paragraphs>209</Paragraphs>
  <ScaleCrop>false</ScaleCrop>
  <Company>Author-it Software Corporation Ltd.</Company>
  <LinksUpToDate>false</LinksUpToDate>
  <CharactersWithSpaces>10026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BSBDES401A Generate design solutions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2012-05-26T13:45:00Z</dcterms:created>
  <dcterms:modified xsi:type="dcterms:W3CDTF">2012-05-26T13:45:00Z</dcterms:modified>
</cp:coreProperties>
</file>