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CAB" w:rsidP="00006CAB">
      <w:pPr>
        <w:pStyle w:val="Title"/>
      </w:pPr>
      <w:r>
        <w:fldChar w:fldCharType="begin"/>
      </w:r>
      <w:r>
        <w:instrText xml:space="preserve"> TITLE   \* MERGEFORMAT </w:instrText>
      </w:r>
      <w:r>
        <w:fldChar w:fldCharType="separate"/>
      </w:r>
      <w:r>
        <w:t>BSBDES303A Explore and apply the creative design process to 3D forms</w:t>
      </w:r>
      <w:r>
        <w:fldChar w:fldCharType="end"/>
      </w:r>
    </w:p>
    <w:p w:rsidR="00006CAB" w:rsidP="00006CAB">
      <w:pPr>
        <w:pStyle w:val="Version"/>
        <w:sectPr w:rsidSect="005D1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1101" w:rsidP="005D1101">
      <w:pPr>
        <w:pStyle w:val="SuperHeading"/>
      </w:pPr>
      <w:r w:rsidRPr="005D1101">
        <w:t>BSBDES303A Explore and apply the creative design process to 3D forms</w:t>
      </w:r>
    </w:p>
    <w:p w:rsidR="00000000" w:rsidRPr="005D1101" w:rsidP="005D1101">
      <w:pPr>
        <w:pStyle w:val="SuperHeading"/>
      </w:pPr>
    </w:p>
    <w:p w:rsidR="00000000" w:rsidRPr="005D1101" w:rsidP="005D1101">
      <w:pPr>
        <w:pStyle w:val="Heading1"/>
      </w:pPr>
      <w:bookmarkStart w:id="1" w:name="O_63447"/>
      <w:bookmarkEnd w:id="1"/>
      <w:r w:rsidRPr="005D1101">
        <w:t>Modification History</w:t>
      </w:r>
    </w:p>
    <w:p w:rsidR="00000000" w:rsidRPr="005D1101" w:rsidP="005D1101">
      <w:pPr>
        <w:pStyle w:val="BodyText"/>
      </w:pPr>
      <w:r w:rsidRPr="005D1101">
        <w:t>Not applicable.</w:t>
      </w:r>
    </w:p>
    <w:p w:rsidR="00000000" w:rsidRPr="005D1101" w:rsidP="005D1101">
      <w:pPr>
        <w:pStyle w:val="AllowPageBreak"/>
      </w:pPr>
    </w:p>
    <w:p w:rsidR="00000000" w:rsidRPr="005D1101" w:rsidP="005D1101">
      <w:pPr>
        <w:pStyle w:val="Heading1"/>
      </w:pPr>
      <w:bookmarkStart w:id="2" w:name="O_63448"/>
      <w:bookmarkEnd w:id="2"/>
      <w:r w:rsidRPr="005D1101">
        <w:t>Unit Descriptor</w:t>
      </w:r>
    </w:p>
    <w:tbl>
      <w:tblPr>
        <w:tblW w:w="0" w:type="auto"/>
        <w:tblLayout w:type="fixed"/>
        <w:tblCellMar>
          <w:left w:w="62" w:type="dxa"/>
          <w:right w:w="62" w:type="dxa"/>
        </w:tblCellMar>
        <w:tblLook w:val="0000"/>
      </w:tblPr>
      <w:tblGrid>
        <w:gridCol w:w="2668"/>
        <w:gridCol w:w="5854"/>
      </w:tblGrid>
      <w:tr w:rsidTr="00006CA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This unit describes the performance outcomes, skills and knowledge requi</w:t>
            </w:r>
            <w:r w:rsidRPr="005D1101">
              <w:t>red to explore and creatively apply the design process to the development of 3 dimensional (3D) forms.</w:t>
            </w:r>
          </w:p>
          <w:p w:rsidR="00000000" w:rsidRPr="005D1101" w:rsidP="005D1101">
            <w:pPr>
              <w:pStyle w:val="BodyText"/>
            </w:pPr>
            <w:r w:rsidRPr="005D1101">
              <w:t>No licensing, legislative, regulatory or certification requirements apply to this unit at the time of endorsement.</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3" w:name="O_63449"/>
      <w:bookmarkEnd w:id="3"/>
      <w:r w:rsidRPr="005D1101">
        <w:t>Application of the Unit</w:t>
      </w:r>
    </w:p>
    <w:tbl>
      <w:tblPr>
        <w:tblW w:w="0" w:type="auto"/>
        <w:tblLayout w:type="fixed"/>
        <w:tblCellMar>
          <w:left w:w="62" w:type="dxa"/>
          <w:right w:w="62" w:type="dxa"/>
        </w:tblCellMar>
        <w:tblLook w:val="0000"/>
      </w:tblPr>
      <w:tblGrid>
        <w:gridCol w:w="2755"/>
        <w:gridCol w:w="5767"/>
      </w:tblGrid>
      <w:tr w:rsidTr="00006CA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This unit applies to individuals who apply the creative design process to the development of 3-dimensional forms. The unit underpins many other specialised design units.</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4" w:name="O_63450"/>
      <w:bookmarkEnd w:id="4"/>
      <w:r w:rsidRPr="005D1101">
        <w:t xml:space="preserve">Licensing/Regulatory </w:t>
      </w:r>
      <w:r w:rsidRPr="005D1101">
        <w:t>Information</w:t>
      </w:r>
    </w:p>
    <w:p w:rsidR="00000000" w:rsidRPr="005D1101" w:rsidP="005D1101">
      <w:pPr>
        <w:pStyle w:val="BodyText"/>
      </w:pPr>
      <w:r w:rsidRPr="005D1101">
        <w:t>Not applicable.</w:t>
      </w:r>
    </w:p>
    <w:p w:rsidR="00000000" w:rsidRPr="005D1101" w:rsidP="005D1101">
      <w:pPr>
        <w:pStyle w:val="AllowPageBreak"/>
      </w:pPr>
    </w:p>
    <w:p w:rsidR="00000000" w:rsidRPr="005D1101" w:rsidP="005D1101">
      <w:pPr>
        <w:pStyle w:val="Heading1"/>
      </w:pPr>
      <w:bookmarkStart w:id="5" w:name="O_63452"/>
      <w:bookmarkEnd w:id="5"/>
      <w:r w:rsidRPr="005D1101">
        <w:t>Pre-Requisites</w:t>
      </w:r>
    </w:p>
    <w:tbl>
      <w:tblPr>
        <w:tblW w:w="0" w:type="auto"/>
        <w:tblLayout w:type="fixed"/>
        <w:tblCellMar>
          <w:left w:w="62" w:type="dxa"/>
          <w:right w:w="62" w:type="dxa"/>
        </w:tblCellMar>
        <w:tblLook w:val="0000"/>
      </w:tblPr>
      <w:tblGrid>
        <w:gridCol w:w="2775"/>
        <w:gridCol w:w="1295"/>
        <w:gridCol w:w="4452"/>
      </w:tblGrid>
      <w:tr w:rsidTr="00006C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p>
        </w:tc>
      </w:tr>
      <w:tr w:rsidTr="00006C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p>
        </w:tc>
      </w:tr>
      <w:tr w:rsidTr="00006C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6" w:name="O_63451"/>
      <w:bookmarkEnd w:id="6"/>
      <w:r w:rsidRPr="005D1101">
        <w:t>Employability Skills Information</w:t>
      </w:r>
    </w:p>
    <w:tbl>
      <w:tblPr>
        <w:tblW w:w="0" w:type="auto"/>
        <w:tblLayout w:type="fixed"/>
        <w:tblCellMar>
          <w:left w:w="62" w:type="dxa"/>
          <w:right w:w="62" w:type="dxa"/>
        </w:tblCellMar>
        <w:tblLook w:val="0000"/>
      </w:tblPr>
      <w:tblGrid>
        <w:gridCol w:w="2802"/>
        <w:gridCol w:w="5720"/>
      </w:tblGrid>
      <w:tr w:rsidTr="00006C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This unit contains employability skills.</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7" w:name="O_63453"/>
      <w:bookmarkEnd w:id="7"/>
      <w:r w:rsidRPr="005D1101">
        <w:t>Elements and Performance Criteria Pre-Content</w:t>
      </w:r>
    </w:p>
    <w:tbl>
      <w:tblPr>
        <w:tblW w:w="0" w:type="auto"/>
        <w:tblLayout w:type="fixed"/>
        <w:tblCellMar>
          <w:left w:w="62" w:type="dxa"/>
          <w:right w:w="62" w:type="dxa"/>
        </w:tblCellMar>
        <w:tblLook w:val="0000"/>
      </w:tblPr>
      <w:tblGrid>
        <w:gridCol w:w="2628"/>
        <w:gridCol w:w="5894"/>
      </w:tblGrid>
      <w:tr w:rsidTr="00006CA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t>Elements describe the essential outcomes of a unit of competency.</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Performance criteria describe the performance needed to demonstrate achievement of the element. Where bold italicised text is used, further info</w:t>
            </w:r>
            <w:r w:rsidRPr="005D1101">
              <w:t>rmation is detailed in the required skills and knowledge section and the range statement. Assessment of performance is to be consistent with the evidence guide.</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8" w:name="O_63454"/>
      <w:bookmarkEnd w:id="8"/>
      <w:r w:rsidRPr="005D1101">
        <w:t>Elements and Performance Criteria</w:t>
      </w:r>
    </w:p>
    <w:tbl>
      <w:tblPr>
        <w:tblW w:w="0" w:type="auto"/>
        <w:tblLayout w:type="fixed"/>
        <w:tblCellMar>
          <w:left w:w="62" w:type="dxa"/>
          <w:right w:w="62" w:type="dxa"/>
        </w:tblCellMar>
        <w:tblLook w:val="0000"/>
      </w:tblPr>
      <w:tblGrid>
        <w:gridCol w:w="2628"/>
        <w:gridCol w:w="5894"/>
      </w:tblGrid>
      <w:tr w:rsidTr="00006CAB">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rPr>
                <w:rStyle w:val="SpecialBold"/>
              </w:rPr>
              <w:t>ELEMENT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PERFORMANCE CRITERIA</w:t>
            </w:r>
          </w:p>
        </w:tc>
      </w:tr>
      <w:tr w:rsidTr="00006CA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List"/>
              <w:rPr>
                <w:lang w:val="en-NZ"/>
              </w:rPr>
            </w:pPr>
            <w:r w:rsidRPr="005D1101">
              <w:t>1.</w:t>
            </w:r>
            <w:r w:rsidRPr="005D1101">
              <w:tab/>
            </w:r>
            <w:r w:rsidRPr="005D1101">
              <w:t>Source information on 3-dimensional design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2"/>
            </w:pPr>
            <w:r w:rsidRPr="005D1101">
              <w:t>1.1.</w:t>
            </w:r>
            <w:r w:rsidRPr="005D1101">
              <w:tab/>
              <w:t xml:space="preserve">Identify and access relevant </w:t>
            </w:r>
            <w:r w:rsidRPr="005D1101">
              <w:rPr>
                <w:rStyle w:val="BoldandItalics"/>
              </w:rPr>
              <w:t>sources of information</w:t>
            </w:r>
            <w:r w:rsidRPr="005D1101">
              <w:t xml:space="preserve"> on 3-dimensional design</w:t>
            </w:r>
          </w:p>
          <w:p w:rsidR="00000000" w:rsidP="005D1101">
            <w:pPr>
              <w:pStyle w:val="List2"/>
              <w:rPr>
                <w:lang w:val="en-NZ"/>
              </w:rPr>
            </w:pPr>
            <w:r w:rsidRPr="005D1101">
              <w:t>1.2.</w:t>
            </w:r>
            <w:r w:rsidRPr="005D1101">
              <w:tab/>
              <w:t>Evaluate and collate information to build a knowledge of 3-dimensional design</w:t>
            </w:r>
          </w:p>
        </w:tc>
      </w:tr>
      <w:tr w:rsidTr="00006CA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List"/>
              <w:rPr>
                <w:lang w:val="en-NZ"/>
              </w:rPr>
            </w:pPr>
            <w:r w:rsidRPr="005D1101">
              <w:t>2.</w:t>
            </w:r>
            <w:r w:rsidRPr="005D1101">
              <w:tab/>
              <w:t>Explore the creative design process for 3-dim</w:t>
            </w:r>
            <w:r w:rsidRPr="005D1101">
              <w:t>ensional forms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2"/>
            </w:pPr>
            <w:r w:rsidRPr="005D1101">
              <w:t>2.1.</w:t>
            </w:r>
            <w:r w:rsidRPr="005D1101">
              <w:tab/>
              <w:t xml:space="preserve">Use </w:t>
            </w:r>
            <w:r w:rsidRPr="005D1101">
              <w:rPr>
                <w:rStyle w:val="BoldandItalics"/>
              </w:rPr>
              <w:t>creative thinking techniques</w:t>
            </w:r>
            <w:r w:rsidRPr="005D1101">
              <w:t xml:space="preserve"> to generate a range of ideas and options</w:t>
            </w:r>
          </w:p>
          <w:p w:rsidR="00000000" w:rsidRPr="005D1101" w:rsidP="005D1101">
            <w:pPr>
              <w:pStyle w:val="List2"/>
            </w:pPr>
            <w:r w:rsidRPr="005D1101">
              <w:t>2.2.</w:t>
            </w:r>
            <w:r w:rsidRPr="005D1101">
              <w:tab/>
              <w:t xml:space="preserve">Use </w:t>
            </w:r>
            <w:r w:rsidRPr="005D1101">
              <w:rPr>
                <w:rStyle w:val="BoldandItalics"/>
              </w:rPr>
              <w:t>experimentation</w:t>
            </w:r>
            <w:r w:rsidRPr="005D1101">
              <w:t xml:space="preserve"> to explore and challenge a range of different ideas</w:t>
            </w:r>
          </w:p>
          <w:p w:rsidR="00000000" w:rsidRPr="005D1101" w:rsidP="005D1101">
            <w:pPr>
              <w:pStyle w:val="List2"/>
            </w:pPr>
            <w:r w:rsidRPr="005D1101">
              <w:t>2.3.</w:t>
            </w:r>
            <w:r w:rsidRPr="005D1101">
              <w:tab/>
              <w:t xml:space="preserve">Challenge assumptions, reflect on ideas and refine approaches </w:t>
            </w:r>
          </w:p>
          <w:p w:rsidR="00000000" w:rsidP="005D1101">
            <w:pPr>
              <w:pStyle w:val="List2"/>
              <w:rPr>
                <w:lang w:val="en-NZ"/>
              </w:rPr>
            </w:pPr>
            <w:r w:rsidRPr="005D1101">
              <w:t>2.4.</w:t>
            </w:r>
            <w:r w:rsidRPr="005D1101">
              <w:tab/>
              <w:t xml:space="preserve">Consciously </w:t>
            </w:r>
            <w:r w:rsidRPr="005D1101">
              <w:t>change perspective, and evaluate ideas and situations in new ways</w:t>
            </w:r>
          </w:p>
        </w:tc>
      </w:tr>
      <w:tr w:rsidTr="00006CA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List"/>
              <w:rPr>
                <w:lang w:val="en-NZ"/>
              </w:rPr>
            </w:pPr>
            <w:r w:rsidRPr="005D1101">
              <w:t>3.</w:t>
            </w:r>
            <w:r w:rsidRPr="005D1101">
              <w:tab/>
              <w:t>Communicate concepts or ideas through application of design processes to 3-dimensional forms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2"/>
            </w:pPr>
            <w:r w:rsidRPr="005D1101">
              <w:t>3.1.</w:t>
            </w:r>
            <w:r w:rsidRPr="005D1101">
              <w:tab/>
              <w:t xml:space="preserve">Investigate and reflect on how a particular </w:t>
            </w:r>
            <w:r w:rsidRPr="005D1101">
              <w:rPr>
                <w:rStyle w:val="BoldandItalics"/>
              </w:rPr>
              <w:t>concept or idea</w:t>
            </w:r>
            <w:r w:rsidRPr="005D1101">
              <w:t xml:space="preserve"> might be communicated in a 3</w:t>
            </w:r>
            <w:r w:rsidRPr="005D1101">
              <w:t>-dimensional form</w:t>
            </w:r>
          </w:p>
          <w:p w:rsidR="00000000" w:rsidRPr="005D1101" w:rsidP="005D1101">
            <w:pPr>
              <w:pStyle w:val="List2"/>
            </w:pPr>
            <w:r w:rsidRPr="005D1101">
              <w:t>3.2.</w:t>
            </w:r>
            <w:r w:rsidRPr="005D1101">
              <w:tab/>
              <w:t xml:space="preserve">Select </w:t>
            </w:r>
            <w:r w:rsidRPr="005D1101">
              <w:rPr>
                <w:rStyle w:val="BoldandItalics"/>
              </w:rPr>
              <w:t>materials</w:t>
            </w:r>
            <w:r w:rsidRPr="005D1101">
              <w:t xml:space="preserve">, </w:t>
            </w:r>
            <w:r w:rsidRPr="005D1101">
              <w:rPr>
                <w:rStyle w:val="BoldandItalics"/>
              </w:rPr>
              <w:t>tools and equipment</w:t>
            </w:r>
            <w:r w:rsidRPr="005D1101">
              <w:t xml:space="preserve"> relevant to the realisation of the concept or idea </w:t>
            </w:r>
          </w:p>
          <w:p w:rsidR="00000000" w:rsidRPr="005D1101" w:rsidP="005D1101">
            <w:pPr>
              <w:pStyle w:val="List2"/>
            </w:pPr>
            <w:r w:rsidRPr="005D1101">
              <w:t>3.3.</w:t>
            </w:r>
            <w:r w:rsidRPr="005D1101">
              <w:tab/>
              <w:t>Apply a creative design process to produce a range of 3-dimensional concept realisations</w:t>
            </w:r>
          </w:p>
          <w:p w:rsidR="00000000" w:rsidRPr="005D1101" w:rsidP="005D1101">
            <w:pPr>
              <w:pStyle w:val="List2"/>
            </w:pPr>
            <w:r w:rsidRPr="005D1101">
              <w:t>3.4.</w:t>
            </w:r>
            <w:r w:rsidRPr="005D1101">
              <w:tab/>
            </w:r>
            <w:r w:rsidRPr="005D1101">
              <w:t>Reflect on own application of design process and success in communicating the concept or idea</w:t>
            </w:r>
          </w:p>
          <w:p w:rsidR="00000000" w:rsidRPr="005D1101" w:rsidP="005D1101">
            <w:pPr>
              <w:pStyle w:val="List2"/>
            </w:pPr>
            <w:r w:rsidRPr="005D1101">
              <w:t>3.5.</w:t>
            </w:r>
            <w:r w:rsidRPr="005D1101">
              <w:tab/>
              <w:t>Seek and obtain feedback from others about the 3-dimensional form and its success in communicating the concept or idea</w:t>
            </w:r>
          </w:p>
          <w:p w:rsidR="00000000" w:rsidRPr="005D1101" w:rsidP="005D1101">
            <w:pPr>
              <w:pStyle w:val="List2"/>
            </w:pPr>
            <w:r w:rsidRPr="005D1101">
              <w:t>3.6.</w:t>
            </w:r>
            <w:r w:rsidRPr="005D1101">
              <w:tab/>
              <w:t xml:space="preserve">Present and store </w:t>
            </w:r>
            <w:r w:rsidRPr="005D1101">
              <w:rPr>
                <w:rStyle w:val="BoldandItalics"/>
              </w:rPr>
              <w:t>concept realisa</w:t>
            </w:r>
            <w:r w:rsidRPr="005D1101">
              <w:rPr>
                <w:rStyle w:val="BoldandItalics"/>
              </w:rPr>
              <w:t>tions or samples</w:t>
            </w:r>
            <w:r w:rsidRPr="005D1101">
              <w:t xml:space="preserve"> in a format which takes account of the need for professional presentation and potential value for future work</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9" w:name="O_63455"/>
      <w:bookmarkEnd w:id="9"/>
      <w:r w:rsidRPr="005D1101">
        <w:t>Required Skills and Knowledge</w:t>
      </w:r>
    </w:p>
    <w:tbl>
      <w:tblPr>
        <w:tblW w:w="0" w:type="auto"/>
        <w:tblLayout w:type="fixed"/>
        <w:tblCellMar>
          <w:left w:w="62" w:type="dxa"/>
          <w:right w:w="62" w:type="dxa"/>
        </w:tblCellMar>
        <w:tblLook w:val="0000"/>
      </w:tblPr>
      <w:tblGrid>
        <w:gridCol w:w="8522"/>
      </w:tblGrid>
      <w:tr w:rsidTr="00006C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REQUIRED SKILLS AND KNOWLEDGE</w:t>
            </w:r>
          </w:p>
        </w:tc>
      </w:tr>
      <w:tr w:rsidTr="00006C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t>This section describes the skills and knowledge req</w:t>
            </w:r>
            <w:r w:rsidRPr="005D1101">
              <w:t>uired for this unit.</w:t>
            </w:r>
          </w:p>
        </w:tc>
      </w:tr>
      <w:tr w:rsidTr="0000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Required skills</w:t>
            </w:r>
          </w:p>
        </w:tc>
      </w:tr>
      <w:tr w:rsidTr="0000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communication skills to explain ideas and to have discussions about design concepts with others</w:t>
            </w:r>
          </w:p>
          <w:p w:rsidR="00000000" w:rsidRPr="005D1101" w:rsidP="005D1101">
            <w:pPr>
              <w:pStyle w:val="ListBullet"/>
            </w:pPr>
            <w:r w:rsidRPr="005D1101">
              <w:t>literacy skills sufficient to read and interpret information about 3-dimensional design</w:t>
            </w:r>
          </w:p>
          <w:p w:rsidR="00000000" w:rsidP="005D1101">
            <w:pPr>
              <w:pStyle w:val="ListBullet"/>
              <w:rPr>
                <w:lang w:val="en-NZ"/>
              </w:rPr>
            </w:pPr>
            <w:r w:rsidRPr="005D1101">
              <w:t>visual literacy skills to make judgements about the application of the design process to 3-dimensional forms.</w:t>
            </w:r>
          </w:p>
        </w:tc>
      </w:tr>
      <w:tr w:rsidTr="0000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Required knowledge</w:t>
            </w:r>
          </w:p>
        </w:tc>
      </w:tr>
      <w:tr w:rsidTr="00006C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copyright, moral rights, intellectual property issues and legislation, and their impact on aspects of design</w:t>
            </w:r>
          </w:p>
          <w:p w:rsidR="00000000" w:rsidRPr="005D1101" w:rsidP="005D1101">
            <w:pPr>
              <w:pStyle w:val="ListBullet"/>
            </w:pPr>
            <w:r w:rsidRPr="005D1101">
              <w:t>creative thinking techniques that can be used as part of the design process</w:t>
            </w:r>
          </w:p>
          <w:p w:rsidR="00000000" w:rsidRPr="005D1101" w:rsidP="005D1101">
            <w:pPr>
              <w:pStyle w:val="ListBullet"/>
            </w:pPr>
            <w:r w:rsidRPr="005D1101">
              <w:t>elements and principles of design as applied to 3-dimensional forms</w:t>
            </w:r>
          </w:p>
          <w:p w:rsidR="00000000" w:rsidRPr="005D1101" w:rsidP="005D1101">
            <w:pPr>
              <w:pStyle w:val="ListBullet"/>
            </w:pPr>
            <w:r w:rsidRPr="005D1101">
              <w:t>materials, tools and equipment required for the design of 3-dimensional forms in the relevant work context</w:t>
            </w:r>
          </w:p>
          <w:p w:rsidR="00000000" w:rsidRPr="005D1101" w:rsidP="005D1101">
            <w:pPr>
              <w:pStyle w:val="ListBullet"/>
            </w:pPr>
            <w:r w:rsidRPr="005D1101">
              <w:t>notio</w:t>
            </w:r>
            <w:r w:rsidRPr="005D1101">
              <w:t>n of individual interpretation and choice within the design process</w:t>
            </w:r>
          </w:p>
          <w:p w:rsidR="00000000" w:rsidRPr="005D1101" w:rsidP="005D1101">
            <w:pPr>
              <w:pStyle w:val="ListBullet"/>
            </w:pPr>
            <w:r w:rsidRPr="005D1101">
              <w:t>particular challenges and issues in the design of 3-dimensional forms</w:t>
            </w:r>
          </w:p>
          <w:p w:rsidR="00000000" w:rsidRPr="005D1101" w:rsidP="005D1101">
            <w:pPr>
              <w:pStyle w:val="ListBullet"/>
            </w:pPr>
            <w:r w:rsidRPr="005D1101">
              <w:t>relationships between form and space.</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10" w:name="O_63456"/>
      <w:bookmarkEnd w:id="10"/>
      <w:r w:rsidRPr="005D1101">
        <w:t>Evidence Guide</w:t>
      </w:r>
    </w:p>
    <w:tbl>
      <w:tblPr>
        <w:tblW w:w="9570" w:type="dxa"/>
        <w:tblLayout w:type="fixed"/>
        <w:tblCellMar>
          <w:left w:w="62" w:type="dxa"/>
          <w:right w:w="62" w:type="dxa"/>
        </w:tblCellMar>
        <w:tblLook w:val="0000"/>
      </w:tblPr>
      <w:tblGrid>
        <w:gridCol w:w="3908"/>
        <w:gridCol w:w="5662"/>
      </w:tblGrid>
      <w:tr w:rsidTr="00006C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EVIDENCE GUIDE</w:t>
            </w:r>
          </w:p>
        </w:tc>
      </w:tr>
      <w:tr w:rsidTr="00006C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t>The Evidence Guide provides advice on assessment and must be read in conjunction with the performance criteria, required skills and knowledge, range statement and the Assessment Guidelines for the Training Package.</w:t>
            </w:r>
          </w:p>
        </w:tc>
      </w:tr>
      <w:tr w:rsidTr="0000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p>
        </w:tc>
      </w:tr>
      <w:tr w:rsidTr="0000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Critical aspec</w:t>
            </w:r>
            <w:r w:rsidRPr="005D110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Evidence of the following is essential:</w:t>
            </w:r>
          </w:p>
          <w:p w:rsidR="00000000" w:rsidRPr="005D1101" w:rsidP="005D1101">
            <w:pPr>
              <w:pStyle w:val="ListBullet"/>
            </w:pPr>
            <w:r w:rsidRPr="005D1101">
              <w:t>production of a range of samples or concept realisations which show the creative application of the processes to 3-dimensional forms</w:t>
            </w:r>
          </w:p>
          <w:p w:rsidR="00000000" w:rsidP="005D1101">
            <w:pPr>
              <w:pStyle w:val="ListBullet"/>
              <w:rPr>
                <w:lang w:val="en-NZ"/>
              </w:rPr>
            </w:pPr>
            <w:r w:rsidRPr="005D1101">
              <w:t>knowledge of the design process as it applies to 3-dimensional work.</w:t>
            </w:r>
          </w:p>
        </w:tc>
      </w:tr>
      <w:tr w:rsidTr="0000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Assessment must ensure:</w:t>
            </w:r>
          </w:p>
          <w:p w:rsidR="00000000" w:rsidP="005D1101">
            <w:pPr>
              <w:pStyle w:val="ListBullet"/>
              <w:rPr>
                <w:lang w:val="en-NZ"/>
              </w:rPr>
            </w:pPr>
            <w:r w:rsidRPr="005D1101">
              <w:t>access to the materials resources and equipment needed to apply design processes to 3-dimensional forms.</w:t>
            </w:r>
          </w:p>
        </w:tc>
      </w:tr>
      <w:tr w:rsidTr="0000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Method</w:t>
            </w:r>
            <w:r w:rsidRPr="005D1101">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A range of assessment methods should be used to assess practical skills and knowledge. The following examples are appropriate for this unit:</w:t>
            </w:r>
          </w:p>
          <w:p w:rsidR="00000000" w:rsidRPr="005D1101" w:rsidP="005D1101">
            <w:pPr>
              <w:pStyle w:val="ListBullet"/>
            </w:pPr>
            <w:r w:rsidRPr="005D1101">
              <w:t>direct questioning combined with review of portfolios of evidence and third party workplace reports</w:t>
            </w:r>
            <w:r w:rsidRPr="005D1101">
              <w:t xml:space="preserve"> of on-the-job performance by the candidate</w:t>
            </w:r>
          </w:p>
          <w:p w:rsidR="00000000" w:rsidRPr="005D1101" w:rsidP="005D1101">
            <w:pPr>
              <w:pStyle w:val="ListBullet"/>
            </w:pPr>
            <w:r w:rsidRPr="005D1101">
              <w:t>evaluation of samples or concept realisations produced by the candidate and interrogation of the creative process used</w:t>
            </w:r>
          </w:p>
          <w:p w:rsidR="00000000" w:rsidP="005D1101">
            <w:pPr>
              <w:pStyle w:val="ListBullet"/>
              <w:rPr>
                <w:lang w:val="en-NZ"/>
              </w:rPr>
            </w:pPr>
            <w:r w:rsidRPr="005D1101">
              <w:t>oral or written questioning to assess knowledge of 3-dimensional design.</w:t>
            </w:r>
          </w:p>
        </w:tc>
      </w:tr>
      <w:tr w:rsidTr="00006C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Guidance informatio</w:t>
            </w:r>
            <w:r w:rsidRPr="005D1101">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The design process does not occur in isolation. Holistic assessment with other units relevant to the industry sector, workplace and job role is recommended.</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11" w:name="O_63457"/>
      <w:bookmarkEnd w:id="11"/>
      <w:r w:rsidRPr="005D1101">
        <w:t>Range Statement</w:t>
      </w:r>
    </w:p>
    <w:tbl>
      <w:tblPr>
        <w:tblW w:w="0" w:type="auto"/>
        <w:tblLayout w:type="fixed"/>
        <w:tblCellMar>
          <w:left w:w="62" w:type="dxa"/>
          <w:right w:w="62" w:type="dxa"/>
        </w:tblCellMar>
        <w:tblLook w:val="0000"/>
      </w:tblPr>
      <w:tblGrid>
        <w:gridCol w:w="3479"/>
        <w:gridCol w:w="5043"/>
      </w:tblGrid>
      <w:tr w:rsidTr="00006C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RANGE STATEMENT</w:t>
            </w:r>
          </w:p>
        </w:tc>
      </w:tr>
      <w:tr w:rsidTr="00006C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t>The range statement relates to the unit of competency as a whole. It allows for different work environments and situations that may affect performance. Bold italicised wording, if used in the performance criteria, is detailed below. Essential operating con</w:t>
            </w:r>
            <w:r w:rsidRPr="005D1101">
              <w:t>ditions that may be present with training and assessment (depending on the work situation, needs of the candidate, accessibility of the item, and local industry and regional contexts) may also be included.</w:t>
            </w:r>
          </w:p>
        </w:tc>
      </w:tr>
      <w:tr w:rsidTr="00006CA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BoldandItalics"/>
              </w:rPr>
              <w:t>Sources of information</w:t>
            </w:r>
            <w:r w:rsidRPr="005D110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anecdotal sources, personal observation</w:t>
            </w:r>
          </w:p>
          <w:p w:rsidR="00000000" w:rsidRPr="005D1101" w:rsidP="005D1101">
            <w:pPr>
              <w:pStyle w:val="ListBullet"/>
            </w:pPr>
            <w:r w:rsidRPr="005D1101">
              <w:t>art and design work</w:t>
            </w:r>
          </w:p>
          <w:p w:rsidR="00000000" w:rsidRPr="005D1101" w:rsidP="005D1101">
            <w:pPr>
              <w:pStyle w:val="ListBullet"/>
            </w:pPr>
            <w:r w:rsidRPr="005D1101">
              <w:t>books and magazines</w:t>
            </w:r>
          </w:p>
          <w:p w:rsidR="00000000" w:rsidRPr="005D1101" w:rsidP="005D1101">
            <w:pPr>
              <w:pStyle w:val="ListBullet"/>
            </w:pPr>
            <w:r w:rsidRPr="005D1101">
              <w:t xml:space="preserve">natural and manufactured forms, objects and/or structures </w:t>
            </w:r>
          </w:p>
          <w:p w:rsidR="00000000" w:rsidRPr="005D1101" w:rsidP="005D1101">
            <w:pPr>
              <w:pStyle w:val="ListBullet"/>
            </w:pPr>
            <w:r w:rsidRPr="005D1101">
              <w:t>optics, including single and multiple vanishing points</w:t>
            </w:r>
          </w:p>
          <w:p w:rsidR="00000000" w:rsidRPr="005D1101" w:rsidP="005D1101">
            <w:pPr>
              <w:pStyle w:val="ListBullet"/>
            </w:pPr>
            <w:r w:rsidRPr="005D1101">
              <w:t>scientific texts</w:t>
            </w:r>
          </w:p>
          <w:p w:rsidR="00000000" w:rsidP="005D1101">
            <w:pPr>
              <w:pStyle w:val="ListBullet"/>
              <w:rPr>
                <w:lang w:val="en-NZ"/>
              </w:rPr>
            </w:pPr>
            <w:r w:rsidRPr="005D1101">
              <w:t>web-based resources</w:t>
            </w:r>
          </w:p>
        </w:tc>
      </w:tr>
      <w:tr w:rsidTr="00006CA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BoldandItalics"/>
              </w:rPr>
              <w:t>Creative thinking techniques</w:t>
            </w:r>
            <w:r w:rsidRPr="005D110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brainstorming:</w:t>
            </w:r>
          </w:p>
          <w:p w:rsidR="00000000" w:rsidRPr="005D1101" w:rsidP="005D1101">
            <w:pPr>
              <w:pStyle w:val="ListBullet2"/>
            </w:pPr>
            <w:r w:rsidRPr="005D1101">
              <w:t>bulletin board</w:t>
            </w:r>
          </w:p>
          <w:p w:rsidR="00000000" w:rsidRPr="005D1101" w:rsidP="005D1101">
            <w:pPr>
              <w:pStyle w:val="ListBullet2"/>
            </w:pPr>
            <w:r w:rsidRPr="005D1101">
              <w:t>buzz session</w:t>
            </w:r>
          </w:p>
          <w:p w:rsidR="00000000" w:rsidRPr="005D1101" w:rsidP="005D1101">
            <w:pPr>
              <w:pStyle w:val="ListBullet2"/>
            </w:pPr>
            <w:r w:rsidRPr="005D1101">
              <w:t>computer-aided</w:t>
            </w:r>
          </w:p>
          <w:p w:rsidR="00000000" w:rsidRPr="005D1101" w:rsidP="005D1101">
            <w:pPr>
              <w:pStyle w:val="ListBullet2"/>
            </w:pPr>
            <w:r w:rsidRPr="005D1101">
              <w:t>sequencing</w:t>
            </w:r>
          </w:p>
          <w:p w:rsidR="00000000" w:rsidRPr="005D1101" w:rsidP="005D1101">
            <w:pPr>
              <w:pStyle w:val="ListBullet2"/>
            </w:pPr>
            <w:r w:rsidRPr="005D1101">
              <w:t>stop and go</w:t>
            </w:r>
          </w:p>
          <w:p w:rsidR="00000000" w:rsidRPr="005D1101" w:rsidP="005D1101">
            <w:pPr>
              <w:pStyle w:val="ListBullet"/>
            </w:pPr>
            <w:r w:rsidRPr="005D1101">
              <w:t>daydreaming and mental wandering</w:t>
            </w:r>
          </w:p>
          <w:p w:rsidR="00000000" w:rsidRPr="005D1101" w:rsidP="005D1101">
            <w:pPr>
              <w:pStyle w:val="ListBullet"/>
            </w:pPr>
            <w:r w:rsidRPr="005D1101">
              <w:t>Edward de Bono's six thinking hats</w:t>
            </w:r>
          </w:p>
          <w:p w:rsidR="00000000" w:rsidRPr="005D1101" w:rsidP="005D1101">
            <w:pPr>
              <w:pStyle w:val="ListBullet"/>
            </w:pPr>
            <w:r w:rsidRPr="005D1101">
              <w:t>ego alter or heroes</w:t>
            </w:r>
          </w:p>
          <w:p w:rsidR="00000000" w:rsidRPr="005D1101" w:rsidP="005D1101">
            <w:pPr>
              <w:pStyle w:val="ListBullet"/>
            </w:pPr>
            <w:r w:rsidRPr="005D1101">
              <w:t>graphic organisers:</w:t>
            </w:r>
          </w:p>
          <w:p w:rsidR="00000000" w:rsidRPr="005D1101" w:rsidP="005D1101">
            <w:pPr>
              <w:pStyle w:val="ListBullet2"/>
            </w:pPr>
            <w:r w:rsidRPr="005D1101">
              <w:t>concept fans</w:t>
            </w:r>
          </w:p>
          <w:p w:rsidR="00000000" w:rsidRPr="005D1101" w:rsidP="005D1101">
            <w:pPr>
              <w:pStyle w:val="ListBullet2"/>
            </w:pPr>
            <w:r w:rsidRPr="005D1101">
              <w:t>visual maps</w:t>
            </w:r>
          </w:p>
          <w:p w:rsidR="00000000" w:rsidRPr="005D1101" w:rsidP="005D1101">
            <w:pPr>
              <w:pStyle w:val="ListBullet2"/>
            </w:pPr>
            <w:r w:rsidRPr="005D1101">
              <w:t>webbing</w:t>
            </w:r>
          </w:p>
          <w:p w:rsidR="00000000" w:rsidRPr="005D1101" w:rsidP="005D1101">
            <w:pPr>
              <w:pStyle w:val="ListBullet"/>
            </w:pPr>
            <w:r w:rsidRPr="005D1101">
              <w:t>lateral thinking games</w:t>
            </w:r>
          </w:p>
          <w:p w:rsidR="00000000" w:rsidRPr="005D1101" w:rsidP="005D1101">
            <w:pPr>
              <w:pStyle w:val="ListBullet"/>
            </w:pPr>
            <w:r w:rsidRPr="005D1101">
              <w:t>making associations</w:t>
            </w:r>
          </w:p>
          <w:p w:rsidR="00000000" w:rsidRPr="005D1101" w:rsidP="005D1101">
            <w:pPr>
              <w:pStyle w:val="ListBullet"/>
            </w:pPr>
            <w:r w:rsidRPr="005D1101">
              <w:t>mind mapping</w:t>
            </w:r>
          </w:p>
          <w:p w:rsidR="00000000" w:rsidRPr="005D1101" w:rsidP="005D1101">
            <w:pPr>
              <w:pStyle w:val="ListBullet"/>
            </w:pPr>
            <w:r w:rsidRPr="005D1101">
              <w:t>morphological analysis</w:t>
            </w:r>
          </w:p>
          <w:p w:rsidR="00000000" w:rsidRPr="005D1101" w:rsidP="005D1101">
            <w:pPr>
              <w:pStyle w:val="ListBullet"/>
            </w:pPr>
            <w:r w:rsidRPr="005D1101">
              <w:t>storytelling</w:t>
            </w:r>
          </w:p>
          <w:p w:rsidR="00000000" w:rsidRPr="005D1101" w:rsidP="005D1101">
            <w:pPr>
              <w:pStyle w:val="ListBullet"/>
            </w:pPr>
            <w:r w:rsidRPr="005D1101">
              <w:t>sub-culture surfing</w:t>
            </w:r>
          </w:p>
          <w:p w:rsidR="00000000" w:rsidRPr="005D1101" w:rsidP="005D1101">
            <w:pPr>
              <w:pStyle w:val="ListBullet"/>
            </w:pPr>
            <w:r w:rsidRPr="005D1101">
              <w:t>trigger words</w:t>
            </w:r>
          </w:p>
          <w:p w:rsidR="00000000" w:rsidRPr="005D1101" w:rsidP="005D1101">
            <w:pPr>
              <w:pStyle w:val="ListBullet"/>
            </w:pPr>
            <w:r w:rsidRPr="005D1101">
              <w:t>use of metaphors and analogies</w:t>
            </w:r>
          </w:p>
          <w:p w:rsidR="00000000" w:rsidRPr="005D1101" w:rsidP="005D1101">
            <w:pPr>
              <w:pStyle w:val="ListBullet"/>
            </w:pPr>
            <w:r w:rsidRPr="005D1101">
              <w:t>vision circles</w:t>
            </w:r>
          </w:p>
          <w:p w:rsidR="00000000" w:rsidRPr="005D1101" w:rsidP="005D1101">
            <w:pPr>
              <w:pStyle w:val="ListBullet"/>
            </w:pPr>
            <w:r w:rsidRPr="005D1101">
              <w:t>visualisation</w:t>
            </w:r>
          </w:p>
          <w:p w:rsidR="00000000" w:rsidRPr="005D1101" w:rsidP="005D1101">
            <w:pPr>
              <w:pStyle w:val="ListBullet"/>
            </w:pPr>
            <w:r w:rsidRPr="005D1101">
              <w:t>wishful thinking</w:t>
            </w:r>
          </w:p>
          <w:p w:rsidR="00000000" w:rsidP="005D1101">
            <w:pPr>
              <w:pStyle w:val="ListBullet"/>
              <w:rPr>
                <w:lang w:val="en-NZ"/>
              </w:rPr>
            </w:pPr>
            <w:r w:rsidRPr="005D1101">
              <w:t>word salads</w:t>
            </w:r>
          </w:p>
        </w:tc>
      </w:tr>
      <w:tr w:rsidTr="00006CA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BoldandItalics"/>
              </w:rPr>
              <w:t>Experimentation</w:t>
            </w:r>
            <w:r w:rsidRPr="005D1101">
              <w:t xml:space="preserve"> may involve consideration of:</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bending</w:t>
            </w:r>
          </w:p>
          <w:p w:rsidR="00000000" w:rsidRPr="005D1101" w:rsidP="005D1101">
            <w:pPr>
              <w:pStyle w:val="ListBullet"/>
            </w:pPr>
            <w:r w:rsidRPr="005D1101">
              <w:t>binding</w:t>
            </w:r>
          </w:p>
          <w:p w:rsidR="00000000" w:rsidRPr="005D1101" w:rsidP="005D1101">
            <w:pPr>
              <w:pStyle w:val="ListBullet"/>
            </w:pPr>
            <w:r w:rsidRPr="005D1101">
              <w:t>cutting</w:t>
            </w:r>
          </w:p>
          <w:p w:rsidR="00000000" w:rsidRPr="005D1101" w:rsidP="005D1101">
            <w:pPr>
              <w:pStyle w:val="ListBullet"/>
            </w:pPr>
            <w:r w:rsidRPr="005D1101">
              <w:t>folding</w:t>
            </w:r>
          </w:p>
          <w:p w:rsidR="00000000" w:rsidRPr="005D1101" w:rsidP="005D1101">
            <w:pPr>
              <w:pStyle w:val="ListBullet"/>
            </w:pPr>
            <w:r w:rsidRPr="005D1101">
              <w:t>mass</w:t>
            </w:r>
          </w:p>
          <w:p w:rsidR="00000000" w:rsidRPr="005D1101" w:rsidP="005D1101">
            <w:pPr>
              <w:pStyle w:val="ListBullet"/>
            </w:pPr>
            <w:r w:rsidRPr="005D1101">
              <w:t>moulding and modelling</w:t>
            </w:r>
          </w:p>
          <w:p w:rsidR="00000000" w:rsidRPr="005D1101" w:rsidP="005D1101">
            <w:pPr>
              <w:pStyle w:val="ListBullet"/>
            </w:pPr>
            <w:r w:rsidRPr="005D1101">
              <w:t>pasting and taping</w:t>
            </w:r>
          </w:p>
          <w:p w:rsidR="00000000" w:rsidRPr="005D1101" w:rsidP="005D1101">
            <w:pPr>
              <w:pStyle w:val="ListBullet"/>
            </w:pPr>
            <w:r w:rsidRPr="005D1101">
              <w:t xml:space="preserve">positive and negative forms </w:t>
            </w:r>
          </w:p>
          <w:p w:rsidR="00000000" w:rsidRPr="005D1101" w:rsidP="005D1101">
            <w:pPr>
              <w:pStyle w:val="ListBullet"/>
            </w:pPr>
            <w:r w:rsidRPr="005D1101">
              <w:t>proportion</w:t>
            </w:r>
          </w:p>
          <w:p w:rsidR="00000000" w:rsidRPr="005D1101" w:rsidP="005D1101">
            <w:pPr>
              <w:pStyle w:val="ListBullet"/>
            </w:pPr>
            <w:r w:rsidRPr="005D1101">
              <w:t>relationships of form to form and form to space</w:t>
            </w:r>
          </w:p>
          <w:p w:rsidR="00000000" w:rsidRPr="005D1101" w:rsidP="005D1101">
            <w:pPr>
              <w:pStyle w:val="ListBullet"/>
            </w:pPr>
            <w:r w:rsidRPr="005D1101">
              <w:t>rhythm</w:t>
            </w:r>
          </w:p>
          <w:p w:rsidR="00000000" w:rsidRPr="005D1101" w:rsidP="005D1101">
            <w:pPr>
              <w:pStyle w:val="ListBullet"/>
            </w:pPr>
            <w:r w:rsidRPr="005D1101">
              <w:t>shape</w:t>
            </w:r>
          </w:p>
          <w:p w:rsidR="00000000" w:rsidRPr="005D1101" w:rsidP="005D1101">
            <w:pPr>
              <w:pStyle w:val="ListBullet"/>
            </w:pPr>
            <w:r w:rsidRPr="005D1101">
              <w:t>size</w:t>
            </w:r>
          </w:p>
          <w:p w:rsidR="00000000" w:rsidRPr="005D1101" w:rsidP="005D1101">
            <w:pPr>
              <w:pStyle w:val="ListBullet"/>
            </w:pPr>
            <w:r w:rsidRPr="005D1101">
              <w:t>stitching</w:t>
            </w:r>
          </w:p>
          <w:p w:rsidR="00000000" w:rsidRPr="005D1101" w:rsidP="005D1101">
            <w:pPr>
              <w:pStyle w:val="ListBullet"/>
            </w:pPr>
            <w:r w:rsidRPr="005D1101">
              <w:t>stretching</w:t>
            </w:r>
          </w:p>
          <w:p w:rsidR="00000000" w:rsidRPr="005D1101" w:rsidP="005D1101">
            <w:pPr>
              <w:pStyle w:val="ListBullet"/>
            </w:pPr>
            <w:r w:rsidRPr="005D1101">
              <w:t>symmetry, asymmetry, balance</w:t>
            </w:r>
          </w:p>
          <w:p w:rsidR="00000000" w:rsidRPr="005D1101" w:rsidP="005D1101">
            <w:pPr>
              <w:pStyle w:val="ListBullet"/>
            </w:pPr>
            <w:r w:rsidRPr="005D1101">
              <w:t>tone</w:t>
            </w:r>
          </w:p>
          <w:p w:rsidR="00000000" w:rsidP="005D1101">
            <w:pPr>
              <w:pStyle w:val="ListBullet"/>
              <w:rPr>
                <w:lang w:val="en-NZ"/>
              </w:rPr>
            </w:pPr>
            <w:r w:rsidRPr="005D1101">
              <w:t>twisting</w:t>
            </w:r>
          </w:p>
        </w:tc>
      </w:tr>
      <w:tr w:rsidTr="00006CA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BoldandItalics"/>
              </w:rPr>
              <w:t>Concept or idea</w:t>
            </w:r>
            <w:r w:rsidRPr="005D1101">
              <w:t xml:space="preserve"> to be communicated may relate to a range of activities such as: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advertising and promotion</w:t>
            </w:r>
          </w:p>
          <w:p w:rsidR="00000000" w:rsidRPr="005D1101" w:rsidP="005D1101">
            <w:pPr>
              <w:pStyle w:val="ListBullet"/>
            </w:pPr>
            <w:r w:rsidRPr="005D1101">
              <w:t>artistic works</w:t>
            </w:r>
          </w:p>
          <w:p w:rsidR="00000000" w:rsidRPr="005D1101" w:rsidP="005D1101">
            <w:pPr>
              <w:pStyle w:val="ListBullet"/>
            </w:pPr>
            <w:r w:rsidRPr="005D1101">
              <w:t xml:space="preserve">exhibitions or events </w:t>
            </w:r>
          </w:p>
          <w:p w:rsidR="00000000" w:rsidRPr="005D1101" w:rsidP="005D1101">
            <w:pPr>
              <w:pStyle w:val="ListBullet"/>
            </w:pPr>
            <w:r w:rsidRPr="005D1101">
              <w:t>fashion designs</w:t>
            </w:r>
          </w:p>
          <w:p w:rsidR="00000000" w:rsidRPr="005D1101" w:rsidP="005D1101">
            <w:pPr>
              <w:pStyle w:val="ListBullet"/>
            </w:pPr>
            <w:r w:rsidRPr="005D1101">
              <w:t>interactive digital media products</w:t>
            </w:r>
          </w:p>
          <w:p w:rsidR="00000000" w:rsidRPr="005D1101" w:rsidP="005D1101">
            <w:pPr>
              <w:pStyle w:val="ListBullet"/>
            </w:pPr>
            <w:r w:rsidRPr="005D1101">
              <w:t>interior designs</w:t>
            </w:r>
          </w:p>
          <w:p w:rsidR="00000000" w:rsidP="005D1101">
            <w:pPr>
              <w:pStyle w:val="ListBullet"/>
              <w:rPr>
                <w:lang w:val="en-NZ"/>
              </w:rPr>
            </w:pPr>
            <w:r w:rsidRPr="005D1101">
              <w:t>sign making</w:t>
            </w:r>
          </w:p>
        </w:tc>
      </w:tr>
      <w:tr w:rsidTr="00006CA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BoldandItalics"/>
              </w:rPr>
              <w:t>Materials</w:t>
            </w:r>
            <w:r w:rsidRPr="005D1101">
              <w:t xml:space="preserve">, </w:t>
            </w:r>
            <w:r w:rsidRPr="005D1101">
              <w:rPr>
                <w:rStyle w:val="BoldandItalics"/>
              </w:rPr>
              <w:t>tools and equipment</w:t>
            </w:r>
            <w:r w:rsidRPr="005D1101">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brushes</w:t>
            </w:r>
          </w:p>
          <w:p w:rsidR="00000000" w:rsidRPr="005D1101" w:rsidP="005D1101">
            <w:pPr>
              <w:pStyle w:val="ListBullet"/>
            </w:pPr>
            <w:r w:rsidRPr="005D1101">
              <w:t>buckets and containers</w:t>
            </w:r>
          </w:p>
          <w:p w:rsidR="00000000" w:rsidRPr="005D1101" w:rsidP="005D1101">
            <w:pPr>
              <w:pStyle w:val="ListBullet"/>
            </w:pPr>
            <w:r w:rsidRPr="005D1101">
              <w:t>clamps</w:t>
            </w:r>
          </w:p>
          <w:p w:rsidR="00000000" w:rsidRPr="005D1101" w:rsidP="005D1101">
            <w:pPr>
              <w:pStyle w:val="ListBullet"/>
            </w:pPr>
            <w:r w:rsidRPr="005D1101">
              <w:t>clays and other plastic compounds (plasticene, plaster)</w:t>
            </w:r>
          </w:p>
          <w:p w:rsidR="00000000" w:rsidRPr="005D1101" w:rsidP="005D1101">
            <w:pPr>
              <w:pStyle w:val="ListBullet"/>
            </w:pPr>
            <w:r w:rsidRPr="005D1101">
              <w:t>cutting tools (scissors, knives blades)</w:t>
            </w:r>
          </w:p>
          <w:p w:rsidR="00000000" w:rsidRPr="005D1101" w:rsidP="005D1101">
            <w:pPr>
              <w:pStyle w:val="ListBullet"/>
            </w:pPr>
            <w:r w:rsidRPr="005D1101">
              <w:t>drill</w:t>
            </w:r>
          </w:p>
          <w:p w:rsidR="00000000" w:rsidRPr="005D1101" w:rsidP="005D1101">
            <w:pPr>
              <w:pStyle w:val="ListBullet"/>
            </w:pPr>
            <w:r w:rsidRPr="005D1101">
              <w:t>fibres, tape, string</w:t>
            </w:r>
          </w:p>
          <w:p w:rsidR="00000000" w:rsidRPr="005D1101" w:rsidP="005D1101">
            <w:pPr>
              <w:pStyle w:val="ListBullet"/>
            </w:pPr>
            <w:r w:rsidRPr="005D1101">
              <w:t xml:space="preserve">foamcore, polystyrene </w:t>
            </w:r>
          </w:p>
          <w:p w:rsidR="00000000" w:rsidRPr="005D1101" w:rsidP="005D1101">
            <w:pPr>
              <w:pStyle w:val="ListBullet"/>
            </w:pPr>
            <w:r w:rsidRPr="005D1101">
              <w:t>found materials</w:t>
            </w:r>
          </w:p>
          <w:p w:rsidR="00000000" w:rsidRPr="005D1101" w:rsidP="005D1101">
            <w:pPr>
              <w:pStyle w:val="ListBullet"/>
            </w:pPr>
            <w:r w:rsidRPr="005D1101">
              <w:t>glue</w:t>
            </w:r>
          </w:p>
          <w:p w:rsidR="00000000" w:rsidRPr="005D1101" w:rsidP="005D1101">
            <w:pPr>
              <w:pStyle w:val="ListBullet"/>
            </w:pPr>
            <w:r w:rsidRPr="005D1101">
              <w:t>hammer</w:t>
            </w:r>
          </w:p>
          <w:p w:rsidR="00000000" w:rsidRPr="005D1101" w:rsidP="005D1101">
            <w:pPr>
              <w:pStyle w:val="ListBullet"/>
            </w:pPr>
            <w:r w:rsidRPr="005D1101">
              <w:t>measuring tools</w:t>
            </w:r>
          </w:p>
          <w:p w:rsidR="00000000" w:rsidRPr="005D1101" w:rsidP="005D1101">
            <w:pPr>
              <w:pStyle w:val="ListBullet"/>
            </w:pPr>
            <w:r w:rsidRPr="005D1101">
              <w:t>nails, screws, wire</w:t>
            </w:r>
          </w:p>
          <w:p w:rsidR="00000000" w:rsidRPr="005D1101" w:rsidP="005D1101">
            <w:pPr>
              <w:pStyle w:val="ListBullet"/>
            </w:pPr>
            <w:r w:rsidRPr="005D1101">
              <w:t>papers, cardboard and paper pulp</w:t>
            </w:r>
          </w:p>
          <w:p w:rsidR="00000000" w:rsidRPr="005D1101" w:rsidP="005D1101">
            <w:pPr>
              <w:pStyle w:val="ListBullet"/>
            </w:pPr>
            <w:r w:rsidRPr="005D1101">
              <w:t>pliers</w:t>
            </w:r>
          </w:p>
          <w:p w:rsidR="00000000" w:rsidRPr="005D1101" w:rsidP="005D1101">
            <w:pPr>
              <w:pStyle w:val="ListBullet"/>
            </w:pPr>
            <w:r w:rsidRPr="005D1101">
              <w:t>recycled materials</w:t>
            </w:r>
          </w:p>
          <w:p w:rsidR="00000000" w:rsidRPr="005D1101" w:rsidP="005D1101">
            <w:pPr>
              <w:pStyle w:val="ListBullet"/>
            </w:pPr>
            <w:r w:rsidRPr="005D1101">
              <w:t>relevant and current hardware and software</w:t>
            </w:r>
          </w:p>
          <w:p w:rsidR="00000000" w:rsidRPr="005D1101" w:rsidP="005D1101">
            <w:pPr>
              <w:pStyle w:val="ListBullet"/>
            </w:pPr>
            <w:r w:rsidRPr="005D1101">
              <w:t>saw</w:t>
            </w:r>
          </w:p>
          <w:p w:rsidR="00000000" w:rsidRPr="005D1101" w:rsidP="005D1101">
            <w:pPr>
              <w:pStyle w:val="ListBullet"/>
            </w:pPr>
            <w:r w:rsidRPr="005D1101">
              <w:t>shaping tools (surform blades, planers, modelling and carving tools)</w:t>
            </w:r>
          </w:p>
          <w:p w:rsidR="00000000" w:rsidP="005D1101">
            <w:pPr>
              <w:pStyle w:val="ListBullet"/>
              <w:rPr>
                <w:lang w:val="en-NZ"/>
              </w:rPr>
            </w:pPr>
            <w:r w:rsidRPr="005D1101">
              <w:t>wood, metal, fabr</w:t>
            </w:r>
            <w:r w:rsidRPr="005D1101">
              <w:t>ic, plastic</w:t>
            </w:r>
          </w:p>
        </w:tc>
      </w:tr>
      <w:tr w:rsidTr="00006CA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BoldandItalics"/>
              </w:rPr>
              <w:t>Concept realisations or samples</w:t>
            </w:r>
            <w:r w:rsidRPr="005D1101">
              <w:t xml:space="preserve"> may be: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ListBullet"/>
            </w:pPr>
            <w:r w:rsidRPr="005D1101">
              <w:t xml:space="preserve">digital output </w:t>
            </w:r>
          </w:p>
          <w:p w:rsidR="00000000" w:rsidRPr="005D1101" w:rsidP="005D1101">
            <w:pPr>
              <w:pStyle w:val="ListBullet"/>
            </w:pPr>
            <w:r w:rsidRPr="005D1101">
              <w:t>fabricated and constructed works</w:t>
            </w:r>
          </w:p>
          <w:p w:rsidR="00000000" w:rsidRPr="005D1101" w:rsidP="005D1101">
            <w:pPr>
              <w:pStyle w:val="ListBullet"/>
            </w:pPr>
            <w:r w:rsidRPr="005D1101">
              <w:t>models</w:t>
            </w:r>
          </w:p>
          <w:p w:rsidR="00000000" w:rsidRPr="005D1101" w:rsidP="005D1101">
            <w:pPr>
              <w:pStyle w:val="ListBullet"/>
            </w:pPr>
            <w:r w:rsidRPr="005D1101">
              <w:t>prototypes</w:t>
            </w:r>
          </w:p>
        </w:tc>
      </w:tr>
    </w:tbl>
    <w:p w:rsidR="00006CAB" w:rsidP="005D1101">
      <w:pPr>
        <w:pStyle w:val="BodyText"/>
      </w:pPr>
    </w:p>
    <w:p w:rsidR="00006CAB" w:rsidP="005D1101">
      <w:pPr>
        <w:pStyle w:val="BodyText"/>
      </w:pPr>
    </w:p>
    <w:p w:rsidR="00000000" w:rsidRPr="005D1101" w:rsidP="005D1101">
      <w:pPr>
        <w:pStyle w:val="Heading1"/>
      </w:pPr>
      <w:bookmarkStart w:id="12" w:name="O_63458"/>
      <w:bookmarkEnd w:id="12"/>
      <w:r w:rsidRPr="005D1101">
        <w:t>Unit Sector(s)</w:t>
      </w:r>
    </w:p>
    <w:tbl>
      <w:tblPr>
        <w:tblW w:w="0" w:type="auto"/>
        <w:tblLayout w:type="fixed"/>
        <w:tblCellMar>
          <w:left w:w="62" w:type="dxa"/>
          <w:right w:w="62" w:type="dxa"/>
        </w:tblCellMar>
        <w:tblLook w:val="0000"/>
      </w:tblPr>
      <w:tblGrid>
        <w:gridCol w:w="2654"/>
        <w:gridCol w:w="5868"/>
      </w:tblGrid>
      <w:tr w:rsidTr="00006C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13" w:name="O_153867"/>
      <w:bookmarkEnd w:id="13"/>
      <w:r w:rsidRPr="005D1101">
        <w:t>Competency field</w:t>
      </w:r>
    </w:p>
    <w:tbl>
      <w:tblPr>
        <w:tblW w:w="0" w:type="auto"/>
        <w:tblLayout w:type="fixed"/>
        <w:tblCellMar>
          <w:left w:w="62" w:type="dxa"/>
          <w:right w:w="62" w:type="dxa"/>
        </w:tblCellMar>
        <w:tblLook w:val="0000"/>
      </w:tblPr>
      <w:tblGrid>
        <w:gridCol w:w="2778"/>
        <w:gridCol w:w="5744"/>
      </w:tblGrid>
      <w:tr w:rsidTr="00006CA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r w:rsidRPr="005D1101">
              <w:t>Design - Design Process</w:t>
            </w:r>
          </w:p>
        </w:tc>
      </w:tr>
    </w:tbl>
    <w:p w:rsidR="00000000" w:rsidRPr="005D1101" w:rsidP="005D1101">
      <w:pPr>
        <w:pStyle w:val="BodyText"/>
      </w:pPr>
    </w:p>
    <w:p w:rsidR="00000000" w:rsidRPr="005D1101" w:rsidP="005D1101">
      <w:pPr>
        <w:pStyle w:val="AllowPageBreak"/>
      </w:pPr>
    </w:p>
    <w:p w:rsidR="00000000" w:rsidRPr="005D1101" w:rsidP="005D1101">
      <w:pPr>
        <w:pStyle w:val="Heading1"/>
      </w:pPr>
      <w:bookmarkStart w:id="14" w:name="O_153866"/>
      <w:bookmarkEnd w:id="14"/>
      <w:r w:rsidRPr="005D1101">
        <w:t>Co-requisite units</w:t>
      </w:r>
    </w:p>
    <w:tbl>
      <w:tblPr>
        <w:tblW w:w="0" w:type="auto"/>
        <w:tblLayout w:type="fixed"/>
        <w:tblCellMar>
          <w:left w:w="62" w:type="dxa"/>
          <w:right w:w="62" w:type="dxa"/>
        </w:tblCellMar>
        <w:tblLook w:val="0000"/>
      </w:tblPr>
      <w:tblGrid>
        <w:gridCol w:w="2641"/>
        <w:gridCol w:w="1322"/>
        <w:gridCol w:w="4559"/>
      </w:tblGrid>
      <w:tr w:rsidTr="00006C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r w:rsidRPr="005D11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p>
        </w:tc>
      </w:tr>
      <w:tr w:rsidTr="00006C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101">
            <w:pPr>
              <w:pStyle w:val="BodyText"/>
              <w:rPr>
                <w:lang w:val="en-NZ"/>
              </w:rPr>
            </w:pPr>
          </w:p>
        </w:tc>
      </w:tr>
      <w:tr w:rsidTr="00006C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101" w:rsidP="005D1101">
            <w:pPr>
              <w:pStyle w:val="BodyText"/>
            </w:pPr>
          </w:p>
        </w:tc>
      </w:tr>
    </w:tbl>
    <w:p w:rsidR="00000000" w:rsidRPr="005D1101" w:rsidP="005D1101">
      <w:pPr>
        <w:pStyle w:val="BodyText"/>
      </w:pPr>
    </w:p>
    <w:p w:rsidR="00000000" w:rsidRPr="005D1101" w:rsidP="005D1101"/>
    <w:sectPr w:rsidSect="005D1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CAB" w:rsidP="00006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AB" w:rsidP="005D1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6CAB" w:rsidP="005D11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6CAB" w:rsidP="005D11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CAB" w:rsidP="00006C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AB" w:rsidP="005D1101">
    <w:pPr>
      <w:pStyle w:val="Header"/>
      <w:framePr w:wrap="around"/>
    </w:pPr>
    <w:r>
      <w:fldChar w:fldCharType="begin"/>
    </w:r>
    <w:r>
      <w:instrText xml:space="preserve"> TITLE   \* MERGEFORMAT </w:instrText>
    </w:r>
    <w:r>
      <w:fldChar w:fldCharType="separate"/>
    </w:r>
    <w:r>
      <w:t>BSBDES303A Explore and apply the creative design process to 3D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6CAB" w:rsidP="005D11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46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B0C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CC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1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101"/>
    <w:pPr>
      <w:spacing w:before="360" w:after="60"/>
      <w:outlineLvl w:val="0"/>
    </w:pPr>
    <w:rPr>
      <w:sz w:val="32"/>
    </w:rPr>
  </w:style>
  <w:style w:type="paragraph" w:styleId="Heading2">
    <w:name w:val="heading 2"/>
    <w:basedOn w:val="HeadingBase"/>
    <w:next w:val="BodyText"/>
    <w:link w:val="Heading2Char"/>
    <w:qFormat/>
    <w:rsid w:val="005D1101"/>
    <w:pPr>
      <w:keepLines/>
      <w:spacing w:before="240" w:after="120"/>
      <w:outlineLvl w:val="1"/>
    </w:pPr>
    <w:rPr>
      <w:sz w:val="28"/>
      <w:szCs w:val="40"/>
    </w:rPr>
  </w:style>
  <w:style w:type="paragraph" w:styleId="Heading3">
    <w:name w:val="heading 3"/>
    <w:basedOn w:val="HeadingBase"/>
    <w:next w:val="BodyText"/>
    <w:link w:val="Heading3Char"/>
    <w:qFormat/>
    <w:rsid w:val="005D1101"/>
    <w:pPr>
      <w:spacing w:before="180" w:after="120"/>
      <w:outlineLvl w:val="2"/>
    </w:pPr>
    <w:rPr>
      <w:spacing w:val="-10"/>
      <w:kern w:val="32"/>
    </w:rPr>
  </w:style>
  <w:style w:type="paragraph" w:styleId="Heading4">
    <w:name w:val="heading 4"/>
    <w:basedOn w:val="HeadingBase"/>
    <w:next w:val="BodyText"/>
    <w:link w:val="Heading4Char"/>
    <w:qFormat/>
    <w:rsid w:val="005D1101"/>
    <w:pPr>
      <w:spacing w:before="160" w:after="120"/>
      <w:outlineLvl w:val="3"/>
    </w:pPr>
    <w:rPr>
      <w:sz w:val="22"/>
    </w:rPr>
  </w:style>
  <w:style w:type="paragraph" w:styleId="Heading5">
    <w:name w:val="heading 5"/>
    <w:basedOn w:val="HeadingBase"/>
    <w:next w:val="Normal"/>
    <w:link w:val="Heading5Char"/>
    <w:qFormat/>
    <w:rsid w:val="005D1101"/>
    <w:pPr>
      <w:spacing w:before="80"/>
      <w:outlineLvl w:val="4"/>
    </w:pPr>
    <w:rPr>
      <w:color w:val="918585"/>
      <w:sz w:val="20"/>
    </w:rPr>
  </w:style>
  <w:style w:type="paragraph" w:styleId="Heading6">
    <w:name w:val="heading 6"/>
    <w:basedOn w:val="HeadingBase"/>
    <w:next w:val="Normal"/>
    <w:link w:val="Heading6Char"/>
    <w:qFormat/>
    <w:rsid w:val="005D1101"/>
    <w:pPr>
      <w:spacing w:before="60"/>
      <w:outlineLvl w:val="5"/>
    </w:pPr>
    <w:rPr>
      <w:color w:val="918585"/>
      <w:sz w:val="20"/>
    </w:rPr>
  </w:style>
  <w:style w:type="paragraph" w:styleId="Heading7">
    <w:name w:val="heading 7"/>
    <w:basedOn w:val="Normal"/>
    <w:next w:val="Normal"/>
    <w:link w:val="Heading7Char"/>
    <w:qFormat/>
    <w:rsid w:val="005D1101"/>
    <w:pPr>
      <w:ind w:left="720"/>
      <w:outlineLvl w:val="6"/>
    </w:pPr>
    <w:rPr>
      <w:i/>
    </w:rPr>
  </w:style>
  <w:style w:type="paragraph" w:styleId="Heading8">
    <w:name w:val="heading 8"/>
    <w:basedOn w:val="Normal"/>
    <w:next w:val="Normal"/>
    <w:link w:val="Heading8Char"/>
    <w:qFormat/>
    <w:rsid w:val="005D1101"/>
    <w:pPr>
      <w:ind w:left="720"/>
      <w:outlineLvl w:val="7"/>
    </w:pPr>
    <w:rPr>
      <w:i/>
    </w:rPr>
  </w:style>
  <w:style w:type="paragraph" w:styleId="Heading9">
    <w:name w:val="heading 9"/>
    <w:basedOn w:val="Normal"/>
    <w:next w:val="Normal"/>
    <w:link w:val="Heading9Char"/>
    <w:qFormat/>
    <w:rsid w:val="005D1101"/>
    <w:pPr>
      <w:ind w:left="720"/>
      <w:outlineLvl w:val="8"/>
    </w:pPr>
    <w:rPr>
      <w:i/>
    </w:rPr>
  </w:style>
  <w:style w:type="character" w:default="1" w:styleId="DefaultParagraphFont">
    <w:name w:val="Default Paragraph Font"/>
    <w:uiPriority w:val="1"/>
    <w:unhideWhenUsed/>
    <w:rsid w:val="005D1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101"/>
  </w:style>
  <w:style w:type="character" w:customStyle="1" w:styleId="Heading1Char">
    <w:name w:val="Heading 1 Char"/>
    <w:basedOn w:val="DefaultParagraphFont"/>
    <w:link w:val="Heading1"/>
    <w:rsid w:val="005D1101"/>
    <w:rPr>
      <w:rFonts w:ascii="Times New Roman" w:eastAsia="Times New Roman" w:hAnsi="Times New Roman" w:cs="Times New Roman"/>
      <w:b/>
      <w:sz w:val="32"/>
      <w:szCs w:val="20"/>
      <w:lang w:eastAsia="en-US"/>
    </w:rPr>
  </w:style>
  <w:style w:type="paragraph" w:styleId="BodyText">
    <w:name w:val="Body Text"/>
    <w:basedOn w:val="Normal"/>
    <w:link w:val="BodyTextChar"/>
    <w:rsid w:val="005D11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101"/>
    <w:rPr>
      <w:rFonts w:ascii="Times New Roman" w:eastAsia="Times New Roman" w:hAnsi="Times New Roman" w:cs="Times New Roman"/>
      <w:sz w:val="24"/>
      <w:lang w:val="en-US" w:eastAsia="en-US"/>
    </w:rPr>
  </w:style>
  <w:style w:type="paragraph" w:styleId="Footer">
    <w:name w:val="footer"/>
    <w:basedOn w:val="Normal"/>
    <w:link w:val="FooterChar"/>
    <w:rsid w:val="005D1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101"/>
    <w:rPr>
      <w:rFonts w:ascii="Times New Roman" w:eastAsia="Times New Roman" w:hAnsi="Times New Roman" w:cs="Times New Roman"/>
      <w:sz w:val="16"/>
      <w:lang w:val="en-US" w:eastAsia="en-US"/>
    </w:rPr>
  </w:style>
  <w:style w:type="paragraph" w:styleId="List">
    <w:name w:val="List"/>
    <w:basedOn w:val="BodyText"/>
    <w:next w:val="BodyText"/>
    <w:rsid w:val="005D1101"/>
    <w:pPr>
      <w:tabs>
        <w:tab w:val="left" w:pos="340"/>
      </w:tabs>
      <w:spacing w:before="60" w:after="60"/>
      <w:ind w:left="340" w:hanging="340"/>
    </w:pPr>
  </w:style>
  <w:style w:type="paragraph" w:styleId="ListBullet">
    <w:name w:val="List Bullet"/>
    <w:basedOn w:val="List"/>
    <w:rsid w:val="005D1101"/>
    <w:pPr>
      <w:numPr>
        <w:numId w:val="13"/>
      </w:numPr>
      <w:tabs>
        <w:tab w:val="clear" w:pos="340"/>
      </w:tabs>
      <w:spacing w:before="40" w:after="40"/>
    </w:pPr>
  </w:style>
  <w:style w:type="character" w:customStyle="1" w:styleId="SpecialBold">
    <w:name w:val="Special Bold"/>
    <w:basedOn w:val="DefaultParagraphFont"/>
    <w:rsid w:val="005D1101"/>
    <w:rPr>
      <w:b/>
      <w:spacing w:val="0"/>
    </w:rPr>
  </w:style>
  <w:style w:type="paragraph" w:styleId="ListBullet2">
    <w:name w:val="List Bullet 2"/>
    <w:basedOn w:val="List2"/>
    <w:rsid w:val="005D1101"/>
    <w:pPr>
      <w:numPr>
        <w:numId w:val="14"/>
      </w:numPr>
      <w:tabs>
        <w:tab w:val="clear" w:pos="680"/>
      </w:tabs>
    </w:pPr>
  </w:style>
  <w:style w:type="paragraph" w:styleId="Header">
    <w:name w:val="header"/>
    <w:basedOn w:val="Normal"/>
    <w:link w:val="HeaderChar"/>
    <w:rsid w:val="005D1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1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1101"/>
    <w:pPr>
      <w:spacing w:before="240" w:after="120"/>
      <w:outlineLvl w:val="0"/>
    </w:pPr>
    <w:rPr>
      <w:rFonts w:ascii="Times New Roman" w:hAnsi="Times New Roman"/>
      <w:b/>
      <w:sz w:val="28"/>
    </w:rPr>
  </w:style>
  <w:style w:type="paragraph" w:customStyle="1" w:styleId="AllowPageBreak">
    <w:name w:val="AllowPageBreak"/>
    <w:rsid w:val="005D11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1101"/>
    <w:pPr>
      <w:tabs>
        <w:tab w:val="left" w:pos="680"/>
      </w:tabs>
      <w:spacing w:before="60" w:after="60"/>
      <w:ind w:left="680" w:hanging="340"/>
    </w:pPr>
  </w:style>
  <w:style w:type="character" w:customStyle="1" w:styleId="BoldandItalics">
    <w:name w:val="Bold and Italics"/>
    <w:qFormat/>
    <w:rsid w:val="005D1101"/>
    <w:rPr>
      <w:b/>
      <w:i/>
      <w:u w:val="none"/>
    </w:rPr>
  </w:style>
  <w:style w:type="character" w:customStyle="1" w:styleId="Heading2Char">
    <w:name w:val="Heading 2 Char"/>
    <w:basedOn w:val="DefaultParagraphFont"/>
    <w:link w:val="Heading2"/>
    <w:rsid w:val="005D1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1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1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101"/>
    <w:rPr>
      <w:rFonts w:ascii="Courier New" w:eastAsia="Times New Roman" w:hAnsi="Courier New" w:cs="Times New Roman"/>
      <w:i/>
      <w:szCs w:val="20"/>
      <w:lang w:val="en-US" w:eastAsia="en-US"/>
    </w:rPr>
  </w:style>
  <w:style w:type="paragraph" w:customStyle="1" w:styleId="HeadingBase">
    <w:name w:val="Heading Base"/>
    <w:rsid w:val="005D1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101"/>
    <w:pPr>
      <w:tabs>
        <w:tab w:val="right" w:leader="dot" w:pos="9072"/>
      </w:tabs>
      <w:ind w:left="567"/>
    </w:pPr>
    <w:rPr>
      <w:szCs w:val="22"/>
    </w:rPr>
  </w:style>
  <w:style w:type="paragraph" w:customStyle="1" w:styleId="TOCBase">
    <w:name w:val="TOC Base"/>
    <w:rsid w:val="005D1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101"/>
    <w:pPr>
      <w:tabs>
        <w:tab w:val="right" w:leader="dot" w:pos="9072"/>
      </w:tabs>
      <w:spacing w:before="40" w:after="40"/>
      <w:ind w:left="284"/>
    </w:pPr>
    <w:rPr>
      <w:rFonts w:ascii="Times New Roman" w:hAnsi="Times New Roman"/>
    </w:rPr>
  </w:style>
  <w:style w:type="paragraph" w:styleId="TOC1">
    <w:name w:val="toc 1"/>
    <w:basedOn w:val="TOCBase"/>
    <w:next w:val="Normal"/>
    <w:rsid w:val="005D11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101"/>
    <w:pPr>
      <w:spacing w:before="5040"/>
      <w:jc w:val="center"/>
    </w:pPr>
    <w:rPr>
      <w:sz w:val="48"/>
      <w:szCs w:val="72"/>
      <w:lang w:val="en-US"/>
    </w:rPr>
  </w:style>
  <w:style w:type="character" w:customStyle="1" w:styleId="TitleChar">
    <w:name w:val="Title Char"/>
    <w:basedOn w:val="DefaultParagraphFont"/>
    <w:link w:val="Title"/>
    <w:rsid w:val="005D1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101"/>
    <w:pPr>
      <w:tabs>
        <w:tab w:val="left" w:pos="3600"/>
        <w:tab w:val="left" w:pos="3958"/>
      </w:tabs>
    </w:pPr>
  </w:style>
  <w:style w:type="paragraph" w:customStyle="1" w:styleId="Note">
    <w:name w:val="Note"/>
    <w:basedOn w:val="BodyText"/>
    <w:rsid w:val="005D11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101"/>
    <w:pPr>
      <w:framePr w:wrap="auto" w:hAnchor="text" w:y="6049"/>
    </w:pPr>
    <w:rPr>
      <w:color w:val="000000"/>
      <w:sz w:val="40"/>
    </w:rPr>
  </w:style>
  <w:style w:type="paragraph" w:customStyle="1" w:styleId="TOCTitle">
    <w:name w:val="TOCTitle"/>
    <w:basedOn w:val="Heading1"/>
    <w:rsid w:val="005D1101"/>
    <w:pPr>
      <w:spacing w:after="240"/>
      <w:jc w:val="center"/>
      <w:outlineLvl w:val="9"/>
    </w:pPr>
    <w:rPr>
      <w:caps/>
    </w:rPr>
  </w:style>
  <w:style w:type="paragraph" w:customStyle="1" w:styleId="Version">
    <w:name w:val="Version"/>
    <w:rsid w:val="005D1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101"/>
    <w:pPr>
      <w:keepNext w:val="0"/>
      <w:tabs>
        <w:tab w:val="right" w:pos="4176"/>
      </w:tabs>
      <w:ind w:left="198" w:hanging="198"/>
    </w:pPr>
    <w:rPr>
      <w:rFonts w:ascii="Garamond" w:hAnsi="Garamond"/>
    </w:rPr>
  </w:style>
  <w:style w:type="paragraph" w:styleId="IndexHeading">
    <w:name w:val="index heading"/>
    <w:basedOn w:val="Normal"/>
    <w:next w:val="Index1"/>
    <w:semiHidden/>
    <w:rsid w:val="005D1101"/>
    <w:pPr>
      <w:spacing w:before="120" w:after="120"/>
    </w:pPr>
    <w:rPr>
      <w:rFonts w:ascii="Arial" w:hAnsi="Arial"/>
      <w:b/>
      <w:color w:val="918585"/>
      <w:sz w:val="24"/>
    </w:rPr>
  </w:style>
  <w:style w:type="paragraph" w:customStyle="1" w:styleId="Chapter">
    <w:name w:val="Chapter"/>
    <w:basedOn w:val="Normal"/>
    <w:rsid w:val="005D1101"/>
    <w:pPr>
      <w:spacing w:before="240"/>
    </w:pPr>
    <w:rPr>
      <w:rFonts w:ascii="Times New Roman" w:hAnsi="Times New Roman"/>
      <w:smallCaps/>
      <w:spacing w:val="80"/>
      <w:sz w:val="28"/>
    </w:rPr>
  </w:style>
  <w:style w:type="paragraph" w:customStyle="1" w:styleId="InChapter">
    <w:name w:val="InChapter"/>
    <w:basedOn w:val="Heading3"/>
    <w:rsid w:val="005D1101"/>
    <w:pPr>
      <w:spacing w:after="240"/>
      <w:outlineLvl w:val="9"/>
    </w:pPr>
    <w:rPr>
      <w:noProof/>
    </w:rPr>
  </w:style>
  <w:style w:type="paragraph" w:styleId="Index2">
    <w:name w:val="index 2"/>
    <w:basedOn w:val="Normal"/>
    <w:next w:val="Normal"/>
    <w:semiHidden/>
    <w:rsid w:val="005D1101"/>
    <w:pPr>
      <w:tabs>
        <w:tab w:val="right" w:pos="4176"/>
      </w:tabs>
      <w:ind w:left="568" w:hanging="284"/>
    </w:pPr>
    <w:rPr>
      <w:rFonts w:ascii="Garamond" w:hAnsi="Garamond"/>
    </w:rPr>
  </w:style>
  <w:style w:type="paragraph" w:customStyle="1" w:styleId="Byline">
    <w:name w:val="Byline"/>
    <w:rsid w:val="005D1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101"/>
    <w:pPr>
      <w:tabs>
        <w:tab w:val="clear" w:pos="3600"/>
        <w:tab w:val="clear" w:pos="3958"/>
      </w:tabs>
      <w:jc w:val="right"/>
    </w:pPr>
  </w:style>
  <w:style w:type="character" w:styleId="Emphasis">
    <w:name w:val="Emphasis"/>
    <w:basedOn w:val="DefaultParagraphFont"/>
    <w:qFormat/>
    <w:rsid w:val="005D1101"/>
    <w:rPr>
      <w:i/>
    </w:rPr>
  </w:style>
  <w:style w:type="paragraph" w:styleId="Caption">
    <w:name w:val="caption"/>
    <w:basedOn w:val="BodyText"/>
    <w:next w:val="Normal"/>
    <w:qFormat/>
    <w:rsid w:val="005D1101"/>
    <w:pPr>
      <w:framePr w:w="2268" w:hSpace="181" w:vSpace="181" w:wrap="around" w:vAnchor="text" w:hAnchor="page" w:x="1135" w:y="285" w:anchorLock="1"/>
    </w:pPr>
    <w:rPr>
      <w:i/>
    </w:rPr>
  </w:style>
  <w:style w:type="paragraph" w:customStyle="1" w:styleId="MiniTOCTitle">
    <w:name w:val="MiniTOCTitle"/>
    <w:basedOn w:val="Heading4"/>
    <w:rsid w:val="005D1101"/>
    <w:pPr>
      <w:spacing w:before="240"/>
      <w:outlineLvl w:val="9"/>
    </w:pPr>
    <w:rPr>
      <w:noProof/>
      <w:sz w:val="24"/>
    </w:rPr>
  </w:style>
  <w:style w:type="paragraph" w:customStyle="1" w:styleId="MiniTOCItem">
    <w:name w:val="MiniTOCItem"/>
    <w:basedOn w:val="ListBullet"/>
    <w:rsid w:val="005D1101"/>
    <w:pPr>
      <w:numPr>
        <w:numId w:val="0"/>
      </w:numPr>
      <w:tabs>
        <w:tab w:val="right" w:leader="dot" w:pos="6521"/>
      </w:tabs>
      <w:spacing w:before="0" w:after="0"/>
    </w:pPr>
  </w:style>
  <w:style w:type="paragraph" w:customStyle="1" w:styleId="TOFTitle">
    <w:name w:val="TOFTitle"/>
    <w:basedOn w:val="TOCTitle"/>
    <w:rsid w:val="005D1101"/>
  </w:style>
  <w:style w:type="paragraph" w:styleId="TableofFigures">
    <w:name w:val="table of figures"/>
    <w:basedOn w:val="Normal"/>
    <w:next w:val="Normal"/>
    <w:semiHidden/>
    <w:rsid w:val="005D1101"/>
    <w:pPr>
      <w:tabs>
        <w:tab w:val="right" w:leader="dot" w:pos="9072"/>
      </w:tabs>
      <w:ind w:left="970" w:hanging="403"/>
    </w:pPr>
    <w:rPr>
      <w:rFonts w:ascii="Times New Roman" w:hAnsi="Times New Roman"/>
      <w:b/>
    </w:rPr>
  </w:style>
  <w:style w:type="paragraph" w:styleId="ListNumber">
    <w:name w:val="List Number"/>
    <w:basedOn w:val="List"/>
    <w:rsid w:val="005D1101"/>
    <w:pPr>
      <w:numPr>
        <w:numId w:val="11"/>
      </w:numPr>
    </w:pPr>
  </w:style>
  <w:style w:type="character" w:customStyle="1" w:styleId="WingdingSymbols">
    <w:name w:val="Wingding Symbols"/>
    <w:rsid w:val="005D1101"/>
    <w:rPr>
      <w:rFonts w:ascii="Wingdings" w:hAnsi="Wingdings"/>
    </w:rPr>
  </w:style>
  <w:style w:type="paragraph" w:customStyle="1" w:styleId="TableHeading">
    <w:name w:val="Table Heading"/>
    <w:basedOn w:val="HeadingBase"/>
    <w:rsid w:val="005D1101"/>
    <w:pPr>
      <w:keepLines/>
      <w:pBdr>
        <w:bottom w:val="single" w:sz="6" w:space="1" w:color="918585"/>
      </w:pBdr>
      <w:spacing w:before="240"/>
    </w:pPr>
  </w:style>
  <w:style w:type="character" w:customStyle="1" w:styleId="HotSpot">
    <w:name w:val="HotSpot"/>
    <w:rsid w:val="005D1101"/>
    <w:rPr>
      <w:color w:val="0033CC"/>
      <w:u w:val="none"/>
    </w:rPr>
  </w:style>
  <w:style w:type="paragraph" w:customStyle="1" w:styleId="BodyTextRight">
    <w:name w:val="Body Text Right"/>
    <w:basedOn w:val="BodyText"/>
    <w:rsid w:val="005D1101"/>
    <w:pPr>
      <w:spacing w:before="0" w:after="0"/>
      <w:jc w:val="right"/>
    </w:pPr>
  </w:style>
  <w:style w:type="paragraph" w:styleId="Index3">
    <w:name w:val="index 3"/>
    <w:basedOn w:val="ListNumber2"/>
    <w:next w:val="Normal"/>
    <w:semiHidden/>
    <w:rsid w:val="005D1101"/>
    <w:pPr>
      <w:numPr>
        <w:numId w:val="0"/>
      </w:numPr>
      <w:tabs>
        <w:tab w:val="right" w:leader="dot" w:pos="4176"/>
      </w:tabs>
    </w:pPr>
  </w:style>
  <w:style w:type="paragraph" w:styleId="ListNumber2">
    <w:name w:val="List Number 2"/>
    <w:basedOn w:val="List2"/>
    <w:rsid w:val="005D1101"/>
    <w:pPr>
      <w:numPr>
        <w:numId w:val="10"/>
      </w:numPr>
      <w:tabs>
        <w:tab w:val="clear" w:pos="1060"/>
      </w:tabs>
    </w:pPr>
  </w:style>
  <w:style w:type="paragraph" w:customStyle="1" w:styleId="MarginNote">
    <w:name w:val="Margin Note"/>
    <w:basedOn w:val="BodyText"/>
    <w:rsid w:val="005D1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1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101"/>
    <w:rPr>
      <w:sz w:val="32"/>
    </w:rPr>
  </w:style>
  <w:style w:type="paragraph" w:customStyle="1" w:styleId="HeadingProcedure">
    <w:name w:val="Heading Procedure"/>
    <w:basedOn w:val="HeadingBase"/>
    <w:next w:val="Normal"/>
    <w:rsid w:val="005D1101"/>
    <w:pPr>
      <w:tabs>
        <w:tab w:val="left" w:pos="0"/>
      </w:tabs>
      <w:spacing w:before="120" w:after="60"/>
    </w:pPr>
    <w:rPr>
      <w:i/>
      <w:color w:val="918585"/>
      <w:sz w:val="22"/>
    </w:rPr>
  </w:style>
  <w:style w:type="paragraph" w:customStyle="1" w:styleId="TableBodyText">
    <w:name w:val="Table Body Text"/>
    <w:basedOn w:val="BodyText"/>
    <w:rsid w:val="005D1101"/>
    <w:pPr>
      <w:spacing w:before="60" w:after="60"/>
    </w:pPr>
  </w:style>
  <w:style w:type="paragraph" w:styleId="ListContinue">
    <w:name w:val="List Continue"/>
    <w:basedOn w:val="List"/>
    <w:rsid w:val="005D1101"/>
    <w:pPr>
      <w:ind w:firstLine="0"/>
    </w:pPr>
  </w:style>
  <w:style w:type="paragraph" w:customStyle="1" w:styleId="ListNote">
    <w:name w:val="List Note"/>
    <w:basedOn w:val="List"/>
    <w:rsid w:val="005D1101"/>
    <w:pPr>
      <w:pBdr>
        <w:top w:val="single" w:sz="6" w:space="2" w:color="918585"/>
        <w:bottom w:val="single" w:sz="6" w:space="2" w:color="918585"/>
      </w:pBdr>
      <w:tabs>
        <w:tab w:val="left" w:pos="1021"/>
      </w:tabs>
      <w:ind w:firstLine="0"/>
    </w:pPr>
  </w:style>
  <w:style w:type="paragraph" w:customStyle="1" w:styleId="Warning">
    <w:name w:val="Warning"/>
    <w:basedOn w:val="BodyText"/>
    <w:rsid w:val="005D1101"/>
    <w:pPr>
      <w:shd w:val="clear" w:color="auto" w:fill="D9D9D9"/>
      <w:tabs>
        <w:tab w:val="left" w:pos="992"/>
      </w:tabs>
      <w:ind w:left="119" w:right="119"/>
    </w:pPr>
    <w:rPr>
      <w:sz w:val="20"/>
    </w:rPr>
  </w:style>
  <w:style w:type="paragraph" w:customStyle="1" w:styleId="MarginIcons">
    <w:name w:val="Margin Icons"/>
    <w:basedOn w:val="BodyText"/>
    <w:rsid w:val="005D1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101"/>
    <w:rPr>
      <w:rFonts w:ascii="Courier New" w:hAnsi="Courier New"/>
    </w:rPr>
  </w:style>
  <w:style w:type="paragraph" w:customStyle="1" w:styleId="NoteBullet">
    <w:name w:val="Note Bullet"/>
    <w:basedOn w:val="Note"/>
    <w:rsid w:val="005D1101"/>
    <w:pPr>
      <w:tabs>
        <w:tab w:val="clear" w:pos="680"/>
      </w:tabs>
      <w:spacing w:before="60" w:after="60"/>
    </w:pPr>
  </w:style>
  <w:style w:type="paragraph" w:customStyle="1" w:styleId="SubHeading2">
    <w:name w:val="SubHeading2"/>
    <w:basedOn w:val="HeadingBase"/>
    <w:rsid w:val="005D1101"/>
    <w:pPr>
      <w:spacing w:before="240" w:after="60"/>
    </w:pPr>
    <w:rPr>
      <w:sz w:val="20"/>
    </w:rPr>
  </w:style>
  <w:style w:type="paragraph" w:customStyle="1" w:styleId="SubHeading1">
    <w:name w:val="SubHeading1"/>
    <w:basedOn w:val="HeadingBase"/>
    <w:rsid w:val="005D1101"/>
    <w:pPr>
      <w:spacing w:before="240" w:after="60"/>
    </w:pPr>
    <w:rPr>
      <w:color w:val="918585"/>
      <w:sz w:val="22"/>
    </w:rPr>
  </w:style>
  <w:style w:type="paragraph" w:customStyle="1" w:styleId="SideHeading">
    <w:name w:val="Side Heading"/>
    <w:basedOn w:val="HeadingBase"/>
    <w:rsid w:val="005D1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101"/>
    <w:pPr>
      <w:numPr>
        <w:numId w:val="12"/>
      </w:numPr>
    </w:pPr>
  </w:style>
  <w:style w:type="paragraph" w:styleId="PlainText">
    <w:name w:val="Plain Text"/>
    <w:basedOn w:val="Normal"/>
    <w:link w:val="PlainTextChar"/>
    <w:rsid w:val="005D1101"/>
    <w:rPr>
      <w:sz w:val="20"/>
    </w:rPr>
  </w:style>
  <w:style w:type="character" w:customStyle="1" w:styleId="PlainTextChar">
    <w:name w:val="Plain Text Char"/>
    <w:basedOn w:val="DefaultParagraphFont"/>
    <w:link w:val="PlainText"/>
    <w:rsid w:val="005D11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101"/>
    <w:rPr>
      <w:b/>
      <w:smallCaps/>
    </w:rPr>
  </w:style>
  <w:style w:type="paragraph" w:customStyle="1" w:styleId="TableListNumber">
    <w:name w:val="Table List Number"/>
    <w:basedOn w:val="ListNumber"/>
    <w:rsid w:val="005D1101"/>
    <w:pPr>
      <w:numPr>
        <w:numId w:val="0"/>
      </w:numPr>
    </w:pPr>
  </w:style>
  <w:style w:type="paragraph" w:styleId="TOC4">
    <w:name w:val="toc 4"/>
    <w:basedOn w:val="TOCBase"/>
    <w:next w:val="Normal"/>
    <w:semiHidden/>
    <w:rsid w:val="005D1101"/>
    <w:pPr>
      <w:tabs>
        <w:tab w:val="right" w:leader="dot" w:pos="9071"/>
      </w:tabs>
      <w:ind w:left="1701"/>
    </w:pPr>
  </w:style>
  <w:style w:type="paragraph" w:customStyle="1" w:styleId="ListAlpha">
    <w:name w:val="List Alpha"/>
    <w:basedOn w:val="List"/>
    <w:rsid w:val="005D1101"/>
    <w:pPr>
      <w:numPr>
        <w:numId w:val="9"/>
      </w:numPr>
    </w:pPr>
  </w:style>
  <w:style w:type="paragraph" w:customStyle="1" w:styleId="ListAlpha2">
    <w:name w:val="List Alpha 2"/>
    <w:basedOn w:val="List2"/>
    <w:rsid w:val="005D1101"/>
    <w:pPr>
      <w:numPr>
        <w:numId w:val="8"/>
      </w:numPr>
    </w:pPr>
  </w:style>
  <w:style w:type="paragraph" w:styleId="List3">
    <w:name w:val="List 3"/>
    <w:basedOn w:val="BodyText"/>
    <w:rsid w:val="005D1101"/>
    <w:pPr>
      <w:tabs>
        <w:tab w:val="left" w:pos="1021"/>
      </w:tabs>
      <w:spacing w:before="60" w:after="60"/>
      <w:ind w:left="1020" w:hanging="340"/>
    </w:pPr>
  </w:style>
  <w:style w:type="paragraph" w:styleId="List4">
    <w:name w:val="List 4"/>
    <w:basedOn w:val="BodyText"/>
    <w:rsid w:val="005D1101"/>
    <w:pPr>
      <w:tabs>
        <w:tab w:val="left" w:pos="1361"/>
      </w:tabs>
      <w:spacing w:before="60" w:after="60"/>
      <w:ind w:left="1361" w:hanging="340"/>
    </w:pPr>
  </w:style>
  <w:style w:type="paragraph" w:styleId="List5">
    <w:name w:val="List 5"/>
    <w:basedOn w:val="BodyText"/>
    <w:rsid w:val="005D1101"/>
    <w:pPr>
      <w:tabs>
        <w:tab w:val="left" w:pos="1701"/>
      </w:tabs>
      <w:spacing w:before="60" w:after="60"/>
      <w:ind w:left="1701" w:hanging="340"/>
    </w:pPr>
  </w:style>
  <w:style w:type="paragraph" w:styleId="ListBullet3">
    <w:name w:val="List Bullet 3"/>
    <w:basedOn w:val="List3"/>
    <w:rsid w:val="005D1101"/>
    <w:pPr>
      <w:numPr>
        <w:numId w:val="15"/>
      </w:numPr>
      <w:tabs>
        <w:tab w:val="clear" w:pos="1021"/>
      </w:tabs>
      <w:ind w:left="1037" w:hanging="357"/>
    </w:pPr>
  </w:style>
  <w:style w:type="paragraph" w:styleId="ListBullet4">
    <w:name w:val="List Bullet 4"/>
    <w:basedOn w:val="List4"/>
    <w:rsid w:val="005D1101"/>
    <w:pPr>
      <w:numPr>
        <w:numId w:val="3"/>
      </w:numPr>
    </w:pPr>
  </w:style>
  <w:style w:type="paragraph" w:styleId="ListBullet5">
    <w:name w:val="List Bullet 5"/>
    <w:basedOn w:val="List5"/>
    <w:rsid w:val="005D1101"/>
    <w:pPr>
      <w:numPr>
        <w:numId w:val="4"/>
      </w:numPr>
    </w:pPr>
  </w:style>
  <w:style w:type="paragraph" w:styleId="ListContinue2">
    <w:name w:val="List Continue 2"/>
    <w:basedOn w:val="List2"/>
    <w:rsid w:val="005D1101"/>
    <w:pPr>
      <w:ind w:firstLine="0"/>
    </w:pPr>
  </w:style>
  <w:style w:type="paragraph" w:styleId="ListContinue3">
    <w:name w:val="List Continue 3"/>
    <w:basedOn w:val="List3"/>
    <w:rsid w:val="005D1101"/>
    <w:pPr>
      <w:ind w:left="1021" w:firstLine="0"/>
    </w:pPr>
  </w:style>
  <w:style w:type="paragraph" w:styleId="ListContinue4">
    <w:name w:val="List Continue 4"/>
    <w:basedOn w:val="List4"/>
    <w:rsid w:val="005D1101"/>
    <w:pPr>
      <w:ind w:firstLine="0"/>
    </w:pPr>
  </w:style>
  <w:style w:type="paragraph" w:styleId="ListContinue5">
    <w:name w:val="List Continue 5"/>
    <w:basedOn w:val="List5"/>
    <w:rsid w:val="005D1101"/>
    <w:pPr>
      <w:ind w:firstLine="0"/>
    </w:pPr>
  </w:style>
  <w:style w:type="paragraph" w:styleId="ListNumber3">
    <w:name w:val="List Number 3"/>
    <w:basedOn w:val="List3"/>
    <w:rsid w:val="005D1101"/>
    <w:pPr>
      <w:numPr>
        <w:numId w:val="5"/>
      </w:numPr>
    </w:pPr>
  </w:style>
  <w:style w:type="paragraph" w:styleId="ListNumber4">
    <w:name w:val="List Number 4"/>
    <w:basedOn w:val="List4"/>
    <w:rsid w:val="005D1101"/>
    <w:pPr>
      <w:numPr>
        <w:numId w:val="6"/>
      </w:numPr>
    </w:pPr>
  </w:style>
  <w:style w:type="paragraph" w:styleId="ListNumber5">
    <w:name w:val="List Number 5"/>
    <w:basedOn w:val="List5"/>
    <w:rsid w:val="005D1101"/>
    <w:pPr>
      <w:numPr>
        <w:numId w:val="7"/>
      </w:numPr>
    </w:pPr>
  </w:style>
  <w:style w:type="paragraph" w:styleId="BlockText">
    <w:name w:val="Block Text"/>
    <w:basedOn w:val="Normal"/>
    <w:rsid w:val="005D1101"/>
    <w:pPr>
      <w:spacing w:after="120"/>
      <w:ind w:left="1440" w:right="1440"/>
    </w:pPr>
  </w:style>
  <w:style w:type="character" w:customStyle="1" w:styleId="Subscript">
    <w:name w:val="Subscript"/>
    <w:basedOn w:val="DefaultParagraphFont"/>
    <w:rsid w:val="005D1101"/>
    <w:rPr>
      <w:sz w:val="16"/>
      <w:vertAlign w:val="subscript"/>
    </w:rPr>
  </w:style>
  <w:style w:type="character" w:customStyle="1" w:styleId="Superscript">
    <w:name w:val="Superscript"/>
    <w:basedOn w:val="DefaultParagraphFont"/>
    <w:rsid w:val="005D1101"/>
    <w:rPr>
      <w:sz w:val="16"/>
      <w:vertAlign w:val="superscript"/>
    </w:rPr>
  </w:style>
  <w:style w:type="character" w:customStyle="1" w:styleId="Symbols">
    <w:name w:val="Symbols"/>
    <w:basedOn w:val="DefaultParagraphFont"/>
    <w:rsid w:val="005D1101"/>
    <w:rPr>
      <w:rFonts w:ascii="Symbol" w:hAnsi="Symbol"/>
    </w:rPr>
  </w:style>
  <w:style w:type="character" w:customStyle="1" w:styleId="MenuOptions">
    <w:name w:val="Menu Options"/>
    <w:basedOn w:val="DefaultParagraphFont"/>
    <w:rsid w:val="005D1101"/>
    <w:rPr>
      <w:rFonts w:ascii="Arial Narrow" w:hAnsi="Arial Narrow"/>
      <w:smallCaps/>
    </w:rPr>
  </w:style>
  <w:style w:type="character" w:customStyle="1" w:styleId="Buttons">
    <w:name w:val="Buttons"/>
    <w:basedOn w:val="DefaultParagraphFont"/>
    <w:rsid w:val="005D1101"/>
    <w:rPr>
      <w:b/>
    </w:rPr>
  </w:style>
  <w:style w:type="character" w:customStyle="1" w:styleId="Underlined">
    <w:name w:val="Underlined"/>
    <w:basedOn w:val="DefaultParagraphFont"/>
    <w:rsid w:val="005D1101"/>
    <w:rPr>
      <w:u w:val="single"/>
    </w:rPr>
  </w:style>
  <w:style w:type="paragraph" w:customStyle="1" w:styleId="TableBodyTextRight">
    <w:name w:val="Table Body Text Right"/>
    <w:basedOn w:val="TableBodyText"/>
    <w:rsid w:val="005D1101"/>
    <w:pPr>
      <w:widowControl w:val="0"/>
      <w:autoSpaceDE w:val="0"/>
      <w:autoSpaceDN w:val="0"/>
      <w:adjustRightInd w:val="0"/>
      <w:jc w:val="right"/>
    </w:pPr>
    <w:rPr>
      <w:rFonts w:cs="Arial"/>
      <w:szCs w:val="18"/>
    </w:rPr>
  </w:style>
  <w:style w:type="paragraph" w:customStyle="1" w:styleId="CopyrightText">
    <w:name w:val="Copyright Text"/>
    <w:basedOn w:val="BodyText"/>
    <w:rsid w:val="005D1101"/>
    <w:rPr>
      <w:sz w:val="18"/>
    </w:rPr>
  </w:style>
  <w:style w:type="paragraph" w:customStyle="1" w:styleId="BodySmallRight">
    <w:name w:val="Body Small Right"/>
    <w:basedOn w:val="BodyTextRight"/>
    <w:rsid w:val="005D1101"/>
    <w:rPr>
      <w:sz w:val="18"/>
      <w:szCs w:val="18"/>
    </w:rPr>
  </w:style>
  <w:style w:type="paragraph" w:customStyle="1" w:styleId="MarginEdition">
    <w:name w:val="Margin Edition"/>
    <w:basedOn w:val="MarginNote"/>
    <w:rsid w:val="005D1101"/>
    <w:pPr>
      <w:spacing w:before="0" w:after="0"/>
    </w:pPr>
    <w:rPr>
      <w:rFonts w:ascii="Times New Roman" w:hAnsi="Times New Roman"/>
      <w:color w:val="999999"/>
    </w:rPr>
  </w:style>
  <w:style w:type="paragraph" w:customStyle="1" w:styleId="Spacer">
    <w:name w:val="Spacer"/>
    <w:basedOn w:val="Normal"/>
    <w:rsid w:val="005D1101"/>
    <w:rPr>
      <w:sz w:val="2"/>
      <w:szCs w:val="2"/>
    </w:rPr>
  </w:style>
  <w:style w:type="character" w:customStyle="1" w:styleId="Small">
    <w:name w:val="Small"/>
    <w:basedOn w:val="DefaultParagraphFont"/>
    <w:rsid w:val="005D1101"/>
    <w:rPr>
      <w:sz w:val="16"/>
    </w:rPr>
  </w:style>
  <w:style w:type="paragraph" w:customStyle="1" w:styleId="WideTable">
    <w:name w:val="Wide Table"/>
    <w:basedOn w:val="Normal"/>
    <w:rsid w:val="005D1101"/>
    <w:pPr>
      <w:ind w:left="-1418"/>
    </w:pPr>
    <w:rPr>
      <w:sz w:val="2"/>
      <w:szCs w:val="2"/>
    </w:rPr>
  </w:style>
  <w:style w:type="character" w:styleId="PageNumber">
    <w:name w:val="page number"/>
    <w:basedOn w:val="DefaultParagraphFont"/>
    <w:rsid w:val="005D1101"/>
  </w:style>
  <w:style w:type="paragraph" w:styleId="Quote">
    <w:name w:val="Quote"/>
    <w:basedOn w:val="Heading1"/>
    <w:link w:val="QuoteChar"/>
    <w:qFormat/>
    <w:rsid w:val="005D1101"/>
    <w:rPr>
      <w:b w:val="0"/>
      <w:sz w:val="72"/>
      <w:szCs w:val="72"/>
      <w:lang w:val="en-NZ"/>
    </w:rPr>
  </w:style>
  <w:style w:type="character" w:customStyle="1" w:styleId="QuoteChar">
    <w:name w:val="Quote Char"/>
    <w:basedOn w:val="DefaultParagraphFont"/>
    <w:link w:val="Quote"/>
    <w:rsid w:val="005D1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101"/>
    <w:pPr>
      <w:pageBreakBefore/>
    </w:pPr>
  </w:style>
  <w:style w:type="paragraph" w:customStyle="1" w:styleId="Border">
    <w:name w:val="Border"/>
    <w:basedOn w:val="Normal"/>
    <w:qFormat/>
    <w:rsid w:val="005D1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101"/>
    <w:rPr>
      <w:b/>
      <w:bCs/>
      <w:i/>
      <w:iCs/>
      <w:color w:val="auto"/>
    </w:rPr>
  </w:style>
  <w:style w:type="paragraph" w:styleId="IntenseQuote">
    <w:name w:val="Intense Quote"/>
    <w:basedOn w:val="Normal"/>
    <w:next w:val="Normal"/>
    <w:link w:val="IntenseQuoteChar"/>
    <w:uiPriority w:val="30"/>
    <w:qFormat/>
    <w:rsid w:val="005D1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1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101"/>
    <w:rPr>
      <w:smallCaps/>
      <w:color w:val="auto"/>
      <w:u w:val="single"/>
    </w:rPr>
  </w:style>
  <w:style w:type="character" w:styleId="IntenseReference">
    <w:name w:val="Intense Reference"/>
    <w:basedOn w:val="DefaultParagraphFont"/>
    <w:uiPriority w:val="32"/>
    <w:qFormat/>
    <w:rsid w:val="005D1101"/>
    <w:rPr>
      <w:b/>
      <w:bCs/>
      <w:smallCaps/>
      <w:color w:val="auto"/>
      <w:spacing w:val="5"/>
      <w:u w:val="single"/>
    </w:rPr>
  </w:style>
  <w:style w:type="paragraph" w:customStyle="1" w:styleId="2ColumnHeading">
    <w:name w:val="2Column Heading"/>
    <w:basedOn w:val="BodyText"/>
    <w:qFormat/>
    <w:rsid w:val="005D1101"/>
    <w:pPr>
      <w:spacing w:after="60"/>
      <w:ind w:left="-2268"/>
    </w:pPr>
    <w:rPr>
      <w:b/>
    </w:rPr>
  </w:style>
  <w:style w:type="paragraph" w:customStyle="1" w:styleId="Heading1TOC">
    <w:name w:val="Heading1 TOC"/>
    <w:basedOn w:val="Normal"/>
    <w:qFormat/>
    <w:rsid w:val="005D1101"/>
    <w:pPr>
      <w:spacing w:before="240" w:after="120"/>
    </w:pPr>
    <w:rPr>
      <w:rFonts w:ascii="Times New Roman" w:hAnsi="Times New Roman"/>
      <w:b/>
      <w:sz w:val="32"/>
    </w:rPr>
  </w:style>
  <w:style w:type="paragraph" w:customStyle="1" w:styleId="Heading2TOC">
    <w:name w:val="Heading2 TOC"/>
    <w:basedOn w:val="Normal"/>
    <w:qFormat/>
    <w:rsid w:val="005D1101"/>
    <w:pPr>
      <w:spacing w:before="240" w:after="60"/>
    </w:pPr>
    <w:rPr>
      <w:rFonts w:ascii="Times New Roman" w:hAnsi="Times New Roman"/>
      <w:b/>
      <w:sz w:val="28"/>
    </w:rPr>
  </w:style>
  <w:style w:type="character" w:customStyle="1" w:styleId="Underline">
    <w:name w:val="Underline"/>
    <w:basedOn w:val="DefaultParagraphFont"/>
    <w:qFormat/>
    <w:rsid w:val="005D1101"/>
    <w:rPr>
      <w:u w:val="single"/>
    </w:rPr>
  </w:style>
  <w:style w:type="paragraph" w:styleId="BalloonText">
    <w:name w:val="Balloon Text"/>
    <w:basedOn w:val="Normal"/>
    <w:link w:val="BalloonTextChar"/>
    <w:rsid w:val="005D1101"/>
    <w:rPr>
      <w:rFonts w:ascii="Tahoma" w:hAnsi="Tahoma" w:cs="Tahoma"/>
      <w:sz w:val="16"/>
      <w:szCs w:val="16"/>
    </w:rPr>
  </w:style>
  <w:style w:type="character" w:customStyle="1" w:styleId="BalloonTextChar">
    <w:name w:val="Balloon Text Char"/>
    <w:basedOn w:val="DefaultParagraphFont"/>
    <w:link w:val="BalloonText"/>
    <w:rsid w:val="005D11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1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1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Words>
  <Characters>6712</Characters>
  <Application>Microsoft Office Word</Application>
  <DocSecurity>0</DocSecurity>
  <Lines>292</Lines>
  <Paragraphs>170</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BSBDES303A Explore and apply the creative design process to 3D forms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2012-05-26T13:45:00Z</dcterms:created>
  <dcterms:modified xsi:type="dcterms:W3CDTF">2012-05-26T13:45:00Z</dcterms:modified>
</cp:coreProperties>
</file>