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1A1" w:rsidP="00A901A1">
      <w:pPr>
        <w:pStyle w:val="Title"/>
      </w:pPr>
      <w:r>
        <w:fldChar w:fldCharType="begin"/>
      </w:r>
      <w:r>
        <w:instrText xml:space="preserve"> TITLE   \* MERGEFORMAT </w:instrText>
      </w:r>
      <w:r>
        <w:fldChar w:fldCharType="separate"/>
      </w:r>
      <w:r>
        <w:t>BSBCUS403A Implement customer service standards</w:t>
      </w:r>
      <w:r>
        <w:fldChar w:fldCharType="end"/>
      </w:r>
    </w:p>
    <w:p w:rsidR="00A901A1" w:rsidP="00A901A1">
      <w:pPr>
        <w:pStyle w:val="Version"/>
        <w:sectPr w:rsidSect="00DE6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636E" w:rsidP="00DE636E">
      <w:pPr>
        <w:pStyle w:val="SuperHeading"/>
      </w:pPr>
      <w:r w:rsidRPr="00DE636E">
        <w:t>BSBCUS403A Implement customer service standards</w:t>
      </w:r>
    </w:p>
    <w:p w:rsidR="00000000" w:rsidRPr="00DE636E" w:rsidP="00DE636E">
      <w:pPr>
        <w:pStyle w:val="SuperHeading"/>
      </w:pPr>
    </w:p>
    <w:p w:rsidR="00000000" w:rsidRPr="00DE636E" w:rsidP="00DE636E">
      <w:pPr>
        <w:pStyle w:val="Heading1"/>
      </w:pPr>
      <w:bookmarkStart w:id="1" w:name="O_63375"/>
      <w:bookmarkEnd w:id="1"/>
      <w:r w:rsidRPr="00DE636E">
        <w:t>Modification History</w:t>
      </w:r>
    </w:p>
    <w:p w:rsidR="00000000" w:rsidRPr="00DE636E" w:rsidP="00DE636E">
      <w:pPr>
        <w:pStyle w:val="BodyText"/>
      </w:pPr>
      <w:r w:rsidRPr="00DE636E">
        <w:t>Not applicable.</w:t>
      </w:r>
    </w:p>
    <w:p w:rsidR="00000000" w:rsidRPr="00DE636E" w:rsidP="00DE636E">
      <w:pPr>
        <w:pStyle w:val="AllowPageBreak"/>
      </w:pPr>
    </w:p>
    <w:p w:rsidR="00000000" w:rsidRPr="00DE636E" w:rsidP="00DE636E">
      <w:pPr>
        <w:pStyle w:val="Heading1"/>
      </w:pPr>
      <w:bookmarkStart w:id="2" w:name="O_63376"/>
      <w:bookmarkEnd w:id="2"/>
      <w:r w:rsidRPr="00DE636E">
        <w:t>Unit Descriptor</w:t>
      </w:r>
    </w:p>
    <w:tbl>
      <w:tblPr>
        <w:tblW w:w="0" w:type="auto"/>
        <w:tblLayout w:type="fixed"/>
        <w:tblCellMar>
          <w:left w:w="62" w:type="dxa"/>
          <w:right w:w="62" w:type="dxa"/>
        </w:tblCellMar>
        <w:tblLook w:val="0000"/>
      </w:tblPr>
      <w:tblGrid>
        <w:gridCol w:w="2659"/>
        <w:gridCol w:w="5863"/>
      </w:tblGrid>
      <w:tr w:rsidTr="00A901A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This unit describes the performance outcomes, skills and knowledge required to contribute to quality custom</w:t>
            </w:r>
            <w:r w:rsidRPr="00DE636E">
              <w:t>er service standards, and to support personnel to implement customer service standards and systems within the organisation.</w:t>
            </w:r>
          </w:p>
          <w:p w:rsidR="00000000" w:rsidRPr="00DE636E" w:rsidP="00DE636E">
            <w:pPr>
              <w:pStyle w:val="BodyText"/>
            </w:pPr>
            <w:r w:rsidRPr="00DE636E">
              <w:t>No licensing, legislative, regulatory or certification requirements apply to this unit at the time of endorsement.</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3" w:name="O_63377"/>
      <w:bookmarkEnd w:id="3"/>
      <w:r w:rsidRPr="00DE636E">
        <w:t>Application of the Unit</w:t>
      </w:r>
    </w:p>
    <w:tbl>
      <w:tblPr>
        <w:tblW w:w="0" w:type="auto"/>
        <w:tblLayout w:type="fixed"/>
        <w:tblCellMar>
          <w:left w:w="62" w:type="dxa"/>
          <w:right w:w="62" w:type="dxa"/>
        </w:tblCellMar>
        <w:tblLook w:val="0000"/>
      </w:tblPr>
      <w:tblGrid>
        <w:gridCol w:w="2754"/>
        <w:gridCol w:w="5768"/>
      </w:tblGrid>
      <w:tr w:rsidTr="00A901A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This unit applies to frontline managers, including team leaders and supervisors, who have responsibility for seeing that a customer service system and customer service standards are implemented. It is expecte</w:t>
            </w:r>
            <w:r w:rsidRPr="00DE636E">
              <w:t>d that someone undertaking this unit would have a detailed knowledge of, and experience in, customer service systems and procedures.</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4" w:name="O_63378"/>
      <w:bookmarkEnd w:id="4"/>
      <w:r w:rsidRPr="00DE636E">
        <w:t>Licensing/Regulatory Information</w:t>
      </w:r>
    </w:p>
    <w:p w:rsidR="00000000" w:rsidRPr="00DE636E" w:rsidP="00DE636E">
      <w:pPr>
        <w:pStyle w:val="BodyText"/>
      </w:pPr>
      <w:r w:rsidRPr="00DE636E">
        <w:t>Not applicable.</w:t>
      </w:r>
    </w:p>
    <w:p w:rsidR="00000000" w:rsidRPr="00DE636E" w:rsidP="00DE636E">
      <w:pPr>
        <w:pStyle w:val="AllowPageBreak"/>
      </w:pPr>
    </w:p>
    <w:p w:rsidR="00000000" w:rsidRPr="00DE636E" w:rsidP="00DE636E">
      <w:pPr>
        <w:pStyle w:val="Heading1"/>
      </w:pPr>
      <w:bookmarkStart w:id="5" w:name="O_63380"/>
      <w:bookmarkEnd w:id="5"/>
      <w:r w:rsidRPr="00DE636E">
        <w:t>Pre-Requisites</w:t>
      </w:r>
    </w:p>
    <w:tbl>
      <w:tblPr>
        <w:tblW w:w="0" w:type="auto"/>
        <w:tblLayout w:type="fixed"/>
        <w:tblCellMar>
          <w:left w:w="62" w:type="dxa"/>
          <w:right w:w="62" w:type="dxa"/>
        </w:tblCellMar>
        <w:tblLook w:val="0000"/>
      </w:tblPr>
      <w:tblGrid>
        <w:gridCol w:w="2775"/>
        <w:gridCol w:w="1295"/>
        <w:gridCol w:w="4452"/>
      </w:tblGrid>
      <w:tr w:rsidTr="00A901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p>
        </w:tc>
      </w:tr>
      <w:tr w:rsidTr="00A901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p>
        </w:tc>
      </w:tr>
      <w:tr w:rsidTr="00A901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6" w:name="O_63379"/>
      <w:bookmarkEnd w:id="6"/>
      <w:r w:rsidRPr="00DE636E">
        <w:t>Employability Skills Information</w:t>
      </w:r>
    </w:p>
    <w:tbl>
      <w:tblPr>
        <w:tblW w:w="0" w:type="auto"/>
        <w:tblLayout w:type="fixed"/>
        <w:tblCellMar>
          <w:left w:w="62" w:type="dxa"/>
          <w:right w:w="62" w:type="dxa"/>
        </w:tblCellMar>
        <w:tblLook w:val="0000"/>
      </w:tblPr>
      <w:tblGrid>
        <w:gridCol w:w="2802"/>
        <w:gridCol w:w="5720"/>
      </w:tblGrid>
      <w:tr w:rsidTr="00A901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This unit contains employability skills.</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7" w:name="O_63381"/>
      <w:bookmarkEnd w:id="7"/>
      <w:r w:rsidRPr="00DE636E">
        <w:t>Elements and Performance Criteria Pre-Content</w:t>
      </w:r>
    </w:p>
    <w:tbl>
      <w:tblPr>
        <w:tblW w:w="0" w:type="auto"/>
        <w:tblLayout w:type="fixed"/>
        <w:tblCellMar>
          <w:left w:w="62" w:type="dxa"/>
          <w:right w:w="62" w:type="dxa"/>
        </w:tblCellMar>
        <w:tblLook w:val="0000"/>
      </w:tblPr>
      <w:tblGrid>
        <w:gridCol w:w="2567"/>
        <w:gridCol w:w="5955"/>
      </w:tblGrid>
      <w:tr w:rsidTr="00A901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Performance criteria describe the performance needed to demonstrate achievement of the element. Where bold italicised text is used, further information is detailed in the required skills and knowledge section and the range statement. Assessment of performa</w:t>
            </w:r>
            <w:r w:rsidRPr="00DE636E">
              <w:t>nce is to be consistent with the evidence guide.</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8" w:name="O_63382"/>
      <w:bookmarkEnd w:id="8"/>
      <w:r w:rsidRPr="00DE636E">
        <w:t>Elements and Performance Criteria</w:t>
      </w:r>
    </w:p>
    <w:tbl>
      <w:tblPr>
        <w:tblW w:w="0" w:type="auto"/>
        <w:tblLayout w:type="fixed"/>
        <w:tblCellMar>
          <w:left w:w="62" w:type="dxa"/>
          <w:right w:w="62" w:type="dxa"/>
        </w:tblCellMar>
        <w:tblLook w:val="0000"/>
      </w:tblPr>
      <w:tblGrid>
        <w:gridCol w:w="2567"/>
        <w:gridCol w:w="5955"/>
      </w:tblGrid>
      <w:tr w:rsidTr="00A901A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PERFORMANCE CRITERIA</w:t>
            </w:r>
          </w:p>
        </w:tc>
      </w:tr>
      <w:tr w:rsidTr="00A901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List"/>
              <w:rPr>
                <w:lang w:val="en-NZ"/>
              </w:rPr>
            </w:pPr>
            <w:r w:rsidRPr="00DE636E">
              <w:t>1.</w:t>
            </w:r>
            <w:r w:rsidRPr="00DE636E">
              <w:tab/>
              <w:t>Contribute to quality customer service standards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2"/>
            </w:pPr>
            <w:r w:rsidRPr="00DE636E">
              <w:t>1.1.</w:t>
            </w:r>
            <w:r w:rsidRPr="00DE636E">
              <w:tab/>
              <w:t xml:space="preserve">Access, interpret, apply and monitor </w:t>
            </w:r>
            <w:r w:rsidRPr="00DE636E">
              <w:rPr>
                <w:rStyle w:val="BoldandItalics"/>
              </w:rPr>
              <w:t>customer</w:t>
            </w:r>
            <w:r w:rsidRPr="00DE636E">
              <w:t xml:space="preserve"> </w:t>
            </w:r>
            <w:r w:rsidRPr="00DE636E">
              <w:t xml:space="preserve">service standards in the workplace in accordance with </w:t>
            </w:r>
            <w:r w:rsidRPr="00DE636E">
              <w:rPr>
                <w:rStyle w:val="BoldandItalics"/>
              </w:rPr>
              <w:t>organisational standards</w:t>
            </w:r>
            <w:r w:rsidRPr="00DE636E">
              <w:t xml:space="preserve">, </w:t>
            </w:r>
            <w:r w:rsidRPr="00DE636E">
              <w:rPr>
                <w:rStyle w:val="BoldandItalics"/>
              </w:rPr>
              <w:t>policies and procedures</w:t>
            </w:r>
          </w:p>
          <w:p w:rsidR="00000000" w:rsidP="00DE636E">
            <w:pPr>
              <w:pStyle w:val="List2"/>
              <w:rPr>
                <w:lang w:val="en-NZ"/>
              </w:rPr>
            </w:pPr>
            <w:r w:rsidRPr="00DE636E">
              <w:t>1.2.</w:t>
            </w:r>
            <w:r w:rsidRPr="00DE636E">
              <w:tab/>
              <w:t>Make contributions to the development, refinement and improvement of customer service standards, policies and processes</w:t>
            </w:r>
          </w:p>
        </w:tc>
      </w:tr>
      <w:tr w:rsidTr="00A901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List"/>
              <w:rPr>
                <w:lang w:val="en-NZ"/>
              </w:rPr>
            </w:pPr>
            <w:r w:rsidRPr="00DE636E">
              <w:t>2.</w:t>
            </w:r>
            <w:r w:rsidRPr="00DE636E">
              <w:tab/>
              <w:t>Implement customer serv</w:t>
            </w:r>
            <w:r w:rsidRPr="00DE636E">
              <w:t>ice systems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2"/>
            </w:pPr>
            <w:r w:rsidRPr="00DE636E">
              <w:t>2.1.</w:t>
            </w:r>
            <w:r w:rsidRPr="00DE636E">
              <w:tab/>
              <w:t>Encourage all personnel to consistently implement customer service systems</w:t>
            </w:r>
          </w:p>
          <w:p w:rsidR="00000000" w:rsidRPr="00DE636E" w:rsidP="00DE636E">
            <w:pPr>
              <w:pStyle w:val="List2"/>
            </w:pPr>
            <w:r w:rsidRPr="00DE636E">
              <w:t>2.2.</w:t>
            </w:r>
            <w:r w:rsidRPr="00DE636E">
              <w:tab/>
              <w:t>Review customer feedback in consultation with appropriate personnel and analyse when improving work practices</w:t>
            </w:r>
          </w:p>
          <w:p w:rsidR="00000000" w:rsidRPr="00DE636E" w:rsidP="00DE636E">
            <w:pPr>
              <w:pStyle w:val="List2"/>
            </w:pPr>
            <w:r w:rsidRPr="00DE636E">
              <w:t>2.3.</w:t>
            </w:r>
            <w:r w:rsidRPr="00DE636E">
              <w:tab/>
              <w:t xml:space="preserve">Identify </w:t>
            </w:r>
            <w:r w:rsidRPr="00DE636E">
              <w:rPr>
                <w:rStyle w:val="BoldandItalics"/>
              </w:rPr>
              <w:t>customer service problems</w:t>
            </w:r>
            <w:r w:rsidRPr="00DE636E">
              <w:t xml:space="preserve"> and make </w:t>
            </w:r>
            <w:r w:rsidRPr="00DE636E">
              <w:t>adjustments to ensure continued service quality</w:t>
            </w:r>
          </w:p>
          <w:p w:rsidR="00000000" w:rsidRPr="00DE636E" w:rsidP="00DE636E">
            <w:pPr>
              <w:pStyle w:val="List2"/>
            </w:pPr>
            <w:r w:rsidRPr="00DE636E">
              <w:t>2.4.</w:t>
            </w:r>
            <w:r w:rsidRPr="00DE636E">
              <w:tab/>
              <w:t>Communicate adjustments in service delivery to all those involved, within appropriate timeframes</w:t>
            </w:r>
          </w:p>
          <w:p w:rsidR="00000000" w:rsidP="00DE636E">
            <w:pPr>
              <w:pStyle w:val="List2"/>
              <w:rPr>
                <w:lang w:val="en-NZ"/>
              </w:rPr>
            </w:pPr>
            <w:r w:rsidRPr="00DE636E">
              <w:t>2.5.</w:t>
            </w:r>
            <w:r w:rsidRPr="00DE636E">
              <w:tab/>
              <w:t>Coordinate and manage delivery of services and products to ensure they effectively and efficiently me</w:t>
            </w:r>
            <w:r w:rsidRPr="00DE636E">
              <w:t>et agreed quality standards</w:t>
            </w:r>
          </w:p>
        </w:tc>
      </w:tr>
      <w:tr w:rsidTr="00A901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List"/>
              <w:rPr>
                <w:lang w:val="en-NZ"/>
              </w:rPr>
            </w:pPr>
            <w:r w:rsidRPr="00DE636E">
              <w:t>3.</w:t>
            </w:r>
            <w:r w:rsidRPr="00DE636E">
              <w:tab/>
              <w:t>Implement team customer service standards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2"/>
            </w:pPr>
            <w:r w:rsidRPr="00DE636E">
              <w:t>3.1.</w:t>
            </w:r>
            <w:r w:rsidRPr="00DE636E">
              <w:tab/>
              <w:t>Plan and implement team and work activities to meet customer needs and expectations, and to minimise inconvenience</w:t>
            </w:r>
          </w:p>
          <w:p w:rsidR="00000000" w:rsidRPr="00DE636E" w:rsidP="00DE636E">
            <w:pPr>
              <w:pStyle w:val="List2"/>
            </w:pPr>
            <w:r w:rsidRPr="00DE636E">
              <w:t>3.2.</w:t>
            </w:r>
            <w:r w:rsidRPr="00DE636E">
              <w:tab/>
              <w:t>Identify resources required to undertake team tasks while</w:t>
            </w:r>
            <w:r w:rsidRPr="00DE636E">
              <w:t xml:space="preserve"> meeting required customer service levels</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9" w:name="O_63383"/>
      <w:bookmarkEnd w:id="9"/>
      <w:r w:rsidRPr="00DE636E">
        <w:t>Required Skills and Knowledge</w:t>
      </w:r>
    </w:p>
    <w:tbl>
      <w:tblPr>
        <w:tblW w:w="0" w:type="auto"/>
        <w:tblLayout w:type="fixed"/>
        <w:tblCellMar>
          <w:left w:w="62" w:type="dxa"/>
          <w:right w:w="62" w:type="dxa"/>
        </w:tblCellMar>
        <w:tblLook w:val="0000"/>
      </w:tblPr>
      <w:tblGrid>
        <w:gridCol w:w="8522"/>
      </w:tblGrid>
      <w:tr w:rsidTr="00A901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Required skills</w:t>
            </w:r>
          </w:p>
        </w:tc>
      </w:tr>
      <w:tr w:rsidTr="00A90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Bullet"/>
            </w:pPr>
            <w:r w:rsidRPr="00DE636E">
              <w:t>communication skills to explain the system and standards to the work team</w:t>
            </w:r>
          </w:p>
          <w:p w:rsidR="00000000" w:rsidRPr="00DE636E" w:rsidP="00DE636E">
            <w:pPr>
              <w:pStyle w:val="ListBullet"/>
            </w:pPr>
            <w:r w:rsidRPr="00DE636E">
              <w:t>language, literacy and numeracy s</w:t>
            </w:r>
            <w:r w:rsidRPr="00DE636E">
              <w:t>kills to understand and interpret customer service standards to others, and to modify these standards as required</w:t>
            </w:r>
          </w:p>
          <w:p w:rsidR="00000000" w:rsidP="00DE636E">
            <w:pPr>
              <w:pStyle w:val="ListBullet"/>
              <w:rPr>
                <w:lang w:val="en-NZ"/>
              </w:rPr>
            </w:pPr>
            <w:r w:rsidRPr="00DE636E">
              <w:t>problem-solving skills and lateral thinking skills to address problems and to ensure service standards are met.</w:t>
            </w:r>
          </w:p>
        </w:tc>
      </w:tr>
      <w:tr w:rsidTr="00A90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Required knowledge</w:t>
            </w:r>
          </w:p>
        </w:tc>
      </w:tr>
      <w:tr w:rsidTr="00A90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Bullet"/>
            </w:pPr>
            <w:r w:rsidRPr="00DE636E">
              <w:t>detailed</w:t>
            </w:r>
            <w:r w:rsidRPr="00DE636E">
              <w:t xml:space="preserve"> product or service knowledge </w:t>
            </w:r>
          </w:p>
          <w:p w:rsidR="00000000" w:rsidRPr="00DE636E" w:rsidP="00DE636E">
            <w:pPr>
              <w:pStyle w:val="ListBullet"/>
            </w:pPr>
            <w:r w:rsidRPr="00DE636E">
              <w:t>models of customer service</w:t>
            </w:r>
          </w:p>
          <w:p w:rsidR="00000000" w:rsidRPr="00DE636E" w:rsidP="00DE636E">
            <w:pPr>
              <w:pStyle w:val="ListBullet"/>
            </w:pPr>
            <w:r w:rsidRPr="00DE636E">
              <w:t>relevant organisational procedures and standards for customer service relationships.</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10" w:name="O_63384"/>
      <w:bookmarkEnd w:id="10"/>
      <w:r w:rsidRPr="00DE636E">
        <w:t>Evidence Guide</w:t>
      </w:r>
    </w:p>
    <w:tbl>
      <w:tblPr>
        <w:tblW w:w="9570" w:type="dxa"/>
        <w:tblLayout w:type="fixed"/>
        <w:tblCellMar>
          <w:left w:w="62" w:type="dxa"/>
          <w:right w:w="62" w:type="dxa"/>
        </w:tblCellMar>
        <w:tblLook w:val="0000"/>
      </w:tblPr>
      <w:tblGrid>
        <w:gridCol w:w="3908"/>
        <w:gridCol w:w="5662"/>
      </w:tblGrid>
      <w:tr w:rsidTr="00A901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EVIDENCE GUIDE</w:t>
            </w:r>
          </w:p>
        </w:tc>
      </w:tr>
      <w:tr w:rsidTr="00A901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t>The Evidence Guide provides advice on assessment and must be read in conjunction with the performance criteria, required skills and knowledge, range statement and the Assessment Guidelines for the Training Package.</w:t>
            </w:r>
          </w:p>
        </w:tc>
      </w:tr>
      <w:tr w:rsidTr="00A90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p>
        </w:tc>
      </w:tr>
      <w:tr w:rsidTr="00A90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Critical aspec</w:t>
            </w:r>
            <w:r w:rsidRPr="00DE636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Evidence of the following is essential:</w:t>
            </w:r>
          </w:p>
          <w:p w:rsidR="00000000" w:rsidRPr="00DE636E" w:rsidP="00DE636E">
            <w:pPr>
              <w:pStyle w:val="ListBullet"/>
            </w:pPr>
            <w:r w:rsidRPr="00DE636E">
              <w:t>identification of customer service system and standards with information about monitoring and support required to ensure compliance with</w:t>
            </w:r>
            <w:r w:rsidRPr="00DE636E">
              <w:t xml:space="preserve"> standards</w:t>
            </w:r>
          </w:p>
          <w:p w:rsidR="00000000" w:rsidRPr="00DE636E" w:rsidP="00DE636E">
            <w:pPr>
              <w:pStyle w:val="ListBullet"/>
            </w:pPr>
            <w:r w:rsidRPr="00DE636E">
              <w:t>recommendations about how the standards can be improved or adapted to better meet the needs of the organisation and the customers</w:t>
            </w:r>
          </w:p>
          <w:p w:rsidR="00000000" w:rsidP="00DE636E">
            <w:pPr>
              <w:pStyle w:val="ListBullet"/>
              <w:rPr>
                <w:lang w:val="en-NZ"/>
              </w:rPr>
            </w:pPr>
            <w:r w:rsidRPr="00DE636E">
              <w:t>knowledge of customer service models.</w:t>
            </w:r>
          </w:p>
        </w:tc>
      </w:tr>
      <w:tr w:rsidTr="00A90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Assessment must ensure:</w:t>
            </w:r>
          </w:p>
          <w:p w:rsidR="00000000" w:rsidP="00DE636E">
            <w:pPr>
              <w:pStyle w:val="ListBullet"/>
              <w:rPr>
                <w:lang w:val="en-NZ"/>
              </w:rPr>
            </w:pPr>
            <w:r w:rsidRPr="00DE636E">
              <w:t>access to workplace documents.</w:t>
            </w:r>
          </w:p>
        </w:tc>
      </w:tr>
      <w:tr w:rsidTr="00A90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The following assessment methods are appropriate for this unit:</w:t>
            </w:r>
          </w:p>
          <w:p w:rsidR="00000000" w:rsidRPr="00DE636E" w:rsidP="00DE636E">
            <w:pPr>
              <w:pStyle w:val="ListBullet"/>
            </w:pPr>
            <w:r w:rsidRPr="00DE636E">
              <w:t>analysis of responses to case studies and scenarios</w:t>
            </w:r>
          </w:p>
          <w:p w:rsidR="00000000" w:rsidRPr="00DE636E" w:rsidP="00DE636E">
            <w:pPr>
              <w:pStyle w:val="ListBullet"/>
            </w:pPr>
            <w:r w:rsidRPr="00DE636E">
              <w:t>assessment of written reports</w:t>
            </w:r>
          </w:p>
          <w:p w:rsidR="00000000" w:rsidRPr="00DE636E" w:rsidP="00DE636E">
            <w:pPr>
              <w:pStyle w:val="ListBullet"/>
            </w:pPr>
            <w:r w:rsidRPr="00DE636E">
              <w:t>direct questioning combined with review of portfolios of</w:t>
            </w:r>
            <w:r w:rsidRPr="00DE636E">
              <w:t xml:space="preserve"> evidence and third party workplace reports of on-the-job performance by the candidate</w:t>
            </w:r>
          </w:p>
          <w:p w:rsidR="00000000" w:rsidRPr="00DE636E" w:rsidP="00DE636E">
            <w:pPr>
              <w:pStyle w:val="ListBullet"/>
            </w:pPr>
            <w:r w:rsidRPr="00DE636E">
              <w:t>observation of presentations</w:t>
            </w:r>
          </w:p>
          <w:p w:rsidR="00000000" w:rsidRPr="00DE636E" w:rsidP="00DE636E">
            <w:pPr>
              <w:pStyle w:val="ListBullet"/>
            </w:pPr>
            <w:r w:rsidRPr="00DE636E">
              <w:t>oral or written questioning to assess knowledge of relevant organisational procedures and standards for customer service relationships</w:t>
            </w:r>
          </w:p>
          <w:p w:rsidR="00000000" w:rsidRPr="00DE636E" w:rsidP="00DE636E">
            <w:pPr>
              <w:pStyle w:val="ListBullet"/>
            </w:pPr>
            <w:r w:rsidRPr="00DE636E">
              <w:t>evalu</w:t>
            </w:r>
            <w:r w:rsidRPr="00DE636E">
              <w:t>ation of documentation reviewing customer feedback</w:t>
            </w:r>
          </w:p>
          <w:p w:rsidR="00000000" w:rsidRPr="00DE636E" w:rsidP="00DE636E">
            <w:pPr>
              <w:pStyle w:val="ListBullet"/>
            </w:pPr>
            <w:r w:rsidRPr="00DE636E">
              <w:t>review of documentation identifying customer service problems</w:t>
            </w:r>
          </w:p>
          <w:p w:rsidR="00000000" w:rsidP="00DE636E">
            <w:pPr>
              <w:pStyle w:val="ListBullet"/>
              <w:rPr>
                <w:lang w:val="en-NZ"/>
              </w:rPr>
            </w:pPr>
            <w:r w:rsidRPr="00DE636E">
              <w:t>review of team and work activities plan.</w:t>
            </w:r>
          </w:p>
        </w:tc>
      </w:tr>
      <w:tr w:rsidTr="00A90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Holistic assessment with other units relevant to the industry sector, workplace and job role is recommended, for example:</w:t>
            </w:r>
          </w:p>
          <w:p w:rsidR="00000000" w:rsidRPr="00DE636E" w:rsidP="00DE636E">
            <w:pPr>
              <w:pStyle w:val="ListBullet"/>
            </w:pPr>
            <w:r w:rsidRPr="00DE636E">
              <w:t>BSBCUS401A Coordinate implementation of customer service strategies</w:t>
            </w:r>
          </w:p>
          <w:p w:rsidR="00000000" w:rsidRPr="00DE636E" w:rsidP="00DE636E">
            <w:pPr>
              <w:pStyle w:val="ListBullet"/>
            </w:pPr>
            <w:r w:rsidRPr="00DE636E">
              <w:t>BSBCUS402A Address customer needs.</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11" w:name="O_63385"/>
      <w:bookmarkEnd w:id="11"/>
      <w:r w:rsidRPr="00DE636E">
        <w:t>Range Stateme</w:t>
      </w:r>
      <w:r w:rsidRPr="00DE636E">
        <w:t>nt</w:t>
      </w:r>
    </w:p>
    <w:tbl>
      <w:tblPr>
        <w:tblW w:w="0" w:type="auto"/>
        <w:tblLayout w:type="fixed"/>
        <w:tblCellMar>
          <w:left w:w="62" w:type="dxa"/>
          <w:right w:w="62" w:type="dxa"/>
        </w:tblCellMar>
        <w:tblLook w:val="0000"/>
      </w:tblPr>
      <w:tblGrid>
        <w:gridCol w:w="3525"/>
        <w:gridCol w:w="4997"/>
      </w:tblGrid>
      <w:tr w:rsidTr="00A901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RANGE STATEMENT</w:t>
            </w:r>
          </w:p>
        </w:tc>
      </w:tr>
      <w:tr w:rsidTr="00A901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t xml:space="preserve">The range statement relates to the unit of competency as a whole. It allows for different work environments and situations that may affect </w:t>
            </w:r>
            <w:r w:rsidRPr="00DE636E">
              <w:t>performance. Bold italicised wording, if used in the performance criteria, is detailed below. Essential operating conditions that may be present with training and assessment (depending on the work situation, needs of the candidate, accessibility of the ite</w:t>
            </w:r>
            <w:r w:rsidRPr="00DE636E">
              <w:t>m, and local industry and regional contexts) may also be included.</w:t>
            </w:r>
          </w:p>
        </w:tc>
      </w:tr>
      <w:tr w:rsidTr="00A901A1">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BoldandItalics"/>
              </w:rPr>
              <w:t>Customers</w:t>
            </w:r>
            <w:r w:rsidRPr="00DE636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Bullet"/>
            </w:pPr>
            <w:r w:rsidRPr="00DE636E">
              <w:t>customers with routine or special requests</w:t>
            </w:r>
          </w:p>
          <w:p w:rsidR="00000000" w:rsidRPr="00DE636E" w:rsidP="00DE636E">
            <w:pPr>
              <w:pStyle w:val="ListBullet"/>
            </w:pPr>
            <w:r w:rsidRPr="00DE636E">
              <w:t>internal and external customers</w:t>
            </w:r>
          </w:p>
          <w:p w:rsidR="00000000" w:rsidRPr="00DE636E" w:rsidP="00DE636E">
            <w:pPr>
              <w:pStyle w:val="ListBullet"/>
            </w:pPr>
            <w:r w:rsidRPr="00DE636E">
              <w:t>people from a range of social, cultural or ethnic backgrounds</w:t>
            </w:r>
          </w:p>
          <w:p w:rsidR="00000000" w:rsidRPr="00DE636E" w:rsidP="00DE636E">
            <w:pPr>
              <w:pStyle w:val="ListBullet"/>
            </w:pPr>
            <w:r w:rsidRPr="00DE636E">
              <w:t>people who may be unwell, drug affected or emotionally distressed</w:t>
            </w:r>
          </w:p>
          <w:p w:rsidR="00000000" w:rsidRPr="00DE636E" w:rsidP="00DE636E">
            <w:pPr>
              <w:pStyle w:val="ListBullet"/>
            </w:pPr>
            <w:r w:rsidRPr="00DE636E">
              <w:t>people with varying physical and mental abilities</w:t>
            </w:r>
          </w:p>
          <w:p w:rsidR="00000000" w:rsidP="00DE636E">
            <w:pPr>
              <w:pStyle w:val="ListBullet"/>
              <w:rPr>
                <w:lang w:val="en-NZ"/>
              </w:rPr>
            </w:pPr>
            <w:r w:rsidRPr="00DE636E">
              <w:t>regular and new customers</w:t>
            </w:r>
          </w:p>
        </w:tc>
      </w:tr>
      <w:tr w:rsidTr="00A901A1">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BoldandItalics"/>
              </w:rPr>
              <w:t>Organisational standards</w:t>
            </w:r>
            <w:r w:rsidRPr="00DE636E">
              <w:t xml:space="preserve">, </w:t>
            </w:r>
            <w:r w:rsidRPr="00DE636E">
              <w:rPr>
                <w:rStyle w:val="BoldandItalics"/>
              </w:rPr>
              <w:t>policies and procedures</w:t>
            </w:r>
            <w:r w:rsidRPr="00DE636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Bullet"/>
            </w:pPr>
            <w:r w:rsidRPr="00DE636E">
              <w:t>continuous quality improvement cycle - plan/do/ch</w:t>
            </w:r>
            <w:r w:rsidRPr="00DE636E">
              <w:t>eck/act</w:t>
            </w:r>
          </w:p>
          <w:p w:rsidR="00000000" w:rsidRPr="00DE636E" w:rsidP="00DE636E">
            <w:pPr>
              <w:pStyle w:val="ListBullet"/>
            </w:pPr>
            <w:r w:rsidRPr="00DE636E">
              <w:t>procedural manuals</w:t>
            </w:r>
          </w:p>
          <w:p w:rsidR="00000000" w:rsidRPr="00DE636E" w:rsidP="00DE636E">
            <w:pPr>
              <w:pStyle w:val="ListBullet"/>
            </w:pPr>
            <w:r w:rsidRPr="00DE636E">
              <w:t>product and service manuals, labels, instructions</w:t>
            </w:r>
          </w:p>
          <w:p w:rsidR="00000000" w:rsidRPr="00DE636E" w:rsidP="00DE636E">
            <w:pPr>
              <w:pStyle w:val="ListBullet"/>
            </w:pPr>
            <w:r w:rsidRPr="00DE636E">
              <w:t>quality systems, standards and guidelines</w:t>
            </w:r>
          </w:p>
          <w:p w:rsidR="00000000" w:rsidP="00DE636E">
            <w:pPr>
              <w:pStyle w:val="ListBullet"/>
              <w:rPr>
                <w:lang w:val="en-NZ"/>
              </w:rPr>
            </w:pPr>
            <w:r w:rsidRPr="00DE636E">
              <w:t>requirements for staff appearance and presentation</w:t>
            </w:r>
          </w:p>
        </w:tc>
      </w:tr>
      <w:tr w:rsidTr="00A901A1">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BoldandItalics"/>
              </w:rPr>
              <w:t>Customer service problems</w:t>
            </w:r>
            <w:r w:rsidRPr="00DE636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ListBullet"/>
            </w:pPr>
            <w:r w:rsidRPr="00DE636E">
              <w:t>breakages or faults</w:t>
            </w:r>
          </w:p>
          <w:p w:rsidR="00000000" w:rsidRPr="00DE636E" w:rsidP="00DE636E">
            <w:pPr>
              <w:pStyle w:val="ListBullet"/>
            </w:pPr>
            <w:r w:rsidRPr="00DE636E">
              <w:t>damaged stock</w:t>
            </w:r>
          </w:p>
          <w:p w:rsidR="00000000" w:rsidRPr="00DE636E" w:rsidP="00DE636E">
            <w:pPr>
              <w:pStyle w:val="ListBullet"/>
            </w:pPr>
            <w:r w:rsidRPr="00DE636E">
              <w:t>delays in d</w:t>
            </w:r>
            <w:r w:rsidRPr="00DE636E">
              <w:t>elivery of products or services</w:t>
            </w:r>
          </w:p>
          <w:p w:rsidR="00000000" w:rsidRPr="00DE636E" w:rsidP="00DE636E">
            <w:pPr>
              <w:pStyle w:val="ListBullet"/>
            </w:pPr>
            <w:r w:rsidRPr="00DE636E">
              <w:t>missing parts or components</w:t>
            </w:r>
          </w:p>
          <w:p w:rsidR="00000000" w:rsidRPr="00DE636E" w:rsidP="00DE636E">
            <w:pPr>
              <w:pStyle w:val="ListBullet"/>
            </w:pPr>
            <w:r w:rsidRPr="00DE636E">
              <w:t>poor service</w:t>
            </w:r>
          </w:p>
          <w:p w:rsidR="00000000" w:rsidRPr="00DE636E" w:rsidP="00DE636E">
            <w:pPr>
              <w:pStyle w:val="ListBullet"/>
            </w:pPr>
            <w:r w:rsidRPr="00DE636E">
              <w:t xml:space="preserve">provision of poor advice or information </w:t>
            </w:r>
          </w:p>
        </w:tc>
      </w:tr>
    </w:tbl>
    <w:p w:rsidR="00A901A1" w:rsidP="00DE636E">
      <w:pPr>
        <w:pStyle w:val="BodyText"/>
      </w:pPr>
    </w:p>
    <w:p w:rsidR="00A901A1" w:rsidP="00DE636E">
      <w:pPr>
        <w:pStyle w:val="BodyText"/>
      </w:pPr>
    </w:p>
    <w:p w:rsidR="00000000" w:rsidRPr="00DE636E" w:rsidP="00DE636E">
      <w:pPr>
        <w:pStyle w:val="Heading1"/>
      </w:pPr>
      <w:bookmarkStart w:id="12" w:name="O_63386"/>
      <w:bookmarkEnd w:id="12"/>
      <w:r w:rsidRPr="00DE636E">
        <w:t>Unit Sector(s)</w:t>
      </w:r>
    </w:p>
    <w:tbl>
      <w:tblPr>
        <w:tblW w:w="0" w:type="auto"/>
        <w:tblLayout w:type="fixed"/>
        <w:tblCellMar>
          <w:left w:w="62" w:type="dxa"/>
          <w:right w:w="62" w:type="dxa"/>
        </w:tblCellMar>
        <w:tblLook w:val="0000"/>
      </w:tblPr>
      <w:tblGrid>
        <w:gridCol w:w="2654"/>
        <w:gridCol w:w="5868"/>
      </w:tblGrid>
      <w:tr w:rsidTr="00A901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13" w:name="O_153855"/>
      <w:bookmarkEnd w:id="13"/>
      <w:r w:rsidRPr="00DE636E">
        <w:t>Competency field</w:t>
      </w:r>
    </w:p>
    <w:tbl>
      <w:tblPr>
        <w:tblW w:w="0" w:type="auto"/>
        <w:tblLayout w:type="fixed"/>
        <w:tblCellMar>
          <w:left w:w="62" w:type="dxa"/>
          <w:right w:w="62" w:type="dxa"/>
        </w:tblCellMar>
        <w:tblLook w:val="0000"/>
      </w:tblPr>
      <w:tblGrid>
        <w:gridCol w:w="2775"/>
        <w:gridCol w:w="5747"/>
      </w:tblGrid>
      <w:tr w:rsidTr="00A901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r w:rsidRPr="00DE636E">
              <w:t>Stakeholder Relations - Customer Service</w:t>
            </w:r>
          </w:p>
        </w:tc>
      </w:tr>
    </w:tbl>
    <w:p w:rsidR="00000000" w:rsidRPr="00DE636E" w:rsidP="00DE636E">
      <w:pPr>
        <w:pStyle w:val="BodyText"/>
      </w:pPr>
    </w:p>
    <w:p w:rsidR="00000000" w:rsidRPr="00DE636E" w:rsidP="00DE636E">
      <w:pPr>
        <w:pStyle w:val="AllowPageBreak"/>
      </w:pPr>
    </w:p>
    <w:p w:rsidR="00000000" w:rsidRPr="00DE636E" w:rsidP="00DE636E">
      <w:pPr>
        <w:pStyle w:val="Heading1"/>
      </w:pPr>
      <w:bookmarkStart w:id="14" w:name="O_153854"/>
      <w:bookmarkEnd w:id="14"/>
      <w:r w:rsidRPr="00DE636E">
        <w:t>Co-requisite units</w:t>
      </w:r>
    </w:p>
    <w:tbl>
      <w:tblPr>
        <w:tblW w:w="0" w:type="auto"/>
        <w:tblLayout w:type="fixed"/>
        <w:tblCellMar>
          <w:left w:w="62" w:type="dxa"/>
          <w:right w:w="62" w:type="dxa"/>
        </w:tblCellMar>
        <w:tblLook w:val="0000"/>
      </w:tblPr>
      <w:tblGrid>
        <w:gridCol w:w="2641"/>
        <w:gridCol w:w="1322"/>
        <w:gridCol w:w="4559"/>
      </w:tblGrid>
      <w:tr w:rsidTr="00A901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r w:rsidRPr="00DE63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p>
        </w:tc>
      </w:tr>
      <w:tr w:rsidTr="00A90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6E">
            <w:pPr>
              <w:pStyle w:val="BodyText"/>
              <w:rPr>
                <w:lang w:val="en-NZ"/>
              </w:rPr>
            </w:pPr>
          </w:p>
        </w:tc>
      </w:tr>
      <w:tr w:rsidTr="00A90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6E" w:rsidP="00DE636E">
            <w:pPr>
              <w:pStyle w:val="BodyText"/>
            </w:pPr>
          </w:p>
        </w:tc>
      </w:tr>
    </w:tbl>
    <w:p w:rsidR="00000000" w:rsidRPr="00DE636E" w:rsidP="00DE636E">
      <w:pPr>
        <w:pStyle w:val="BodyText"/>
      </w:pPr>
    </w:p>
    <w:p w:rsidR="00000000" w:rsidRPr="00DE636E" w:rsidP="00DE636E"/>
    <w:sectPr w:rsidSect="00DE6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1A1" w:rsidP="00A90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A1" w:rsidP="00DE6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01A1" w:rsidP="00DE63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01A1" w:rsidP="00DE63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1A1" w:rsidP="00A901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A1" w:rsidP="00DE636E">
    <w:pPr>
      <w:pStyle w:val="Header"/>
      <w:framePr w:wrap="around"/>
    </w:pPr>
    <w:r>
      <w:fldChar w:fldCharType="begin"/>
    </w:r>
    <w:r>
      <w:instrText xml:space="preserve"> TITLE   \* MERGEFORMAT </w:instrText>
    </w:r>
    <w:r>
      <w:fldChar w:fldCharType="separate"/>
    </w:r>
    <w:r>
      <w:t>BSBCUS403A Implement customer service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1A1" w:rsidP="00DE63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70F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C7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3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36E"/>
    <w:pPr>
      <w:spacing w:before="360" w:after="60"/>
      <w:outlineLvl w:val="0"/>
    </w:pPr>
    <w:rPr>
      <w:sz w:val="32"/>
    </w:rPr>
  </w:style>
  <w:style w:type="paragraph" w:styleId="Heading2">
    <w:name w:val="heading 2"/>
    <w:basedOn w:val="HeadingBase"/>
    <w:next w:val="BodyText"/>
    <w:link w:val="Heading2Char"/>
    <w:qFormat/>
    <w:rsid w:val="00DE636E"/>
    <w:pPr>
      <w:keepLines/>
      <w:spacing w:before="240" w:after="120"/>
      <w:outlineLvl w:val="1"/>
    </w:pPr>
    <w:rPr>
      <w:sz w:val="28"/>
      <w:szCs w:val="40"/>
    </w:rPr>
  </w:style>
  <w:style w:type="paragraph" w:styleId="Heading3">
    <w:name w:val="heading 3"/>
    <w:basedOn w:val="HeadingBase"/>
    <w:next w:val="BodyText"/>
    <w:link w:val="Heading3Char"/>
    <w:qFormat/>
    <w:rsid w:val="00DE636E"/>
    <w:pPr>
      <w:spacing w:before="180" w:after="120"/>
      <w:outlineLvl w:val="2"/>
    </w:pPr>
    <w:rPr>
      <w:spacing w:val="-10"/>
      <w:kern w:val="32"/>
    </w:rPr>
  </w:style>
  <w:style w:type="paragraph" w:styleId="Heading4">
    <w:name w:val="heading 4"/>
    <w:basedOn w:val="HeadingBase"/>
    <w:next w:val="BodyText"/>
    <w:link w:val="Heading4Char"/>
    <w:qFormat/>
    <w:rsid w:val="00DE636E"/>
    <w:pPr>
      <w:spacing w:before="160" w:after="120"/>
      <w:outlineLvl w:val="3"/>
    </w:pPr>
    <w:rPr>
      <w:sz w:val="22"/>
    </w:rPr>
  </w:style>
  <w:style w:type="paragraph" w:styleId="Heading5">
    <w:name w:val="heading 5"/>
    <w:basedOn w:val="HeadingBase"/>
    <w:next w:val="Normal"/>
    <w:link w:val="Heading5Char"/>
    <w:qFormat/>
    <w:rsid w:val="00DE636E"/>
    <w:pPr>
      <w:spacing w:before="80"/>
      <w:outlineLvl w:val="4"/>
    </w:pPr>
    <w:rPr>
      <w:color w:val="918585"/>
      <w:sz w:val="20"/>
    </w:rPr>
  </w:style>
  <w:style w:type="paragraph" w:styleId="Heading6">
    <w:name w:val="heading 6"/>
    <w:basedOn w:val="HeadingBase"/>
    <w:next w:val="Normal"/>
    <w:link w:val="Heading6Char"/>
    <w:qFormat/>
    <w:rsid w:val="00DE636E"/>
    <w:pPr>
      <w:spacing w:before="60"/>
      <w:outlineLvl w:val="5"/>
    </w:pPr>
    <w:rPr>
      <w:color w:val="918585"/>
      <w:sz w:val="20"/>
    </w:rPr>
  </w:style>
  <w:style w:type="paragraph" w:styleId="Heading7">
    <w:name w:val="heading 7"/>
    <w:basedOn w:val="Normal"/>
    <w:next w:val="Normal"/>
    <w:link w:val="Heading7Char"/>
    <w:qFormat/>
    <w:rsid w:val="00DE636E"/>
    <w:pPr>
      <w:ind w:left="720"/>
      <w:outlineLvl w:val="6"/>
    </w:pPr>
    <w:rPr>
      <w:i/>
    </w:rPr>
  </w:style>
  <w:style w:type="paragraph" w:styleId="Heading8">
    <w:name w:val="heading 8"/>
    <w:basedOn w:val="Normal"/>
    <w:next w:val="Normal"/>
    <w:link w:val="Heading8Char"/>
    <w:qFormat/>
    <w:rsid w:val="00DE636E"/>
    <w:pPr>
      <w:ind w:left="720"/>
      <w:outlineLvl w:val="7"/>
    </w:pPr>
    <w:rPr>
      <w:i/>
    </w:rPr>
  </w:style>
  <w:style w:type="paragraph" w:styleId="Heading9">
    <w:name w:val="heading 9"/>
    <w:basedOn w:val="Normal"/>
    <w:next w:val="Normal"/>
    <w:link w:val="Heading9Char"/>
    <w:qFormat/>
    <w:rsid w:val="00DE636E"/>
    <w:pPr>
      <w:ind w:left="720"/>
      <w:outlineLvl w:val="8"/>
    </w:pPr>
    <w:rPr>
      <w:i/>
    </w:rPr>
  </w:style>
  <w:style w:type="character" w:default="1" w:styleId="DefaultParagraphFont">
    <w:name w:val="Default Paragraph Font"/>
    <w:uiPriority w:val="1"/>
    <w:unhideWhenUsed/>
    <w:rsid w:val="00DE6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36E"/>
  </w:style>
  <w:style w:type="character" w:customStyle="1" w:styleId="Heading1Char">
    <w:name w:val="Heading 1 Char"/>
    <w:basedOn w:val="DefaultParagraphFont"/>
    <w:link w:val="Heading1"/>
    <w:rsid w:val="00DE636E"/>
    <w:rPr>
      <w:rFonts w:ascii="Times New Roman" w:eastAsia="Times New Roman" w:hAnsi="Times New Roman" w:cs="Times New Roman"/>
      <w:b/>
      <w:sz w:val="32"/>
      <w:szCs w:val="20"/>
      <w:lang w:eastAsia="en-US"/>
    </w:rPr>
  </w:style>
  <w:style w:type="paragraph" w:styleId="BodyText">
    <w:name w:val="Body Text"/>
    <w:basedOn w:val="Normal"/>
    <w:link w:val="BodyTextChar"/>
    <w:rsid w:val="00DE63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36E"/>
    <w:rPr>
      <w:rFonts w:ascii="Times New Roman" w:eastAsia="Times New Roman" w:hAnsi="Times New Roman" w:cs="Times New Roman"/>
      <w:sz w:val="24"/>
      <w:lang w:val="en-US" w:eastAsia="en-US"/>
    </w:rPr>
  </w:style>
  <w:style w:type="paragraph" w:styleId="Footer">
    <w:name w:val="footer"/>
    <w:basedOn w:val="Normal"/>
    <w:link w:val="FooterChar"/>
    <w:rsid w:val="00DE6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36E"/>
    <w:rPr>
      <w:rFonts w:ascii="Times New Roman" w:eastAsia="Times New Roman" w:hAnsi="Times New Roman" w:cs="Times New Roman"/>
      <w:sz w:val="16"/>
      <w:lang w:val="en-US" w:eastAsia="en-US"/>
    </w:rPr>
  </w:style>
  <w:style w:type="paragraph" w:styleId="List">
    <w:name w:val="List"/>
    <w:basedOn w:val="BodyText"/>
    <w:next w:val="BodyText"/>
    <w:rsid w:val="00DE636E"/>
    <w:pPr>
      <w:tabs>
        <w:tab w:val="left" w:pos="340"/>
      </w:tabs>
      <w:spacing w:before="60" w:after="60"/>
      <w:ind w:left="340" w:hanging="340"/>
    </w:pPr>
  </w:style>
  <w:style w:type="paragraph" w:styleId="ListBullet">
    <w:name w:val="List Bullet"/>
    <w:basedOn w:val="List"/>
    <w:rsid w:val="00DE636E"/>
    <w:pPr>
      <w:numPr>
        <w:numId w:val="12"/>
      </w:numPr>
      <w:tabs>
        <w:tab w:val="clear" w:pos="340"/>
      </w:tabs>
      <w:spacing w:before="40" w:after="40"/>
    </w:pPr>
  </w:style>
  <w:style w:type="character" w:customStyle="1" w:styleId="SpecialBold">
    <w:name w:val="Special Bold"/>
    <w:basedOn w:val="DefaultParagraphFont"/>
    <w:rsid w:val="00DE636E"/>
    <w:rPr>
      <w:b/>
      <w:spacing w:val="0"/>
    </w:rPr>
  </w:style>
  <w:style w:type="paragraph" w:styleId="Header">
    <w:name w:val="header"/>
    <w:basedOn w:val="Normal"/>
    <w:link w:val="HeaderChar"/>
    <w:rsid w:val="00DE6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3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36E"/>
    <w:pPr>
      <w:spacing w:before="240" w:after="120"/>
      <w:outlineLvl w:val="0"/>
    </w:pPr>
    <w:rPr>
      <w:rFonts w:ascii="Times New Roman" w:hAnsi="Times New Roman"/>
      <w:b/>
      <w:sz w:val="28"/>
    </w:rPr>
  </w:style>
  <w:style w:type="paragraph" w:customStyle="1" w:styleId="AllowPageBreak">
    <w:name w:val="AllowPageBreak"/>
    <w:rsid w:val="00DE63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36E"/>
    <w:pPr>
      <w:tabs>
        <w:tab w:val="left" w:pos="680"/>
      </w:tabs>
      <w:spacing w:before="60" w:after="60"/>
      <w:ind w:left="680" w:hanging="340"/>
    </w:pPr>
  </w:style>
  <w:style w:type="character" w:customStyle="1" w:styleId="BoldandItalics">
    <w:name w:val="Bold and Italics"/>
    <w:qFormat/>
    <w:rsid w:val="00DE636E"/>
    <w:rPr>
      <w:b/>
      <w:i/>
      <w:u w:val="none"/>
    </w:rPr>
  </w:style>
  <w:style w:type="character" w:customStyle="1" w:styleId="Heading2Char">
    <w:name w:val="Heading 2 Char"/>
    <w:basedOn w:val="DefaultParagraphFont"/>
    <w:link w:val="Heading2"/>
    <w:rsid w:val="00DE6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3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3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36E"/>
    <w:rPr>
      <w:rFonts w:ascii="Courier New" w:eastAsia="Times New Roman" w:hAnsi="Courier New" w:cs="Times New Roman"/>
      <w:i/>
      <w:szCs w:val="20"/>
      <w:lang w:val="en-US" w:eastAsia="en-US"/>
    </w:rPr>
  </w:style>
  <w:style w:type="paragraph" w:customStyle="1" w:styleId="HeadingBase">
    <w:name w:val="Heading Base"/>
    <w:rsid w:val="00DE6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36E"/>
    <w:pPr>
      <w:tabs>
        <w:tab w:val="right" w:leader="dot" w:pos="9072"/>
      </w:tabs>
      <w:ind w:left="567"/>
    </w:pPr>
    <w:rPr>
      <w:szCs w:val="22"/>
    </w:rPr>
  </w:style>
  <w:style w:type="paragraph" w:customStyle="1" w:styleId="TOCBase">
    <w:name w:val="TOC Base"/>
    <w:rsid w:val="00DE6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36E"/>
    <w:pPr>
      <w:tabs>
        <w:tab w:val="right" w:leader="dot" w:pos="9072"/>
      </w:tabs>
      <w:spacing w:before="40" w:after="40"/>
      <w:ind w:left="284"/>
    </w:pPr>
    <w:rPr>
      <w:rFonts w:ascii="Times New Roman" w:hAnsi="Times New Roman"/>
    </w:rPr>
  </w:style>
  <w:style w:type="paragraph" w:styleId="TOC1">
    <w:name w:val="toc 1"/>
    <w:basedOn w:val="TOCBase"/>
    <w:next w:val="Normal"/>
    <w:rsid w:val="00DE63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36E"/>
    <w:pPr>
      <w:spacing w:before="5040"/>
      <w:jc w:val="center"/>
    </w:pPr>
    <w:rPr>
      <w:sz w:val="48"/>
      <w:szCs w:val="72"/>
      <w:lang w:val="en-US"/>
    </w:rPr>
  </w:style>
  <w:style w:type="character" w:customStyle="1" w:styleId="TitleChar">
    <w:name w:val="Title Char"/>
    <w:basedOn w:val="DefaultParagraphFont"/>
    <w:link w:val="Title"/>
    <w:rsid w:val="00DE6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36E"/>
    <w:pPr>
      <w:tabs>
        <w:tab w:val="left" w:pos="3600"/>
        <w:tab w:val="left" w:pos="3958"/>
      </w:tabs>
    </w:pPr>
  </w:style>
  <w:style w:type="paragraph" w:customStyle="1" w:styleId="Note">
    <w:name w:val="Note"/>
    <w:basedOn w:val="BodyText"/>
    <w:rsid w:val="00DE6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36E"/>
    <w:pPr>
      <w:framePr w:wrap="auto" w:hAnchor="text" w:y="6049"/>
    </w:pPr>
    <w:rPr>
      <w:color w:val="000000"/>
      <w:sz w:val="40"/>
    </w:rPr>
  </w:style>
  <w:style w:type="paragraph" w:customStyle="1" w:styleId="TOCTitle">
    <w:name w:val="TOCTitle"/>
    <w:basedOn w:val="Heading1"/>
    <w:rsid w:val="00DE636E"/>
    <w:pPr>
      <w:spacing w:after="240"/>
      <w:jc w:val="center"/>
      <w:outlineLvl w:val="9"/>
    </w:pPr>
    <w:rPr>
      <w:caps/>
    </w:rPr>
  </w:style>
  <w:style w:type="paragraph" w:customStyle="1" w:styleId="Version">
    <w:name w:val="Version"/>
    <w:rsid w:val="00DE6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36E"/>
    <w:pPr>
      <w:numPr>
        <w:numId w:val="13"/>
      </w:numPr>
      <w:tabs>
        <w:tab w:val="clear" w:pos="680"/>
      </w:tabs>
    </w:pPr>
  </w:style>
  <w:style w:type="paragraph" w:styleId="Index1">
    <w:name w:val="index 1"/>
    <w:basedOn w:val="Normal"/>
    <w:next w:val="Normal"/>
    <w:semiHidden/>
    <w:rsid w:val="00DE636E"/>
    <w:pPr>
      <w:keepNext w:val="0"/>
      <w:tabs>
        <w:tab w:val="right" w:pos="4176"/>
      </w:tabs>
      <w:ind w:left="198" w:hanging="198"/>
    </w:pPr>
    <w:rPr>
      <w:rFonts w:ascii="Garamond" w:hAnsi="Garamond"/>
    </w:rPr>
  </w:style>
  <w:style w:type="paragraph" w:styleId="IndexHeading">
    <w:name w:val="index heading"/>
    <w:basedOn w:val="Normal"/>
    <w:next w:val="Index1"/>
    <w:semiHidden/>
    <w:rsid w:val="00DE636E"/>
    <w:pPr>
      <w:spacing w:before="120" w:after="120"/>
    </w:pPr>
    <w:rPr>
      <w:rFonts w:ascii="Arial" w:hAnsi="Arial"/>
      <w:b/>
      <w:color w:val="918585"/>
      <w:sz w:val="24"/>
    </w:rPr>
  </w:style>
  <w:style w:type="paragraph" w:customStyle="1" w:styleId="Chapter">
    <w:name w:val="Chapter"/>
    <w:basedOn w:val="Normal"/>
    <w:rsid w:val="00DE636E"/>
    <w:pPr>
      <w:spacing w:before="240"/>
    </w:pPr>
    <w:rPr>
      <w:rFonts w:ascii="Times New Roman" w:hAnsi="Times New Roman"/>
      <w:smallCaps/>
      <w:spacing w:val="80"/>
      <w:sz w:val="28"/>
    </w:rPr>
  </w:style>
  <w:style w:type="paragraph" w:customStyle="1" w:styleId="InChapter">
    <w:name w:val="InChapter"/>
    <w:basedOn w:val="Heading3"/>
    <w:rsid w:val="00DE636E"/>
    <w:pPr>
      <w:spacing w:after="240"/>
      <w:outlineLvl w:val="9"/>
    </w:pPr>
    <w:rPr>
      <w:noProof/>
    </w:rPr>
  </w:style>
  <w:style w:type="paragraph" w:styleId="Index2">
    <w:name w:val="index 2"/>
    <w:basedOn w:val="Normal"/>
    <w:next w:val="Normal"/>
    <w:semiHidden/>
    <w:rsid w:val="00DE636E"/>
    <w:pPr>
      <w:tabs>
        <w:tab w:val="right" w:pos="4176"/>
      </w:tabs>
      <w:ind w:left="568" w:hanging="284"/>
    </w:pPr>
    <w:rPr>
      <w:rFonts w:ascii="Garamond" w:hAnsi="Garamond"/>
    </w:rPr>
  </w:style>
  <w:style w:type="paragraph" w:customStyle="1" w:styleId="Byline">
    <w:name w:val="Byline"/>
    <w:rsid w:val="00DE6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36E"/>
    <w:pPr>
      <w:tabs>
        <w:tab w:val="clear" w:pos="3600"/>
        <w:tab w:val="clear" w:pos="3958"/>
      </w:tabs>
      <w:jc w:val="right"/>
    </w:pPr>
  </w:style>
  <w:style w:type="character" w:styleId="Emphasis">
    <w:name w:val="Emphasis"/>
    <w:basedOn w:val="DefaultParagraphFont"/>
    <w:qFormat/>
    <w:rsid w:val="00DE636E"/>
    <w:rPr>
      <w:i/>
    </w:rPr>
  </w:style>
  <w:style w:type="paragraph" w:styleId="Caption">
    <w:name w:val="caption"/>
    <w:basedOn w:val="BodyText"/>
    <w:next w:val="Normal"/>
    <w:qFormat/>
    <w:rsid w:val="00DE636E"/>
    <w:pPr>
      <w:framePr w:w="2268" w:hSpace="181" w:vSpace="181" w:wrap="around" w:vAnchor="text" w:hAnchor="page" w:x="1135" w:y="285" w:anchorLock="1"/>
    </w:pPr>
    <w:rPr>
      <w:i/>
    </w:rPr>
  </w:style>
  <w:style w:type="paragraph" w:customStyle="1" w:styleId="MiniTOCTitle">
    <w:name w:val="MiniTOCTitle"/>
    <w:basedOn w:val="Heading4"/>
    <w:rsid w:val="00DE636E"/>
    <w:pPr>
      <w:spacing w:before="240"/>
      <w:outlineLvl w:val="9"/>
    </w:pPr>
    <w:rPr>
      <w:noProof/>
      <w:sz w:val="24"/>
    </w:rPr>
  </w:style>
  <w:style w:type="paragraph" w:customStyle="1" w:styleId="MiniTOCItem">
    <w:name w:val="MiniTOCItem"/>
    <w:basedOn w:val="ListBullet"/>
    <w:rsid w:val="00DE636E"/>
    <w:pPr>
      <w:numPr>
        <w:numId w:val="0"/>
      </w:numPr>
      <w:tabs>
        <w:tab w:val="right" w:leader="dot" w:pos="6521"/>
      </w:tabs>
      <w:spacing w:before="0" w:after="0"/>
    </w:pPr>
  </w:style>
  <w:style w:type="paragraph" w:customStyle="1" w:styleId="TOFTitle">
    <w:name w:val="TOFTitle"/>
    <w:basedOn w:val="TOCTitle"/>
    <w:rsid w:val="00DE636E"/>
  </w:style>
  <w:style w:type="paragraph" w:styleId="TableofFigures">
    <w:name w:val="table of figures"/>
    <w:basedOn w:val="Normal"/>
    <w:next w:val="Normal"/>
    <w:semiHidden/>
    <w:rsid w:val="00DE636E"/>
    <w:pPr>
      <w:tabs>
        <w:tab w:val="right" w:leader="dot" w:pos="9072"/>
      </w:tabs>
      <w:ind w:left="970" w:hanging="403"/>
    </w:pPr>
    <w:rPr>
      <w:rFonts w:ascii="Times New Roman" w:hAnsi="Times New Roman"/>
      <w:b/>
    </w:rPr>
  </w:style>
  <w:style w:type="paragraph" w:styleId="ListNumber">
    <w:name w:val="List Number"/>
    <w:basedOn w:val="List"/>
    <w:rsid w:val="00DE636E"/>
    <w:pPr>
      <w:numPr>
        <w:numId w:val="10"/>
      </w:numPr>
    </w:pPr>
  </w:style>
  <w:style w:type="character" w:customStyle="1" w:styleId="WingdingSymbols">
    <w:name w:val="Wingding Symbols"/>
    <w:rsid w:val="00DE636E"/>
    <w:rPr>
      <w:rFonts w:ascii="Wingdings" w:hAnsi="Wingdings"/>
    </w:rPr>
  </w:style>
  <w:style w:type="paragraph" w:customStyle="1" w:styleId="TableHeading">
    <w:name w:val="Table Heading"/>
    <w:basedOn w:val="HeadingBase"/>
    <w:rsid w:val="00DE636E"/>
    <w:pPr>
      <w:keepLines/>
      <w:pBdr>
        <w:bottom w:val="single" w:sz="6" w:space="1" w:color="918585"/>
      </w:pBdr>
      <w:spacing w:before="240"/>
    </w:pPr>
  </w:style>
  <w:style w:type="character" w:customStyle="1" w:styleId="HotSpot">
    <w:name w:val="HotSpot"/>
    <w:rsid w:val="00DE636E"/>
    <w:rPr>
      <w:color w:val="0033CC"/>
      <w:u w:val="none"/>
    </w:rPr>
  </w:style>
  <w:style w:type="paragraph" w:customStyle="1" w:styleId="BodyTextRight">
    <w:name w:val="Body Text Right"/>
    <w:basedOn w:val="BodyText"/>
    <w:rsid w:val="00DE636E"/>
    <w:pPr>
      <w:spacing w:before="0" w:after="0"/>
      <w:jc w:val="right"/>
    </w:pPr>
  </w:style>
  <w:style w:type="paragraph" w:styleId="Index3">
    <w:name w:val="index 3"/>
    <w:basedOn w:val="ListNumber2"/>
    <w:next w:val="Normal"/>
    <w:semiHidden/>
    <w:rsid w:val="00DE636E"/>
    <w:pPr>
      <w:numPr>
        <w:numId w:val="0"/>
      </w:numPr>
      <w:tabs>
        <w:tab w:val="right" w:leader="dot" w:pos="4176"/>
      </w:tabs>
    </w:pPr>
  </w:style>
  <w:style w:type="paragraph" w:styleId="ListNumber2">
    <w:name w:val="List Number 2"/>
    <w:basedOn w:val="List2"/>
    <w:rsid w:val="00DE636E"/>
    <w:pPr>
      <w:numPr>
        <w:numId w:val="9"/>
      </w:numPr>
      <w:tabs>
        <w:tab w:val="clear" w:pos="1060"/>
      </w:tabs>
    </w:pPr>
  </w:style>
  <w:style w:type="paragraph" w:customStyle="1" w:styleId="MarginNote">
    <w:name w:val="Margin Note"/>
    <w:basedOn w:val="BodyText"/>
    <w:rsid w:val="00DE6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3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36E"/>
    <w:rPr>
      <w:sz w:val="32"/>
    </w:rPr>
  </w:style>
  <w:style w:type="paragraph" w:customStyle="1" w:styleId="HeadingProcedure">
    <w:name w:val="Heading Procedure"/>
    <w:basedOn w:val="HeadingBase"/>
    <w:next w:val="Normal"/>
    <w:rsid w:val="00DE636E"/>
    <w:pPr>
      <w:tabs>
        <w:tab w:val="left" w:pos="0"/>
      </w:tabs>
      <w:spacing w:before="120" w:after="60"/>
    </w:pPr>
    <w:rPr>
      <w:i/>
      <w:color w:val="918585"/>
      <w:sz w:val="22"/>
    </w:rPr>
  </w:style>
  <w:style w:type="paragraph" w:customStyle="1" w:styleId="TableBodyText">
    <w:name w:val="Table Body Text"/>
    <w:basedOn w:val="BodyText"/>
    <w:rsid w:val="00DE636E"/>
    <w:pPr>
      <w:spacing w:before="60" w:after="60"/>
    </w:pPr>
  </w:style>
  <w:style w:type="paragraph" w:styleId="ListContinue">
    <w:name w:val="List Continue"/>
    <w:basedOn w:val="List"/>
    <w:rsid w:val="00DE636E"/>
    <w:pPr>
      <w:ind w:firstLine="0"/>
    </w:pPr>
  </w:style>
  <w:style w:type="paragraph" w:customStyle="1" w:styleId="ListNote">
    <w:name w:val="List Note"/>
    <w:basedOn w:val="List"/>
    <w:rsid w:val="00DE636E"/>
    <w:pPr>
      <w:pBdr>
        <w:top w:val="single" w:sz="6" w:space="2" w:color="918585"/>
        <w:bottom w:val="single" w:sz="6" w:space="2" w:color="918585"/>
      </w:pBdr>
      <w:tabs>
        <w:tab w:val="left" w:pos="1021"/>
      </w:tabs>
      <w:ind w:firstLine="0"/>
    </w:pPr>
  </w:style>
  <w:style w:type="paragraph" w:customStyle="1" w:styleId="Warning">
    <w:name w:val="Warning"/>
    <w:basedOn w:val="BodyText"/>
    <w:rsid w:val="00DE636E"/>
    <w:pPr>
      <w:shd w:val="clear" w:color="auto" w:fill="D9D9D9"/>
      <w:tabs>
        <w:tab w:val="left" w:pos="992"/>
      </w:tabs>
      <w:ind w:left="119" w:right="119"/>
    </w:pPr>
    <w:rPr>
      <w:sz w:val="20"/>
    </w:rPr>
  </w:style>
  <w:style w:type="paragraph" w:customStyle="1" w:styleId="MarginIcons">
    <w:name w:val="Margin Icons"/>
    <w:basedOn w:val="BodyText"/>
    <w:rsid w:val="00DE6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36E"/>
    <w:rPr>
      <w:rFonts w:ascii="Courier New" w:hAnsi="Courier New"/>
    </w:rPr>
  </w:style>
  <w:style w:type="paragraph" w:customStyle="1" w:styleId="NoteBullet">
    <w:name w:val="Note Bullet"/>
    <w:basedOn w:val="Note"/>
    <w:rsid w:val="00DE636E"/>
    <w:pPr>
      <w:tabs>
        <w:tab w:val="clear" w:pos="680"/>
      </w:tabs>
      <w:spacing w:before="60" w:after="60"/>
    </w:pPr>
  </w:style>
  <w:style w:type="paragraph" w:customStyle="1" w:styleId="SubHeading2">
    <w:name w:val="SubHeading2"/>
    <w:basedOn w:val="HeadingBase"/>
    <w:rsid w:val="00DE636E"/>
    <w:pPr>
      <w:spacing w:before="240" w:after="60"/>
    </w:pPr>
    <w:rPr>
      <w:sz w:val="20"/>
    </w:rPr>
  </w:style>
  <w:style w:type="paragraph" w:customStyle="1" w:styleId="SubHeading1">
    <w:name w:val="SubHeading1"/>
    <w:basedOn w:val="HeadingBase"/>
    <w:rsid w:val="00DE636E"/>
    <w:pPr>
      <w:spacing w:before="240" w:after="60"/>
    </w:pPr>
    <w:rPr>
      <w:color w:val="918585"/>
      <w:sz w:val="22"/>
    </w:rPr>
  </w:style>
  <w:style w:type="paragraph" w:customStyle="1" w:styleId="SideHeading">
    <w:name w:val="Side Heading"/>
    <w:basedOn w:val="HeadingBase"/>
    <w:rsid w:val="00DE6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36E"/>
    <w:pPr>
      <w:tabs>
        <w:tab w:val="num" w:pos="360"/>
      </w:tabs>
    </w:pPr>
  </w:style>
  <w:style w:type="paragraph" w:styleId="PlainText">
    <w:name w:val="Plain Text"/>
    <w:basedOn w:val="Normal"/>
    <w:link w:val="PlainTextChar"/>
    <w:rsid w:val="00DE636E"/>
    <w:rPr>
      <w:sz w:val="20"/>
    </w:rPr>
  </w:style>
  <w:style w:type="character" w:customStyle="1" w:styleId="PlainTextChar">
    <w:name w:val="Plain Text Char"/>
    <w:basedOn w:val="DefaultParagraphFont"/>
    <w:link w:val="PlainText"/>
    <w:rsid w:val="00DE63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636E"/>
    <w:rPr>
      <w:b/>
      <w:smallCaps/>
    </w:rPr>
  </w:style>
  <w:style w:type="paragraph" w:customStyle="1" w:styleId="TableListNumber">
    <w:name w:val="Table List Number"/>
    <w:basedOn w:val="ListNumber"/>
    <w:rsid w:val="00DE636E"/>
    <w:pPr>
      <w:numPr>
        <w:numId w:val="0"/>
      </w:numPr>
    </w:pPr>
  </w:style>
  <w:style w:type="paragraph" w:styleId="TOC4">
    <w:name w:val="toc 4"/>
    <w:basedOn w:val="TOCBase"/>
    <w:next w:val="Normal"/>
    <w:semiHidden/>
    <w:rsid w:val="00DE636E"/>
    <w:pPr>
      <w:tabs>
        <w:tab w:val="right" w:leader="dot" w:pos="9071"/>
      </w:tabs>
      <w:ind w:left="1701"/>
    </w:pPr>
  </w:style>
  <w:style w:type="paragraph" w:customStyle="1" w:styleId="ListAlpha">
    <w:name w:val="List Alpha"/>
    <w:basedOn w:val="List"/>
    <w:rsid w:val="00DE636E"/>
    <w:pPr>
      <w:numPr>
        <w:numId w:val="8"/>
      </w:numPr>
    </w:pPr>
  </w:style>
  <w:style w:type="paragraph" w:customStyle="1" w:styleId="ListAlpha2">
    <w:name w:val="List Alpha 2"/>
    <w:basedOn w:val="List2"/>
    <w:rsid w:val="00DE636E"/>
    <w:pPr>
      <w:numPr>
        <w:numId w:val="7"/>
      </w:numPr>
    </w:pPr>
  </w:style>
  <w:style w:type="paragraph" w:styleId="List3">
    <w:name w:val="List 3"/>
    <w:basedOn w:val="BodyText"/>
    <w:rsid w:val="00DE636E"/>
    <w:pPr>
      <w:tabs>
        <w:tab w:val="left" w:pos="1021"/>
      </w:tabs>
      <w:spacing w:before="60" w:after="60"/>
      <w:ind w:left="1020" w:hanging="340"/>
    </w:pPr>
  </w:style>
  <w:style w:type="paragraph" w:styleId="List4">
    <w:name w:val="List 4"/>
    <w:basedOn w:val="BodyText"/>
    <w:rsid w:val="00DE636E"/>
    <w:pPr>
      <w:tabs>
        <w:tab w:val="left" w:pos="1361"/>
      </w:tabs>
      <w:spacing w:before="60" w:after="60"/>
      <w:ind w:left="1361" w:hanging="340"/>
    </w:pPr>
  </w:style>
  <w:style w:type="paragraph" w:styleId="List5">
    <w:name w:val="List 5"/>
    <w:basedOn w:val="BodyText"/>
    <w:rsid w:val="00DE636E"/>
    <w:pPr>
      <w:tabs>
        <w:tab w:val="left" w:pos="1701"/>
      </w:tabs>
      <w:spacing w:before="60" w:after="60"/>
      <w:ind w:left="1701" w:hanging="340"/>
    </w:pPr>
  </w:style>
  <w:style w:type="paragraph" w:styleId="ListBullet3">
    <w:name w:val="List Bullet 3"/>
    <w:basedOn w:val="List3"/>
    <w:rsid w:val="00DE636E"/>
    <w:pPr>
      <w:numPr>
        <w:numId w:val="14"/>
      </w:numPr>
      <w:tabs>
        <w:tab w:val="clear" w:pos="1021"/>
      </w:tabs>
      <w:ind w:left="1037" w:hanging="357"/>
    </w:pPr>
  </w:style>
  <w:style w:type="paragraph" w:styleId="ListBullet4">
    <w:name w:val="List Bullet 4"/>
    <w:basedOn w:val="List4"/>
    <w:rsid w:val="00DE636E"/>
    <w:pPr>
      <w:numPr>
        <w:numId w:val="2"/>
      </w:numPr>
    </w:pPr>
  </w:style>
  <w:style w:type="paragraph" w:styleId="ListBullet5">
    <w:name w:val="List Bullet 5"/>
    <w:basedOn w:val="List5"/>
    <w:rsid w:val="00DE636E"/>
    <w:pPr>
      <w:numPr>
        <w:numId w:val="3"/>
      </w:numPr>
    </w:pPr>
  </w:style>
  <w:style w:type="paragraph" w:styleId="ListContinue2">
    <w:name w:val="List Continue 2"/>
    <w:basedOn w:val="List2"/>
    <w:rsid w:val="00DE636E"/>
    <w:pPr>
      <w:ind w:firstLine="0"/>
    </w:pPr>
  </w:style>
  <w:style w:type="paragraph" w:styleId="ListContinue3">
    <w:name w:val="List Continue 3"/>
    <w:basedOn w:val="List3"/>
    <w:rsid w:val="00DE636E"/>
    <w:pPr>
      <w:ind w:left="1021" w:firstLine="0"/>
    </w:pPr>
  </w:style>
  <w:style w:type="paragraph" w:styleId="ListContinue4">
    <w:name w:val="List Continue 4"/>
    <w:basedOn w:val="List4"/>
    <w:rsid w:val="00DE636E"/>
    <w:pPr>
      <w:ind w:firstLine="0"/>
    </w:pPr>
  </w:style>
  <w:style w:type="paragraph" w:styleId="ListContinue5">
    <w:name w:val="List Continue 5"/>
    <w:basedOn w:val="List5"/>
    <w:rsid w:val="00DE636E"/>
    <w:pPr>
      <w:ind w:firstLine="0"/>
    </w:pPr>
  </w:style>
  <w:style w:type="paragraph" w:styleId="ListNumber3">
    <w:name w:val="List Number 3"/>
    <w:basedOn w:val="List3"/>
    <w:rsid w:val="00DE636E"/>
    <w:pPr>
      <w:numPr>
        <w:numId w:val="4"/>
      </w:numPr>
    </w:pPr>
  </w:style>
  <w:style w:type="paragraph" w:styleId="ListNumber4">
    <w:name w:val="List Number 4"/>
    <w:basedOn w:val="List4"/>
    <w:rsid w:val="00DE636E"/>
    <w:pPr>
      <w:numPr>
        <w:numId w:val="5"/>
      </w:numPr>
    </w:pPr>
  </w:style>
  <w:style w:type="paragraph" w:styleId="ListNumber5">
    <w:name w:val="List Number 5"/>
    <w:basedOn w:val="List5"/>
    <w:rsid w:val="00DE636E"/>
    <w:pPr>
      <w:numPr>
        <w:numId w:val="6"/>
      </w:numPr>
    </w:pPr>
  </w:style>
  <w:style w:type="paragraph" w:styleId="BlockText">
    <w:name w:val="Block Text"/>
    <w:basedOn w:val="Normal"/>
    <w:rsid w:val="00DE636E"/>
    <w:pPr>
      <w:spacing w:after="120"/>
      <w:ind w:left="1440" w:right="1440"/>
    </w:pPr>
  </w:style>
  <w:style w:type="character" w:customStyle="1" w:styleId="Subscript">
    <w:name w:val="Subscript"/>
    <w:basedOn w:val="DefaultParagraphFont"/>
    <w:rsid w:val="00DE636E"/>
    <w:rPr>
      <w:sz w:val="16"/>
      <w:vertAlign w:val="subscript"/>
    </w:rPr>
  </w:style>
  <w:style w:type="character" w:customStyle="1" w:styleId="Superscript">
    <w:name w:val="Superscript"/>
    <w:basedOn w:val="DefaultParagraphFont"/>
    <w:rsid w:val="00DE636E"/>
    <w:rPr>
      <w:sz w:val="16"/>
      <w:vertAlign w:val="superscript"/>
    </w:rPr>
  </w:style>
  <w:style w:type="character" w:customStyle="1" w:styleId="Symbols">
    <w:name w:val="Symbols"/>
    <w:basedOn w:val="DefaultParagraphFont"/>
    <w:rsid w:val="00DE636E"/>
    <w:rPr>
      <w:rFonts w:ascii="Symbol" w:hAnsi="Symbol"/>
    </w:rPr>
  </w:style>
  <w:style w:type="character" w:customStyle="1" w:styleId="MenuOptions">
    <w:name w:val="Menu Options"/>
    <w:basedOn w:val="DefaultParagraphFont"/>
    <w:rsid w:val="00DE636E"/>
    <w:rPr>
      <w:rFonts w:ascii="Arial Narrow" w:hAnsi="Arial Narrow"/>
      <w:smallCaps/>
    </w:rPr>
  </w:style>
  <w:style w:type="character" w:customStyle="1" w:styleId="Buttons">
    <w:name w:val="Buttons"/>
    <w:basedOn w:val="DefaultParagraphFont"/>
    <w:rsid w:val="00DE636E"/>
    <w:rPr>
      <w:b/>
    </w:rPr>
  </w:style>
  <w:style w:type="character" w:customStyle="1" w:styleId="Underlined">
    <w:name w:val="Underlined"/>
    <w:basedOn w:val="DefaultParagraphFont"/>
    <w:rsid w:val="00DE636E"/>
    <w:rPr>
      <w:u w:val="single"/>
    </w:rPr>
  </w:style>
  <w:style w:type="paragraph" w:customStyle="1" w:styleId="TableBodyTextRight">
    <w:name w:val="Table Body Text Right"/>
    <w:basedOn w:val="TableBodyText"/>
    <w:rsid w:val="00DE636E"/>
    <w:pPr>
      <w:widowControl w:val="0"/>
      <w:autoSpaceDE w:val="0"/>
      <w:autoSpaceDN w:val="0"/>
      <w:adjustRightInd w:val="0"/>
      <w:jc w:val="right"/>
    </w:pPr>
    <w:rPr>
      <w:rFonts w:cs="Arial"/>
      <w:szCs w:val="18"/>
    </w:rPr>
  </w:style>
  <w:style w:type="paragraph" w:customStyle="1" w:styleId="CopyrightText">
    <w:name w:val="Copyright Text"/>
    <w:basedOn w:val="BodyText"/>
    <w:rsid w:val="00DE636E"/>
    <w:rPr>
      <w:sz w:val="18"/>
    </w:rPr>
  </w:style>
  <w:style w:type="paragraph" w:customStyle="1" w:styleId="BodySmallRight">
    <w:name w:val="Body Small Right"/>
    <w:basedOn w:val="BodyTextRight"/>
    <w:rsid w:val="00DE636E"/>
    <w:rPr>
      <w:sz w:val="18"/>
      <w:szCs w:val="18"/>
    </w:rPr>
  </w:style>
  <w:style w:type="paragraph" w:customStyle="1" w:styleId="MarginEdition">
    <w:name w:val="Margin Edition"/>
    <w:basedOn w:val="MarginNote"/>
    <w:rsid w:val="00DE636E"/>
    <w:pPr>
      <w:spacing w:before="0" w:after="0"/>
    </w:pPr>
    <w:rPr>
      <w:rFonts w:ascii="Times New Roman" w:hAnsi="Times New Roman"/>
      <w:color w:val="999999"/>
    </w:rPr>
  </w:style>
  <w:style w:type="paragraph" w:customStyle="1" w:styleId="Spacer">
    <w:name w:val="Spacer"/>
    <w:basedOn w:val="Normal"/>
    <w:rsid w:val="00DE636E"/>
    <w:rPr>
      <w:sz w:val="2"/>
      <w:szCs w:val="2"/>
    </w:rPr>
  </w:style>
  <w:style w:type="character" w:customStyle="1" w:styleId="Small">
    <w:name w:val="Small"/>
    <w:basedOn w:val="DefaultParagraphFont"/>
    <w:rsid w:val="00DE636E"/>
    <w:rPr>
      <w:sz w:val="16"/>
    </w:rPr>
  </w:style>
  <w:style w:type="paragraph" w:customStyle="1" w:styleId="WideTable">
    <w:name w:val="Wide Table"/>
    <w:basedOn w:val="Normal"/>
    <w:rsid w:val="00DE636E"/>
    <w:pPr>
      <w:ind w:left="-1418"/>
    </w:pPr>
    <w:rPr>
      <w:sz w:val="2"/>
      <w:szCs w:val="2"/>
    </w:rPr>
  </w:style>
  <w:style w:type="character" w:styleId="PageNumber">
    <w:name w:val="page number"/>
    <w:basedOn w:val="DefaultParagraphFont"/>
    <w:rsid w:val="00DE636E"/>
  </w:style>
  <w:style w:type="paragraph" w:styleId="Quote">
    <w:name w:val="Quote"/>
    <w:basedOn w:val="Heading1"/>
    <w:link w:val="QuoteChar"/>
    <w:qFormat/>
    <w:rsid w:val="00DE636E"/>
    <w:rPr>
      <w:b w:val="0"/>
      <w:sz w:val="72"/>
      <w:szCs w:val="72"/>
      <w:lang w:val="en-NZ"/>
    </w:rPr>
  </w:style>
  <w:style w:type="character" w:customStyle="1" w:styleId="QuoteChar">
    <w:name w:val="Quote Char"/>
    <w:basedOn w:val="DefaultParagraphFont"/>
    <w:link w:val="Quote"/>
    <w:rsid w:val="00DE6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36E"/>
    <w:pPr>
      <w:pageBreakBefore/>
    </w:pPr>
  </w:style>
  <w:style w:type="paragraph" w:customStyle="1" w:styleId="Border">
    <w:name w:val="Border"/>
    <w:basedOn w:val="Normal"/>
    <w:qFormat/>
    <w:rsid w:val="00DE6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36E"/>
    <w:rPr>
      <w:b/>
      <w:bCs/>
      <w:i/>
      <w:iCs/>
      <w:color w:val="auto"/>
    </w:rPr>
  </w:style>
  <w:style w:type="paragraph" w:styleId="IntenseQuote">
    <w:name w:val="Intense Quote"/>
    <w:basedOn w:val="Normal"/>
    <w:next w:val="Normal"/>
    <w:link w:val="IntenseQuoteChar"/>
    <w:uiPriority w:val="30"/>
    <w:qFormat/>
    <w:rsid w:val="00DE6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3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636E"/>
    <w:rPr>
      <w:smallCaps/>
      <w:color w:val="auto"/>
      <w:u w:val="single"/>
    </w:rPr>
  </w:style>
  <w:style w:type="character" w:styleId="IntenseReference">
    <w:name w:val="Intense Reference"/>
    <w:basedOn w:val="DefaultParagraphFont"/>
    <w:uiPriority w:val="32"/>
    <w:qFormat/>
    <w:rsid w:val="00DE636E"/>
    <w:rPr>
      <w:b/>
      <w:bCs/>
      <w:smallCaps/>
      <w:color w:val="auto"/>
      <w:spacing w:val="5"/>
      <w:u w:val="single"/>
    </w:rPr>
  </w:style>
  <w:style w:type="paragraph" w:customStyle="1" w:styleId="2ColumnHeading">
    <w:name w:val="2Column Heading"/>
    <w:basedOn w:val="BodyText"/>
    <w:qFormat/>
    <w:rsid w:val="00DE636E"/>
    <w:pPr>
      <w:spacing w:after="60"/>
      <w:ind w:left="-2268"/>
    </w:pPr>
    <w:rPr>
      <w:b/>
    </w:rPr>
  </w:style>
  <w:style w:type="paragraph" w:customStyle="1" w:styleId="Heading1TOC">
    <w:name w:val="Heading1 TOC"/>
    <w:basedOn w:val="Normal"/>
    <w:qFormat/>
    <w:rsid w:val="00DE636E"/>
    <w:pPr>
      <w:spacing w:before="240" w:after="120"/>
    </w:pPr>
    <w:rPr>
      <w:rFonts w:ascii="Times New Roman" w:hAnsi="Times New Roman"/>
      <w:b/>
      <w:sz w:val="32"/>
    </w:rPr>
  </w:style>
  <w:style w:type="paragraph" w:customStyle="1" w:styleId="Heading2TOC">
    <w:name w:val="Heading2 TOC"/>
    <w:basedOn w:val="Normal"/>
    <w:qFormat/>
    <w:rsid w:val="00DE636E"/>
    <w:pPr>
      <w:spacing w:before="240" w:after="60"/>
    </w:pPr>
    <w:rPr>
      <w:rFonts w:ascii="Times New Roman" w:hAnsi="Times New Roman"/>
      <w:b/>
      <w:sz w:val="28"/>
    </w:rPr>
  </w:style>
  <w:style w:type="character" w:customStyle="1" w:styleId="Underline">
    <w:name w:val="Underline"/>
    <w:basedOn w:val="DefaultParagraphFont"/>
    <w:qFormat/>
    <w:rsid w:val="00DE636E"/>
    <w:rPr>
      <w:u w:val="single"/>
    </w:rPr>
  </w:style>
  <w:style w:type="paragraph" w:styleId="BalloonText">
    <w:name w:val="Balloon Text"/>
    <w:basedOn w:val="Normal"/>
    <w:link w:val="BalloonTextChar"/>
    <w:rsid w:val="00DE636E"/>
    <w:rPr>
      <w:rFonts w:ascii="Tahoma" w:hAnsi="Tahoma" w:cs="Tahoma"/>
      <w:sz w:val="16"/>
      <w:szCs w:val="16"/>
    </w:rPr>
  </w:style>
  <w:style w:type="character" w:customStyle="1" w:styleId="BalloonTextChar">
    <w:name w:val="Balloon Text Char"/>
    <w:basedOn w:val="DefaultParagraphFont"/>
    <w:link w:val="BalloonText"/>
    <w:rsid w:val="00DE63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3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3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Words>
  <Characters>5590</Characters>
  <Application>Microsoft Office Word</Application>
  <DocSecurity>0</DocSecurity>
  <Lines>220</Lines>
  <Paragraphs>102</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BSBCUS403A Implement customer service standards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