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78CC" w:rsidP="001E78CC">
      <w:pPr>
        <w:pStyle w:val="Title"/>
      </w:pPr>
      <w:r>
        <w:fldChar w:fldCharType="begin"/>
      </w:r>
      <w:r>
        <w:instrText xml:space="preserve"> TITLE   \* MERGEFORMAT </w:instrText>
      </w:r>
      <w:r>
        <w:fldChar w:fldCharType="separate"/>
      </w:r>
      <w:r>
        <w:t>BSBCOM602B Develop and create compliance requirements</w:t>
      </w:r>
      <w:r>
        <w:fldChar w:fldCharType="end"/>
      </w:r>
    </w:p>
    <w:p w:rsidR="001E78CC" w:rsidP="001E78CC">
      <w:pPr>
        <w:pStyle w:val="Version"/>
        <w:sectPr w:rsidSect="00F871A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871AB" w:rsidP="00F871AB">
      <w:pPr>
        <w:pStyle w:val="SuperHeading"/>
      </w:pPr>
      <w:r w:rsidRPr="00F871AB">
        <w:t>BSBCOM602B Develop and create compliance requirements</w:t>
      </w:r>
    </w:p>
    <w:p w:rsidR="00000000" w:rsidRPr="00F871AB" w:rsidP="00F871AB">
      <w:pPr>
        <w:pStyle w:val="SuperHeading"/>
      </w:pPr>
    </w:p>
    <w:p w:rsidR="00000000" w:rsidRPr="00F871AB" w:rsidP="00F871AB">
      <w:pPr>
        <w:pStyle w:val="Heading1"/>
      </w:pPr>
      <w:bookmarkStart w:id="1" w:name="O_63183"/>
      <w:bookmarkEnd w:id="1"/>
      <w:r w:rsidRPr="00F871AB">
        <w:t>Modification History</w:t>
      </w:r>
    </w:p>
    <w:p w:rsidR="00000000" w:rsidRPr="00F871AB" w:rsidP="00F871AB">
      <w:pPr>
        <w:pStyle w:val="BodyText"/>
      </w:pPr>
      <w:r w:rsidRPr="00F871AB">
        <w:t>Not applicable.</w:t>
      </w:r>
    </w:p>
    <w:p w:rsidR="00000000" w:rsidRPr="00F871AB" w:rsidP="00F871AB">
      <w:pPr>
        <w:pStyle w:val="AllowPageBreak"/>
      </w:pPr>
    </w:p>
    <w:p w:rsidR="00000000" w:rsidRPr="00F871AB" w:rsidP="00F871AB">
      <w:pPr>
        <w:pStyle w:val="Heading1"/>
      </w:pPr>
      <w:bookmarkStart w:id="2" w:name="O_63184"/>
      <w:bookmarkEnd w:id="2"/>
      <w:r w:rsidRPr="00F871AB">
        <w:t>Unit Descriptor</w:t>
      </w:r>
    </w:p>
    <w:tbl>
      <w:tblPr>
        <w:tblW w:w="0" w:type="auto"/>
        <w:tblLayout w:type="fixed"/>
        <w:tblCellMar>
          <w:left w:w="62" w:type="dxa"/>
          <w:right w:w="62" w:type="dxa"/>
        </w:tblCellMar>
        <w:tblLook w:val="0000"/>
      </w:tblPr>
      <w:tblGrid>
        <w:gridCol w:w="2657"/>
        <w:gridCol w:w="5865"/>
      </w:tblGrid>
      <w:tr w:rsidTr="001E78CC">
        <w:tblPrEx>
          <w:tblW w:w="0" w:type="auto"/>
          <w:tblLayout w:type="fixed"/>
          <w:tblCellMar>
            <w:left w:w="62" w:type="dxa"/>
            <w:right w:w="62" w:type="dxa"/>
          </w:tblCellMar>
          <w:tblLook w:val="0000"/>
        </w:tblPrEx>
        <w:trPr>
          <w:tblHeader/>
        </w:trPr>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71AB">
            <w:pPr>
              <w:pStyle w:val="BodyText"/>
              <w:rPr>
                <w:lang w:val="en-NZ"/>
              </w:rPr>
            </w:pPr>
            <w:r w:rsidRPr="00F871AB">
              <w:rPr>
                <w:rStyle w:val="SpecialBold"/>
              </w:rPr>
              <w:t>Unit descriptor</w:t>
            </w:r>
          </w:p>
        </w:tc>
        <w:tc>
          <w:tcPr>
            <w:tcW w:w="58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71AB" w:rsidP="00F871AB">
            <w:pPr>
              <w:pStyle w:val="BodyText"/>
            </w:pPr>
            <w:r w:rsidRPr="00F871AB">
              <w:t>This unit describes the performance outcomes, skills and knowledge required to develop and create c</w:t>
            </w:r>
            <w:r w:rsidRPr="00F871AB">
              <w:t>ompliance requirements.</w:t>
            </w:r>
          </w:p>
          <w:p w:rsidR="00000000" w:rsidRPr="00F871AB" w:rsidP="00F871AB">
            <w:pPr>
              <w:pStyle w:val="BodyText"/>
            </w:pPr>
            <w:r w:rsidRPr="00F871AB">
              <w:t>No licensing, legislative, regulatory or certification requirements apply to this unit at the time of endorsement.</w:t>
            </w:r>
          </w:p>
        </w:tc>
      </w:tr>
    </w:tbl>
    <w:p w:rsidR="00000000" w:rsidRPr="00F871AB" w:rsidP="00F871AB">
      <w:pPr>
        <w:pStyle w:val="BodyText"/>
      </w:pPr>
    </w:p>
    <w:p w:rsidR="00000000" w:rsidRPr="00F871AB" w:rsidP="00F871AB">
      <w:pPr>
        <w:pStyle w:val="AllowPageBreak"/>
      </w:pPr>
    </w:p>
    <w:p w:rsidR="00000000" w:rsidRPr="00F871AB" w:rsidP="00F871AB">
      <w:pPr>
        <w:pStyle w:val="Heading1"/>
      </w:pPr>
      <w:bookmarkStart w:id="3" w:name="O_63185"/>
      <w:bookmarkEnd w:id="3"/>
      <w:r w:rsidRPr="00F871AB">
        <w:t>Application of the Unit</w:t>
      </w:r>
    </w:p>
    <w:tbl>
      <w:tblPr>
        <w:tblW w:w="0" w:type="auto"/>
        <w:tblLayout w:type="fixed"/>
        <w:tblCellMar>
          <w:left w:w="62" w:type="dxa"/>
          <w:right w:w="62" w:type="dxa"/>
        </w:tblCellMar>
        <w:tblLook w:val="0000"/>
      </w:tblPr>
      <w:tblGrid>
        <w:gridCol w:w="2749"/>
        <w:gridCol w:w="5773"/>
      </w:tblGrid>
      <w:tr w:rsidTr="001E78CC">
        <w:tblPrEx>
          <w:tblW w:w="0" w:type="auto"/>
          <w:tblLayout w:type="fixed"/>
          <w:tblCellMar>
            <w:left w:w="62" w:type="dxa"/>
            <w:right w:w="62" w:type="dxa"/>
          </w:tblCellMar>
          <w:tblLook w:val="0000"/>
        </w:tblPrEx>
        <w:tc>
          <w:tcPr>
            <w:tcW w:w="27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71AB">
            <w:pPr>
              <w:pStyle w:val="BodyText"/>
              <w:rPr>
                <w:lang w:val="en-NZ"/>
              </w:rPr>
            </w:pPr>
            <w:r w:rsidRPr="00F871AB">
              <w:rPr>
                <w:rStyle w:val="SpecialBold"/>
              </w:rPr>
              <w:t>Application of the unit</w:t>
            </w:r>
          </w:p>
        </w:tc>
        <w:tc>
          <w:tcPr>
            <w:tcW w:w="57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71AB" w:rsidP="00F871AB">
            <w:pPr>
              <w:pStyle w:val="BodyText"/>
            </w:pPr>
            <w:r w:rsidRPr="00F871AB">
              <w:t>This unit applies to managers and internal or external consultants of an organisation responsible for the development and creation of internal compliance requirements for the organisation, including standards, codes of practice, procedures and policies.</w:t>
            </w:r>
          </w:p>
          <w:p w:rsidR="00000000" w:rsidRPr="00F871AB" w:rsidP="00F871AB">
            <w:pPr>
              <w:pStyle w:val="BodyText"/>
            </w:pPr>
            <w:r w:rsidRPr="00F871AB">
              <w:t>It</w:t>
            </w:r>
            <w:r w:rsidRPr="00F871AB">
              <w:t xml:space="preserve"> also applies to managers and officers in regulatory authorities, licensing authorities, statutory standards authorities, professional associations and institutes, government departments or other organisations with responsibility for establishing complianc</w:t>
            </w:r>
            <w:r w:rsidRPr="00F871AB">
              <w:t>e requirements to be fulfilled by other organisations and personnel.</w:t>
            </w:r>
          </w:p>
          <w:p w:rsidR="00000000" w:rsidRPr="00F871AB" w:rsidP="00F871AB">
            <w:pPr>
              <w:pStyle w:val="BodyText"/>
            </w:pPr>
            <w:r w:rsidRPr="00F871AB">
              <w:t xml:space="preserve">Application of this unit must be consistent with the pertinent sections of relevant Australian and international standards and legislative requirements including: AS 3806:2006 Compliance </w:t>
            </w:r>
            <w:r w:rsidRPr="00F871AB">
              <w:t>programs, AS ISO 10002:2006 Customer satisfaction - Guidelines for complaints handling in organizations, AS/NZS 4360:2004 Risk management and AS ISO 15489:2004 Records management.</w:t>
            </w:r>
          </w:p>
        </w:tc>
      </w:tr>
    </w:tbl>
    <w:p w:rsidR="00000000" w:rsidRPr="00F871AB" w:rsidP="00F871AB">
      <w:pPr>
        <w:pStyle w:val="BodyText"/>
      </w:pPr>
    </w:p>
    <w:p w:rsidR="00000000" w:rsidRPr="00F871AB" w:rsidP="00F871AB">
      <w:pPr>
        <w:pStyle w:val="AllowPageBreak"/>
      </w:pPr>
    </w:p>
    <w:p w:rsidR="00000000" w:rsidRPr="00F871AB" w:rsidP="00F871AB">
      <w:pPr>
        <w:pStyle w:val="Heading1"/>
      </w:pPr>
      <w:bookmarkStart w:id="4" w:name="O_63186"/>
      <w:bookmarkEnd w:id="4"/>
      <w:r w:rsidRPr="00F871AB">
        <w:t>Licensing/Regulatory Information</w:t>
      </w:r>
    </w:p>
    <w:p w:rsidR="00000000" w:rsidRPr="00F871AB" w:rsidP="00F871AB">
      <w:pPr>
        <w:pStyle w:val="BodyText"/>
      </w:pPr>
      <w:r w:rsidRPr="00F871AB">
        <w:t>Not applicable.</w:t>
      </w:r>
    </w:p>
    <w:p w:rsidR="00000000" w:rsidRPr="00F871AB" w:rsidP="00F871AB">
      <w:pPr>
        <w:pStyle w:val="AllowPageBreak"/>
      </w:pPr>
    </w:p>
    <w:p w:rsidR="00000000" w:rsidRPr="00F871AB" w:rsidP="00F871AB">
      <w:pPr>
        <w:pStyle w:val="Heading1"/>
      </w:pPr>
      <w:bookmarkStart w:id="5" w:name="O_63188"/>
      <w:bookmarkEnd w:id="5"/>
      <w:r w:rsidRPr="00F871AB">
        <w:t>Pre-Requisites</w:t>
      </w:r>
    </w:p>
    <w:tbl>
      <w:tblPr>
        <w:tblW w:w="0" w:type="auto"/>
        <w:tblLayout w:type="fixed"/>
        <w:tblCellMar>
          <w:left w:w="62" w:type="dxa"/>
          <w:right w:w="62" w:type="dxa"/>
        </w:tblCellMar>
        <w:tblLook w:val="0000"/>
      </w:tblPr>
      <w:tblGrid>
        <w:gridCol w:w="2775"/>
        <w:gridCol w:w="1295"/>
        <w:gridCol w:w="4452"/>
      </w:tblGrid>
      <w:tr w:rsidTr="001E78C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71AB">
            <w:pPr>
              <w:pStyle w:val="BodyText"/>
              <w:rPr>
                <w:lang w:val="en-NZ"/>
              </w:rPr>
            </w:pPr>
            <w:r w:rsidRPr="00F871A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71AB">
            <w:pPr>
              <w:pStyle w:val="BodyText"/>
              <w:rPr>
                <w:lang w:val="en-NZ"/>
              </w:rPr>
            </w:pPr>
          </w:p>
        </w:tc>
      </w:tr>
      <w:tr w:rsidTr="001E78C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71AB">
            <w:pPr>
              <w:pStyle w:val="BodyText"/>
              <w:rPr>
                <w:lang w:val="en-NZ"/>
              </w:rPr>
            </w:pPr>
          </w:p>
        </w:tc>
      </w:tr>
      <w:tr w:rsidTr="001E78C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71AB" w:rsidP="00F871AB">
            <w:pPr>
              <w:pStyle w:val="BodyText"/>
            </w:pPr>
          </w:p>
        </w:tc>
      </w:tr>
    </w:tbl>
    <w:p w:rsidR="00000000" w:rsidRPr="00F871AB" w:rsidP="00F871AB">
      <w:pPr>
        <w:pStyle w:val="BodyText"/>
      </w:pPr>
    </w:p>
    <w:p w:rsidR="00000000" w:rsidRPr="00F871AB" w:rsidP="00F871AB">
      <w:pPr>
        <w:pStyle w:val="AllowPageBreak"/>
      </w:pPr>
    </w:p>
    <w:p w:rsidR="00000000" w:rsidRPr="00F871AB" w:rsidP="00F871AB">
      <w:pPr>
        <w:pStyle w:val="Heading1"/>
      </w:pPr>
      <w:bookmarkStart w:id="6" w:name="O_63187"/>
      <w:bookmarkEnd w:id="6"/>
      <w:r w:rsidRPr="00F871AB">
        <w:t>Employability Skills Information</w:t>
      </w:r>
    </w:p>
    <w:tbl>
      <w:tblPr>
        <w:tblW w:w="0" w:type="auto"/>
        <w:tblLayout w:type="fixed"/>
        <w:tblCellMar>
          <w:left w:w="62" w:type="dxa"/>
          <w:right w:w="62" w:type="dxa"/>
        </w:tblCellMar>
        <w:tblLook w:val="0000"/>
      </w:tblPr>
      <w:tblGrid>
        <w:gridCol w:w="2802"/>
        <w:gridCol w:w="5720"/>
      </w:tblGrid>
      <w:tr w:rsidTr="001E78C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71AB">
            <w:pPr>
              <w:pStyle w:val="BodyText"/>
              <w:rPr>
                <w:lang w:val="en-NZ"/>
              </w:rPr>
            </w:pPr>
            <w:r w:rsidRPr="00F871A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71AB" w:rsidP="00F871AB">
            <w:pPr>
              <w:pStyle w:val="BodyText"/>
            </w:pPr>
            <w:r w:rsidRPr="00F871AB">
              <w:t>This unit contains employability skills.</w:t>
            </w:r>
          </w:p>
        </w:tc>
      </w:tr>
    </w:tbl>
    <w:p w:rsidR="00000000" w:rsidRPr="00F871AB" w:rsidP="00F871AB">
      <w:pPr>
        <w:pStyle w:val="BodyText"/>
      </w:pPr>
    </w:p>
    <w:p w:rsidR="00000000" w:rsidRPr="00F871AB" w:rsidP="00F871AB">
      <w:pPr>
        <w:pStyle w:val="AllowPageBreak"/>
      </w:pPr>
    </w:p>
    <w:p w:rsidR="00000000" w:rsidRPr="00F871AB" w:rsidP="00F871AB">
      <w:pPr>
        <w:pStyle w:val="Heading1"/>
      </w:pPr>
      <w:bookmarkStart w:id="7" w:name="O_63189"/>
      <w:bookmarkEnd w:id="7"/>
      <w:r w:rsidRPr="00F871AB">
        <w:t>Elements and Performance Criteria Pre-Content</w:t>
      </w:r>
    </w:p>
    <w:tbl>
      <w:tblPr>
        <w:tblW w:w="0" w:type="auto"/>
        <w:tblLayout w:type="fixed"/>
        <w:tblCellMar>
          <w:left w:w="62" w:type="dxa"/>
          <w:right w:w="62" w:type="dxa"/>
        </w:tblCellMar>
        <w:tblLook w:val="0000"/>
      </w:tblPr>
      <w:tblGrid>
        <w:gridCol w:w="2569"/>
        <w:gridCol w:w="5953"/>
      </w:tblGrid>
      <w:tr w:rsidTr="001E78CC">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71AB">
            <w:pPr>
              <w:pStyle w:val="BodyText"/>
              <w:rPr>
                <w:lang w:val="en-NZ"/>
              </w:rPr>
            </w:pPr>
            <w:r w:rsidRPr="00F871AB">
              <w:t>Elements describe the essential outcomes of a unit of competency.</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71AB" w:rsidP="00F871AB">
            <w:pPr>
              <w:pStyle w:val="BodyText"/>
            </w:pPr>
            <w:r w:rsidRPr="00F871AB">
              <w:t>Performance criteria describe the performance needed to demonstrate achievement of the element. Where bold italicised text is used, further information is detailed in the required skills and</w:t>
            </w:r>
            <w:r w:rsidRPr="00F871AB">
              <w:t xml:space="preserve"> knowledge section and the range statement. Assessment of performance is to be consistent with the evidence guide.</w:t>
            </w:r>
          </w:p>
        </w:tc>
      </w:tr>
    </w:tbl>
    <w:p w:rsidR="00000000" w:rsidRPr="00F871AB" w:rsidP="00F871AB">
      <w:pPr>
        <w:pStyle w:val="BodyText"/>
      </w:pPr>
    </w:p>
    <w:p w:rsidR="00000000" w:rsidRPr="00F871AB" w:rsidP="00F871AB">
      <w:pPr>
        <w:pStyle w:val="AllowPageBreak"/>
      </w:pPr>
    </w:p>
    <w:p w:rsidR="00000000" w:rsidRPr="00F871AB" w:rsidP="00F871AB">
      <w:pPr>
        <w:pStyle w:val="Heading1"/>
      </w:pPr>
      <w:bookmarkStart w:id="8" w:name="O_63190"/>
      <w:bookmarkEnd w:id="8"/>
      <w:r w:rsidRPr="00F871AB">
        <w:t>Elements and Performance Criteria</w:t>
      </w:r>
    </w:p>
    <w:tbl>
      <w:tblPr>
        <w:tblW w:w="0" w:type="auto"/>
        <w:tblLayout w:type="fixed"/>
        <w:tblCellMar>
          <w:left w:w="62" w:type="dxa"/>
          <w:right w:w="62" w:type="dxa"/>
        </w:tblCellMar>
        <w:tblLook w:val="0000"/>
      </w:tblPr>
      <w:tblGrid>
        <w:gridCol w:w="2569"/>
        <w:gridCol w:w="5953"/>
      </w:tblGrid>
      <w:tr w:rsidTr="001E78CC">
        <w:tblPrEx>
          <w:tblW w:w="0" w:type="auto"/>
          <w:tblLayout w:type="fixed"/>
          <w:tblCellMar>
            <w:left w:w="62" w:type="dxa"/>
            <w:right w:w="62" w:type="dxa"/>
          </w:tblCellMar>
          <w:tblLook w:val="0000"/>
        </w:tblPrEx>
        <w:trPr>
          <w:tblHeader/>
        </w:trPr>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71AB" w:rsidP="00F871AB">
            <w:pPr>
              <w:pStyle w:val="BodyText"/>
            </w:pPr>
            <w:r w:rsidRPr="00F871AB">
              <w:rPr>
                <w:rStyle w:val="SpecialBold"/>
              </w:rPr>
              <w:t>ELEMENT</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71AB">
            <w:pPr>
              <w:pStyle w:val="BodyText"/>
              <w:rPr>
                <w:lang w:val="en-NZ"/>
              </w:rPr>
            </w:pPr>
            <w:r w:rsidRPr="00F871AB">
              <w:rPr>
                <w:rStyle w:val="SpecialBold"/>
              </w:rPr>
              <w:t>PERFORMANCE CRITERIA</w:t>
            </w:r>
          </w:p>
        </w:tc>
      </w:tr>
      <w:tr w:rsidTr="001E78CC">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71AB">
            <w:pPr>
              <w:pStyle w:val="List"/>
              <w:rPr>
                <w:lang w:val="en-NZ"/>
              </w:rPr>
            </w:pPr>
            <w:r w:rsidRPr="00F871AB">
              <w:t>1.</w:t>
            </w:r>
            <w:r w:rsidRPr="00F871AB">
              <w:tab/>
              <w:t>Clarify the purpose and scope of the proposed compli</w:t>
            </w:r>
            <w:r w:rsidRPr="00F871AB">
              <w:t>ance requirements</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71AB" w:rsidP="00F871AB">
            <w:pPr>
              <w:pStyle w:val="List2"/>
            </w:pPr>
            <w:r w:rsidRPr="00F871AB">
              <w:t>1.1.</w:t>
            </w:r>
            <w:r w:rsidRPr="00F871AB">
              <w:tab/>
              <w:t xml:space="preserve">Determine the </w:t>
            </w:r>
            <w:r w:rsidRPr="00F871AB">
              <w:rPr>
                <w:rStyle w:val="BoldandItalics"/>
              </w:rPr>
              <w:t>authority for the compliance requirements</w:t>
            </w:r>
            <w:r w:rsidRPr="00F871AB">
              <w:t xml:space="preserve"> in conjunction with relevant personnel</w:t>
            </w:r>
          </w:p>
          <w:p w:rsidR="00000000" w:rsidRPr="00F871AB" w:rsidP="00F871AB">
            <w:pPr>
              <w:pStyle w:val="List2"/>
            </w:pPr>
            <w:r w:rsidRPr="00F871AB">
              <w:t>1.2.</w:t>
            </w:r>
            <w:r w:rsidRPr="00F871AB">
              <w:tab/>
              <w:t xml:space="preserve">Clarify the purpose of the compliance requirements with relevant </w:t>
            </w:r>
            <w:r w:rsidRPr="00F871AB">
              <w:rPr>
                <w:rStyle w:val="BoldandItalics"/>
              </w:rPr>
              <w:t>authorised personnel</w:t>
            </w:r>
          </w:p>
          <w:p w:rsidR="00000000" w:rsidRPr="00F871AB" w:rsidP="00F871AB">
            <w:pPr>
              <w:pStyle w:val="List2"/>
            </w:pPr>
            <w:r w:rsidRPr="00F871AB">
              <w:t>1.3.</w:t>
            </w:r>
            <w:r w:rsidRPr="00F871AB">
              <w:tab/>
              <w:t>Determine the scope of the proposed compli</w:t>
            </w:r>
            <w:r w:rsidRPr="00F871AB">
              <w:t>ance requirements in consultation with relevant internal and/or external personnel</w:t>
            </w:r>
          </w:p>
          <w:p w:rsidR="00000000" w:rsidRPr="00F871AB" w:rsidP="00F871AB">
            <w:pPr>
              <w:pStyle w:val="List2"/>
            </w:pPr>
            <w:r w:rsidRPr="00F871AB">
              <w:t>1.4.</w:t>
            </w:r>
            <w:r w:rsidRPr="00F871AB">
              <w:tab/>
              <w:t>Clarify the implications of non-compliance with the proposed compliance requirements and evaluate in consultation with relevant internal and/or external personnel</w:t>
            </w:r>
          </w:p>
          <w:p w:rsidR="00000000" w:rsidP="00F871AB">
            <w:pPr>
              <w:pStyle w:val="List2"/>
              <w:rPr>
                <w:lang w:val="en-NZ"/>
              </w:rPr>
            </w:pPr>
            <w:r w:rsidRPr="00F871AB">
              <w:t>1.5.</w:t>
            </w:r>
            <w:r w:rsidRPr="00F871AB">
              <w:tab/>
            </w:r>
            <w:r w:rsidRPr="00F871AB">
              <w:t xml:space="preserve">Identify and interpret </w:t>
            </w:r>
            <w:r w:rsidRPr="00F871AB">
              <w:rPr>
                <w:rStyle w:val="BoldandItalics"/>
              </w:rPr>
              <w:t>relevant Australian and international standards</w:t>
            </w:r>
            <w:r w:rsidRPr="00F871AB">
              <w:t xml:space="preserve"> pertaining to the proposed compliance requirements and related compliance program/management system</w:t>
            </w:r>
          </w:p>
        </w:tc>
      </w:tr>
      <w:tr w:rsidTr="001E78CC">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71AB">
            <w:pPr>
              <w:pStyle w:val="List"/>
              <w:rPr>
                <w:lang w:val="en-NZ"/>
              </w:rPr>
            </w:pPr>
            <w:r w:rsidRPr="00F871AB">
              <w:t>2.</w:t>
            </w:r>
            <w:r w:rsidRPr="00F871AB">
              <w:tab/>
              <w:t>Prepare the development plan</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71AB" w:rsidP="00F871AB">
            <w:pPr>
              <w:pStyle w:val="List2"/>
            </w:pPr>
            <w:r w:rsidRPr="00F871AB">
              <w:t>2.1.</w:t>
            </w:r>
            <w:r w:rsidRPr="00F871AB">
              <w:tab/>
              <w:t xml:space="preserve">Establish a suitable </w:t>
            </w:r>
            <w:r w:rsidRPr="00F871AB">
              <w:rPr>
                <w:rStyle w:val="BoldandItalics"/>
              </w:rPr>
              <w:t>project methodology</w:t>
            </w:r>
            <w:r w:rsidRPr="00F871AB">
              <w:t xml:space="preserve"> to ide</w:t>
            </w:r>
            <w:r w:rsidRPr="00F871AB">
              <w:t>ntify and consult with relevant stakeholders who have an interest in the proposed compliance requirements</w:t>
            </w:r>
          </w:p>
          <w:p w:rsidR="00000000" w:rsidRPr="00F871AB" w:rsidP="00F871AB">
            <w:pPr>
              <w:pStyle w:val="List2"/>
            </w:pPr>
            <w:r w:rsidRPr="00F871AB">
              <w:t>2.2.</w:t>
            </w:r>
            <w:r w:rsidRPr="00F871AB">
              <w:tab/>
              <w:t xml:space="preserve">Prepare the </w:t>
            </w:r>
            <w:r w:rsidRPr="00F871AB">
              <w:rPr>
                <w:rStyle w:val="BoldandItalics"/>
              </w:rPr>
              <w:t>plan</w:t>
            </w:r>
            <w:r w:rsidRPr="00F871AB">
              <w:t xml:space="preserve"> for the proposed project to develop compliance requirements </w:t>
            </w:r>
          </w:p>
          <w:p w:rsidR="00000000" w:rsidP="00F871AB">
            <w:pPr>
              <w:pStyle w:val="List2"/>
              <w:rPr>
                <w:lang w:val="en-NZ"/>
              </w:rPr>
            </w:pPr>
            <w:r w:rsidRPr="00F871AB">
              <w:t>2.3.</w:t>
            </w:r>
            <w:r w:rsidRPr="00F871AB">
              <w:tab/>
              <w:t>Obtain approval of plan from relevant internal and/or external</w:t>
            </w:r>
            <w:r w:rsidRPr="00F871AB">
              <w:t xml:space="preserve"> personnel</w:t>
            </w:r>
          </w:p>
        </w:tc>
      </w:tr>
      <w:tr w:rsidTr="001E78CC">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71AB">
            <w:pPr>
              <w:pStyle w:val="List"/>
              <w:rPr>
                <w:lang w:val="en-NZ"/>
              </w:rPr>
            </w:pPr>
            <w:r w:rsidRPr="00F871AB">
              <w:t>3.</w:t>
            </w:r>
            <w:r w:rsidRPr="00F871AB">
              <w:tab/>
              <w:t>Consult with relevant stakeholders</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71AB" w:rsidP="00F871AB">
            <w:pPr>
              <w:pStyle w:val="List2"/>
            </w:pPr>
            <w:r w:rsidRPr="00F871AB">
              <w:t>3.1.</w:t>
            </w:r>
            <w:r w:rsidRPr="00F871AB">
              <w:tab/>
              <w:t xml:space="preserve">Identify </w:t>
            </w:r>
            <w:r w:rsidRPr="00F871AB">
              <w:rPr>
                <w:rStyle w:val="BoldandItalics"/>
              </w:rPr>
              <w:t>relevant internal and</w:t>
            </w:r>
            <w:r w:rsidRPr="00F871AB">
              <w:t>/</w:t>
            </w:r>
            <w:r w:rsidRPr="00F871AB">
              <w:rPr>
                <w:rStyle w:val="BoldandItalics"/>
              </w:rPr>
              <w:t>or external stakeholders</w:t>
            </w:r>
            <w:r w:rsidRPr="00F871AB">
              <w:t xml:space="preserve"> in the compliance requirements </w:t>
            </w:r>
          </w:p>
          <w:p w:rsidR="00000000" w:rsidRPr="00F871AB" w:rsidP="00F871AB">
            <w:pPr>
              <w:pStyle w:val="List2"/>
            </w:pPr>
            <w:r w:rsidRPr="00F871AB">
              <w:t>3.2.</w:t>
            </w:r>
            <w:r w:rsidRPr="00F871AB">
              <w:tab/>
              <w:t>Consult stakeholders on compliance requirements in accordance with the established methodology</w:t>
            </w:r>
          </w:p>
          <w:p w:rsidR="00000000" w:rsidRPr="00F871AB" w:rsidP="00F871AB">
            <w:pPr>
              <w:pStyle w:val="List2"/>
            </w:pPr>
            <w:r w:rsidRPr="00F871AB">
              <w:t>3.3.</w:t>
            </w:r>
            <w:r w:rsidRPr="00F871AB">
              <w:tab/>
            </w:r>
            <w:r w:rsidRPr="00F871AB">
              <w:t xml:space="preserve">Interpret, analyse and organise outcomes of consultations with stakeholders </w:t>
            </w:r>
          </w:p>
          <w:p w:rsidR="00000000" w:rsidP="00F871AB">
            <w:pPr>
              <w:pStyle w:val="List2"/>
              <w:rPr>
                <w:lang w:val="en-NZ"/>
              </w:rPr>
            </w:pPr>
            <w:r w:rsidRPr="00F871AB">
              <w:t>3.4.</w:t>
            </w:r>
            <w:r w:rsidRPr="00F871AB">
              <w:tab/>
              <w:t>Summarise findings and issues determined through the consultation process and draft appropriate recommendations on compliance requirements</w:t>
            </w:r>
          </w:p>
        </w:tc>
      </w:tr>
      <w:tr w:rsidTr="001E78CC">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71AB">
            <w:pPr>
              <w:pStyle w:val="List"/>
              <w:rPr>
                <w:lang w:val="en-NZ"/>
              </w:rPr>
            </w:pPr>
            <w:r w:rsidRPr="00F871AB">
              <w:t>4.</w:t>
            </w:r>
            <w:r w:rsidRPr="00F871AB">
              <w:tab/>
              <w:t>Prepare the initial draft repor</w:t>
            </w:r>
            <w:r w:rsidRPr="00F871AB">
              <w:t>t on the proposed compliance requirements</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71AB" w:rsidP="00F871AB">
            <w:pPr>
              <w:pStyle w:val="List2"/>
            </w:pPr>
            <w:r w:rsidRPr="00F871AB">
              <w:t>4.1.</w:t>
            </w:r>
            <w:r w:rsidRPr="00F871AB">
              <w:tab/>
              <w:t>Prepare the initial draft report on the proposed compliance requirements including information on the findings, issues and recommended requirements identified through the consultation processes</w:t>
            </w:r>
          </w:p>
          <w:p w:rsidR="00000000" w:rsidP="00F871AB">
            <w:pPr>
              <w:pStyle w:val="List2"/>
              <w:rPr>
                <w:lang w:val="en-NZ"/>
              </w:rPr>
            </w:pPr>
            <w:r w:rsidRPr="00F871AB">
              <w:t>4.2.</w:t>
            </w:r>
            <w:r w:rsidRPr="00F871AB">
              <w:tab/>
              <w:t>Submit dra</w:t>
            </w:r>
            <w:r w:rsidRPr="00F871AB">
              <w:t xml:space="preserve">ft report to the </w:t>
            </w:r>
            <w:r w:rsidRPr="00F871AB">
              <w:rPr>
                <w:rStyle w:val="BoldandItalics"/>
              </w:rPr>
              <w:t>development team</w:t>
            </w:r>
            <w:r w:rsidRPr="00F871AB">
              <w:t xml:space="preserve"> for consideration and make any changes required in preparation for validation consultations</w:t>
            </w:r>
          </w:p>
        </w:tc>
      </w:tr>
      <w:tr w:rsidTr="001E78CC">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71AB">
            <w:pPr>
              <w:pStyle w:val="List"/>
              <w:rPr>
                <w:lang w:val="en-NZ"/>
              </w:rPr>
            </w:pPr>
            <w:r w:rsidRPr="00F871AB">
              <w:t>5.</w:t>
            </w:r>
            <w:r w:rsidRPr="00F871AB">
              <w:tab/>
              <w:t xml:space="preserve">Obtain feedback on draft compliance </w:t>
            </w:r>
            <w:r w:rsidRPr="00F871AB">
              <w:t>requirements</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71AB" w:rsidP="00F871AB">
            <w:pPr>
              <w:pStyle w:val="List2"/>
            </w:pPr>
            <w:r w:rsidRPr="00F871AB">
              <w:t>5.1.</w:t>
            </w:r>
            <w:r w:rsidRPr="00F871AB">
              <w:tab/>
              <w:t>Determine an appropriate sample of stakeholders for the validation proce</w:t>
            </w:r>
            <w:r w:rsidRPr="00F871AB">
              <w:t xml:space="preserve">ss in collaboration with the other </w:t>
            </w:r>
            <w:r w:rsidRPr="00F871AB">
              <w:t>members of the development team in accordance with the established methodology</w:t>
            </w:r>
          </w:p>
          <w:p w:rsidR="00000000" w:rsidRPr="00F871AB" w:rsidP="00F871AB">
            <w:pPr>
              <w:pStyle w:val="List2"/>
            </w:pPr>
            <w:r w:rsidRPr="00F871AB">
              <w:t>5.2.</w:t>
            </w:r>
            <w:r w:rsidRPr="00F871AB">
              <w:tab/>
              <w:t xml:space="preserve">Disseminate the draft compliance requirements to the identified sample of stakeholders using appropriate techniques and technology </w:t>
            </w:r>
          </w:p>
          <w:p w:rsidR="00000000" w:rsidRPr="00F871AB" w:rsidP="00F871AB">
            <w:pPr>
              <w:pStyle w:val="List2"/>
            </w:pPr>
            <w:r w:rsidRPr="00F871AB">
              <w:t>5.3.</w:t>
            </w:r>
            <w:r w:rsidRPr="00F871AB">
              <w:tab/>
            </w:r>
            <w:r w:rsidRPr="00F871AB">
              <w:t xml:space="preserve">Collate, interpret and analyse feedback received on the draft compliance requirements </w:t>
            </w:r>
          </w:p>
          <w:p w:rsidR="00000000" w:rsidP="00F871AB">
            <w:pPr>
              <w:pStyle w:val="List2"/>
              <w:rPr>
                <w:lang w:val="en-NZ"/>
              </w:rPr>
            </w:pPr>
            <w:r w:rsidRPr="00F871AB">
              <w:t>5.4.</w:t>
            </w:r>
            <w:r w:rsidRPr="00F871AB">
              <w:tab/>
              <w:t>Summarise and organise outcomes of the feedback process in preparation for editing of the draft compliance requirements</w:t>
            </w:r>
          </w:p>
        </w:tc>
      </w:tr>
      <w:tr w:rsidTr="001E78CC">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71AB">
            <w:pPr>
              <w:pStyle w:val="List"/>
              <w:rPr>
                <w:lang w:val="en-NZ"/>
              </w:rPr>
            </w:pPr>
            <w:r w:rsidRPr="00F871AB">
              <w:t>6.</w:t>
            </w:r>
            <w:r w:rsidRPr="00F871AB">
              <w:tab/>
              <w:t>Edit and document recommended compliance</w:t>
            </w:r>
            <w:r w:rsidRPr="00F871AB">
              <w:t xml:space="preserve"> requirements</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71AB" w:rsidP="00F871AB">
            <w:pPr>
              <w:pStyle w:val="List2"/>
            </w:pPr>
            <w:r w:rsidRPr="00F871AB">
              <w:t>6.1.</w:t>
            </w:r>
            <w:r w:rsidRPr="00F871AB">
              <w:tab/>
              <w:t>Edit the draft compliance requirements appropriately based on the feedback obtained from stakeholders</w:t>
            </w:r>
          </w:p>
          <w:p w:rsidR="00000000" w:rsidRPr="00F871AB" w:rsidP="00F871AB">
            <w:pPr>
              <w:pStyle w:val="List2"/>
            </w:pPr>
            <w:r w:rsidRPr="00F871AB">
              <w:t>6.2.</w:t>
            </w:r>
            <w:r w:rsidRPr="00F871AB">
              <w:tab/>
              <w:t>Format and proofread the edited compliance requirements in accordance with the agreed methodology</w:t>
            </w:r>
          </w:p>
          <w:p w:rsidR="00000000" w:rsidRPr="00F871AB" w:rsidP="00F871AB">
            <w:pPr>
              <w:pStyle w:val="List2"/>
            </w:pPr>
            <w:r w:rsidRPr="00F871AB">
              <w:t>6.3.</w:t>
            </w:r>
            <w:r w:rsidRPr="00F871AB">
              <w:tab/>
              <w:t>Submit the recommended comp</w:t>
            </w:r>
            <w:r w:rsidRPr="00F871AB">
              <w:t>liance requirements in the required format to authorised personnel for consideration and due process for approval and implementation</w:t>
            </w:r>
          </w:p>
        </w:tc>
      </w:tr>
    </w:tbl>
    <w:p w:rsidR="00000000" w:rsidRPr="00F871AB" w:rsidP="00F871AB">
      <w:pPr>
        <w:pStyle w:val="BodyText"/>
      </w:pPr>
    </w:p>
    <w:p w:rsidR="00000000" w:rsidRPr="00F871AB" w:rsidP="00F871AB">
      <w:pPr>
        <w:pStyle w:val="AllowPageBreak"/>
      </w:pPr>
    </w:p>
    <w:p w:rsidR="00000000" w:rsidRPr="00F871AB" w:rsidP="00F871AB">
      <w:pPr>
        <w:pStyle w:val="Heading1"/>
      </w:pPr>
      <w:bookmarkStart w:id="9" w:name="O_63191"/>
      <w:bookmarkEnd w:id="9"/>
      <w:r w:rsidRPr="00F871AB">
        <w:t>Required Skills and Knowledge</w:t>
      </w:r>
    </w:p>
    <w:tbl>
      <w:tblPr>
        <w:tblW w:w="0" w:type="auto"/>
        <w:tblLayout w:type="fixed"/>
        <w:tblCellMar>
          <w:left w:w="62" w:type="dxa"/>
          <w:right w:w="62" w:type="dxa"/>
        </w:tblCellMar>
        <w:tblLook w:val="0000"/>
      </w:tblPr>
      <w:tblGrid>
        <w:gridCol w:w="8522"/>
      </w:tblGrid>
      <w:tr w:rsidTr="001E78C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871AB">
            <w:pPr>
              <w:pStyle w:val="BodyText"/>
              <w:rPr>
                <w:lang w:val="en-NZ"/>
              </w:rPr>
            </w:pPr>
            <w:r w:rsidRPr="00F871AB">
              <w:rPr>
                <w:rStyle w:val="SpecialBold"/>
              </w:rPr>
              <w:t>REQUIRED SKILLS AND KNOWLEDGE</w:t>
            </w:r>
          </w:p>
        </w:tc>
      </w:tr>
      <w:tr w:rsidTr="001E78C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871AB">
            <w:pPr>
              <w:pStyle w:val="BodyText"/>
              <w:rPr>
                <w:lang w:val="en-NZ"/>
              </w:rPr>
            </w:pPr>
            <w:r w:rsidRPr="00F871AB">
              <w:t>This section describes the skills and knowledge required for this unit.</w:t>
            </w:r>
          </w:p>
        </w:tc>
      </w:tr>
      <w:tr w:rsidTr="001E78C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71AB">
            <w:pPr>
              <w:pStyle w:val="BodyText"/>
              <w:rPr>
                <w:lang w:val="en-NZ"/>
              </w:rPr>
            </w:pPr>
            <w:r w:rsidRPr="00F871AB">
              <w:rPr>
                <w:rStyle w:val="SpecialBold"/>
              </w:rPr>
              <w:t>Required skills</w:t>
            </w:r>
          </w:p>
        </w:tc>
      </w:tr>
      <w:tr w:rsidTr="001E78C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71AB" w:rsidP="00F871AB">
            <w:pPr>
              <w:pStyle w:val="ListBullet"/>
            </w:pPr>
            <w:r w:rsidRPr="00F871AB">
              <w:t>interpersonal skills to relate to internal and external personnel with an interest in the compliance requirements being developed</w:t>
            </w:r>
          </w:p>
          <w:p w:rsidR="00000000" w:rsidRPr="00F871AB" w:rsidP="00F871AB">
            <w:pPr>
              <w:pStyle w:val="ListBullet"/>
            </w:pPr>
            <w:r w:rsidRPr="00F871AB">
              <w:t>project management skills to:</w:t>
            </w:r>
          </w:p>
          <w:p w:rsidR="00000000" w:rsidRPr="00F871AB" w:rsidP="00F871AB">
            <w:pPr>
              <w:pStyle w:val="ListBullet2"/>
            </w:pPr>
            <w:r w:rsidRPr="00F871AB">
              <w:t>develop project plans</w:t>
            </w:r>
          </w:p>
          <w:p w:rsidR="00000000" w:rsidRPr="00F871AB" w:rsidP="00F871AB">
            <w:pPr>
              <w:pStyle w:val="ListBullet2"/>
            </w:pPr>
            <w:r w:rsidRPr="00F871AB">
              <w:t>manage other personnel involved in the project activity</w:t>
            </w:r>
          </w:p>
          <w:p w:rsidR="00000000" w:rsidRPr="00F871AB" w:rsidP="00F871AB">
            <w:pPr>
              <w:pStyle w:val="ListBullet2"/>
            </w:pPr>
            <w:r w:rsidRPr="00F871AB">
              <w:t>manage time</w:t>
            </w:r>
          </w:p>
          <w:p w:rsidR="00000000" w:rsidRPr="00F871AB" w:rsidP="00F871AB">
            <w:pPr>
              <w:pStyle w:val="ListBullet2"/>
            </w:pPr>
            <w:r w:rsidRPr="00F871AB">
              <w:t>manage finances</w:t>
            </w:r>
          </w:p>
          <w:p w:rsidR="00000000" w:rsidRPr="00F871AB" w:rsidP="00F871AB">
            <w:pPr>
              <w:pStyle w:val="ListBullet"/>
            </w:pPr>
            <w:r w:rsidRPr="00F871AB">
              <w:t>literacy skills to write reports containing complex concepts</w:t>
            </w:r>
          </w:p>
          <w:p w:rsidR="00000000" w:rsidRPr="00F871AB" w:rsidP="00F871AB">
            <w:pPr>
              <w:pStyle w:val="ListBullet"/>
            </w:pPr>
            <w:r w:rsidRPr="00F871AB">
              <w:t>research skills to:</w:t>
            </w:r>
          </w:p>
          <w:p w:rsidR="00000000" w:rsidRPr="00F871AB" w:rsidP="00F871AB">
            <w:pPr>
              <w:pStyle w:val="ListBullet2"/>
            </w:pPr>
            <w:r w:rsidRPr="00F871AB">
              <w:t>conduct literature and internet searches</w:t>
            </w:r>
          </w:p>
          <w:p w:rsidR="00000000" w:rsidRPr="00F871AB" w:rsidP="00F871AB">
            <w:pPr>
              <w:pStyle w:val="ListBullet2"/>
            </w:pPr>
            <w:r w:rsidRPr="00F871AB">
              <w:t>assist with surveys to obtain input and feedback on compliance requirements</w:t>
            </w:r>
          </w:p>
          <w:p w:rsidR="00000000" w:rsidP="00F871AB">
            <w:pPr>
              <w:pStyle w:val="ListBullet2"/>
              <w:rPr>
                <w:lang w:val="en-NZ"/>
              </w:rPr>
            </w:pPr>
            <w:r w:rsidRPr="00F871AB">
              <w:t>assist with the analysis and organisation of collected information and feedback on compliance requirements, using appropriate data collection techniques.</w:t>
            </w:r>
          </w:p>
        </w:tc>
      </w:tr>
      <w:tr w:rsidTr="001E78C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71AB">
            <w:pPr>
              <w:pStyle w:val="BodyText"/>
              <w:rPr>
                <w:lang w:val="en-NZ"/>
              </w:rPr>
            </w:pPr>
            <w:r w:rsidRPr="00F871AB">
              <w:rPr>
                <w:rStyle w:val="SpecialBold"/>
              </w:rPr>
              <w:t>Required knowledge</w:t>
            </w:r>
          </w:p>
        </w:tc>
      </w:tr>
      <w:tr w:rsidTr="001E78C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71AB" w:rsidP="00F871AB">
            <w:pPr>
              <w:pStyle w:val="ListBullet"/>
            </w:pPr>
            <w:r w:rsidRPr="00F871AB">
              <w:t>comp</w:t>
            </w:r>
            <w:r w:rsidRPr="00F871AB">
              <w:t xml:space="preserve">liance requirements relevant to the organisation </w:t>
            </w:r>
          </w:p>
          <w:p w:rsidR="00000000" w:rsidRPr="00F871AB" w:rsidP="00F871AB">
            <w:pPr>
              <w:pStyle w:val="ListBullet"/>
            </w:pPr>
            <w:r w:rsidRPr="00F871AB">
              <w:t>methods and techniques suitable for projects aimed at the development and creation of compliance requirements either as part of broader regulations, license requirements, etc. or internal standards, codes of practice, procedures and policies</w:t>
            </w:r>
          </w:p>
          <w:p w:rsidR="00000000" w:rsidRPr="00F871AB" w:rsidP="00F871AB">
            <w:pPr>
              <w:pStyle w:val="ListBullet"/>
            </w:pPr>
            <w:r w:rsidRPr="00F871AB">
              <w:t>elements of co</w:t>
            </w:r>
            <w:r w:rsidRPr="00F871AB">
              <w:t>mpliance program/management systems including:</w:t>
            </w:r>
          </w:p>
          <w:p w:rsidR="00000000" w:rsidRPr="00F871AB" w:rsidP="00F871AB">
            <w:pPr>
              <w:pStyle w:val="ListBullet2"/>
            </w:pPr>
            <w:r w:rsidRPr="00F871AB">
              <w:t>documentation of compliance requirements relevant to the organisation</w:t>
            </w:r>
          </w:p>
          <w:p w:rsidR="00000000" w:rsidRPr="00F871AB" w:rsidP="00F871AB">
            <w:pPr>
              <w:pStyle w:val="ListBullet2"/>
            </w:pPr>
            <w:r w:rsidRPr="00F871AB">
              <w:t>specification of compliance management functions, accountabilities and responsibilities within the organisation</w:t>
            </w:r>
          </w:p>
          <w:p w:rsidR="00000000" w:rsidRPr="00F871AB" w:rsidP="00F871AB">
            <w:pPr>
              <w:pStyle w:val="ListBullet2"/>
            </w:pPr>
            <w:r w:rsidRPr="00F871AB">
              <w:t>compliance related managem</w:t>
            </w:r>
            <w:r w:rsidRPr="00F871AB">
              <w:t>ent information systems</w:t>
            </w:r>
          </w:p>
          <w:p w:rsidR="00000000" w:rsidRPr="00F871AB" w:rsidP="00F871AB">
            <w:pPr>
              <w:pStyle w:val="ListBullet2"/>
            </w:pPr>
            <w:r w:rsidRPr="00F871AB">
              <w:t>record keeping systems required for compliance management</w:t>
            </w:r>
          </w:p>
          <w:p w:rsidR="00000000" w:rsidRPr="00F871AB" w:rsidP="00F871AB">
            <w:pPr>
              <w:pStyle w:val="ListBullet2"/>
            </w:pPr>
            <w:r w:rsidRPr="00F871AB">
              <w:t>liaison procedures with relevant internal and external personnel on compliance related matters</w:t>
            </w:r>
          </w:p>
          <w:p w:rsidR="00000000" w:rsidRPr="00F871AB" w:rsidP="00F871AB">
            <w:pPr>
              <w:pStyle w:val="ListBullet2"/>
            </w:pPr>
            <w:r w:rsidRPr="00F871AB">
              <w:t>breach management policies and processes including the identification, classifi</w:t>
            </w:r>
            <w:r w:rsidRPr="00F871AB">
              <w:t>cation, investigation, rectification and reporting of breaches in compliance requirements</w:t>
            </w:r>
          </w:p>
          <w:p w:rsidR="00000000" w:rsidRPr="00F871AB" w:rsidP="00F871AB">
            <w:pPr>
              <w:pStyle w:val="ListBullet2"/>
            </w:pPr>
            <w:r w:rsidRPr="00F871AB">
              <w:t>compliance reporting procedures</w:t>
            </w:r>
          </w:p>
          <w:p w:rsidR="00000000" w:rsidRPr="00F871AB" w:rsidP="00F871AB">
            <w:pPr>
              <w:pStyle w:val="ListBullet2"/>
            </w:pPr>
            <w:r w:rsidRPr="00F871AB">
              <w:t>corporate induction and training processes related to compliance management</w:t>
            </w:r>
          </w:p>
          <w:p w:rsidR="00000000" w:rsidRPr="00F871AB" w:rsidP="00F871AB">
            <w:pPr>
              <w:pStyle w:val="ListBullet2"/>
            </w:pPr>
            <w:r w:rsidRPr="00F871AB">
              <w:t>processes for the internal and external promulgation and p</w:t>
            </w:r>
            <w:r w:rsidRPr="00F871AB">
              <w:t>romotion of information on compliance requirements and compliance program/management system</w:t>
            </w:r>
          </w:p>
          <w:p w:rsidR="00000000" w:rsidRPr="00F871AB" w:rsidP="00F871AB">
            <w:pPr>
              <w:pStyle w:val="ListBullet2"/>
            </w:pPr>
            <w:r w:rsidRPr="00F871AB">
              <w:t>compliance complaints handling systems</w:t>
            </w:r>
          </w:p>
          <w:p w:rsidR="00000000" w:rsidRPr="00F871AB" w:rsidP="00F871AB">
            <w:pPr>
              <w:pStyle w:val="ListBullet2"/>
            </w:pPr>
            <w:r w:rsidRPr="00F871AB">
              <w:t>continuous improvement processes for compliance including monitoring, evaluation and review</w:t>
            </w:r>
          </w:p>
          <w:p w:rsidR="00000000" w:rsidRPr="00F871AB" w:rsidP="00F871AB">
            <w:pPr>
              <w:pStyle w:val="ListBullet2"/>
            </w:pPr>
            <w:r w:rsidRPr="00F871AB">
              <w:t>strategies for developing a positive compliance culture within the organisation</w:t>
            </w:r>
          </w:p>
          <w:p w:rsidR="00000000" w:rsidRPr="00F871AB" w:rsidP="00F871AB">
            <w:pPr>
              <w:pStyle w:val="ListBullet2"/>
            </w:pPr>
            <w:r w:rsidRPr="00F871AB">
              <w:t>techniques and performance indicators for monitoring the operation of a compliance program/management system</w:t>
            </w:r>
          </w:p>
          <w:p w:rsidR="00000000" w:rsidRPr="00F871AB" w:rsidP="00F871AB">
            <w:pPr>
              <w:pStyle w:val="ListBullet2"/>
            </w:pPr>
            <w:r w:rsidRPr="00F871AB">
              <w:t>reporting processes on compliance management including reports on b</w:t>
            </w:r>
            <w:r w:rsidRPr="00F871AB">
              <w:t>reaches and rectification action</w:t>
            </w:r>
          </w:p>
          <w:p w:rsidR="00000000" w:rsidRPr="00F871AB" w:rsidP="00F871AB">
            <w:pPr>
              <w:pStyle w:val="ListBullet"/>
            </w:pPr>
            <w:r w:rsidRPr="00F871AB">
              <w:t>relevant Australian and international standards including but not limited to:</w:t>
            </w:r>
          </w:p>
          <w:p w:rsidR="00000000" w:rsidRPr="00F871AB" w:rsidP="00F871AB">
            <w:pPr>
              <w:pStyle w:val="ListBullet2"/>
            </w:pPr>
            <w:r w:rsidRPr="00F871AB">
              <w:t>AS 3806:2006 Compliance programs</w:t>
            </w:r>
          </w:p>
          <w:p w:rsidR="00000000" w:rsidRPr="00F871AB" w:rsidP="00F871AB">
            <w:pPr>
              <w:pStyle w:val="ListBullet2"/>
            </w:pPr>
            <w:r w:rsidRPr="00F871AB">
              <w:t>AS ISO 10002:2006 Customer satisfaction - Guidelines for complaints handling in organizations</w:t>
            </w:r>
          </w:p>
          <w:p w:rsidR="00000000" w:rsidRPr="00F871AB" w:rsidP="00F871AB">
            <w:pPr>
              <w:pStyle w:val="ListBullet2"/>
            </w:pPr>
            <w:r w:rsidRPr="00F871AB">
              <w:t>AS ISO 15489:200</w:t>
            </w:r>
            <w:r w:rsidRPr="00F871AB">
              <w:t>4 Records management</w:t>
            </w:r>
          </w:p>
          <w:p w:rsidR="00000000" w:rsidRPr="00F871AB" w:rsidP="00F871AB">
            <w:pPr>
              <w:pStyle w:val="ListBullet2"/>
            </w:pPr>
            <w:r w:rsidRPr="00F871AB">
              <w:t>AS/NZS 4360:2004 Risk management quantitative and qualitative data analysis techniques relevant to compliance related evaluation</w:t>
            </w:r>
          </w:p>
          <w:p w:rsidR="00000000" w:rsidRPr="00F871AB" w:rsidP="00F871AB">
            <w:pPr>
              <w:pStyle w:val="ListBullet"/>
            </w:pPr>
            <w:r w:rsidRPr="00F871AB">
              <w:t>relevant organisational policies and procedures including:</w:t>
            </w:r>
          </w:p>
          <w:p w:rsidR="00000000" w:rsidRPr="00F871AB" w:rsidP="00F871AB">
            <w:pPr>
              <w:pStyle w:val="ListBullet2"/>
            </w:pPr>
            <w:r w:rsidRPr="00F871AB">
              <w:t>compliance plans and policies in various comp</w:t>
            </w:r>
            <w:r w:rsidRPr="00F871AB">
              <w:t>liance areas</w:t>
            </w:r>
          </w:p>
          <w:p w:rsidR="00000000" w:rsidRPr="00F871AB" w:rsidP="00F871AB">
            <w:pPr>
              <w:pStyle w:val="ListBullet2"/>
            </w:pPr>
            <w:r w:rsidRPr="00F871AB">
              <w:t>organisational standards for operations and ethics</w:t>
            </w:r>
          </w:p>
          <w:p w:rsidR="00000000" w:rsidRPr="00F871AB" w:rsidP="00F871AB">
            <w:pPr>
              <w:pStyle w:val="ListBullet"/>
            </w:pPr>
            <w:r w:rsidRPr="00F871AB">
              <w:t>sources of data relevant to compliance requirements.</w:t>
            </w:r>
          </w:p>
        </w:tc>
      </w:tr>
    </w:tbl>
    <w:p w:rsidR="00000000" w:rsidRPr="00F871AB" w:rsidP="00F871AB">
      <w:pPr>
        <w:pStyle w:val="BodyText"/>
      </w:pPr>
    </w:p>
    <w:p w:rsidR="00000000" w:rsidRPr="00F871AB" w:rsidP="00F871AB">
      <w:pPr>
        <w:pStyle w:val="AllowPageBreak"/>
      </w:pPr>
    </w:p>
    <w:p w:rsidR="00000000" w:rsidRPr="00F871AB" w:rsidP="00F871AB">
      <w:pPr>
        <w:pStyle w:val="Heading1"/>
      </w:pPr>
      <w:bookmarkStart w:id="10" w:name="O_63192"/>
      <w:bookmarkEnd w:id="10"/>
      <w:r w:rsidRPr="00F871AB">
        <w:t>Evidence Guide</w:t>
      </w:r>
    </w:p>
    <w:tbl>
      <w:tblPr>
        <w:tblW w:w="9570" w:type="dxa"/>
        <w:tblLayout w:type="fixed"/>
        <w:tblCellMar>
          <w:left w:w="62" w:type="dxa"/>
          <w:right w:w="62" w:type="dxa"/>
        </w:tblCellMar>
        <w:tblLook w:val="0000"/>
      </w:tblPr>
      <w:tblGrid>
        <w:gridCol w:w="3908"/>
        <w:gridCol w:w="5662"/>
      </w:tblGrid>
      <w:tr w:rsidTr="001E78C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71AB">
            <w:pPr>
              <w:pStyle w:val="BodyText"/>
              <w:rPr>
                <w:lang w:val="en-NZ"/>
              </w:rPr>
            </w:pPr>
            <w:r w:rsidRPr="00F871AB">
              <w:rPr>
                <w:rStyle w:val="SpecialBold"/>
              </w:rPr>
              <w:t>EVIDENCE GUIDE</w:t>
            </w:r>
          </w:p>
        </w:tc>
      </w:tr>
      <w:tr w:rsidTr="001E78C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71AB">
            <w:pPr>
              <w:pStyle w:val="BodyText"/>
              <w:rPr>
                <w:lang w:val="en-NZ"/>
              </w:rPr>
            </w:pPr>
            <w:r w:rsidRPr="00F871AB">
              <w:t>The Evidence Guide provides advice on assessment and must be read in conjun</w:t>
            </w:r>
            <w:r w:rsidRPr="00F871AB">
              <w:t>ction with the performance criteria, required skills and knowledge, range statement and the Assessment Guidelines for the Training Package.</w:t>
            </w:r>
          </w:p>
        </w:tc>
      </w:tr>
      <w:tr w:rsidTr="001E78C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71AB">
            <w:pPr>
              <w:pStyle w:val="BodyText"/>
              <w:rPr>
                <w:lang w:val="en-NZ"/>
              </w:rPr>
            </w:pPr>
            <w:r w:rsidRPr="00F871A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71AB">
            <w:pPr>
              <w:pStyle w:val="BodyText"/>
              <w:rPr>
                <w:lang w:val="en-NZ"/>
              </w:rPr>
            </w:pPr>
          </w:p>
        </w:tc>
      </w:tr>
      <w:tr w:rsidTr="001E78C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71AB">
            <w:pPr>
              <w:pStyle w:val="BodyText"/>
              <w:rPr>
                <w:lang w:val="en-NZ"/>
              </w:rPr>
            </w:pPr>
            <w:r w:rsidRPr="00F871AB">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71AB" w:rsidP="00F871AB">
            <w:pPr>
              <w:pStyle w:val="BodyText"/>
            </w:pPr>
            <w:r w:rsidRPr="00F871AB">
              <w:t>Evidence of the following is essential:</w:t>
            </w:r>
          </w:p>
          <w:p w:rsidR="00000000" w:rsidRPr="00F871AB" w:rsidP="00F871AB">
            <w:pPr>
              <w:pStyle w:val="ListBullet"/>
            </w:pPr>
            <w:r w:rsidRPr="00F871AB">
              <w:t>completion of project activity in which compliance requirements are developed and validated</w:t>
            </w:r>
          </w:p>
          <w:p w:rsidR="00000000" w:rsidP="00F871AB">
            <w:pPr>
              <w:pStyle w:val="ListBullet"/>
              <w:rPr>
                <w:lang w:val="en-NZ"/>
              </w:rPr>
            </w:pPr>
            <w:r w:rsidRPr="00F871AB">
              <w:t>knowledge of compliance requir</w:t>
            </w:r>
            <w:r w:rsidRPr="00F871AB">
              <w:t>ements relevant to the organisation.</w:t>
            </w:r>
          </w:p>
        </w:tc>
      </w:tr>
      <w:tr w:rsidTr="001E78C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71AB">
            <w:pPr>
              <w:pStyle w:val="BodyText"/>
              <w:rPr>
                <w:lang w:val="en-NZ"/>
              </w:rPr>
            </w:pPr>
            <w:r w:rsidRPr="00F871A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71AB" w:rsidP="00F871AB">
            <w:pPr>
              <w:pStyle w:val="BodyText"/>
            </w:pPr>
            <w:r w:rsidRPr="00F871AB">
              <w:t>Assessment must ensure:</w:t>
            </w:r>
          </w:p>
          <w:p w:rsidR="00000000" w:rsidRPr="00F871AB" w:rsidP="00F871AB">
            <w:pPr>
              <w:pStyle w:val="ListBullet"/>
            </w:pPr>
            <w:r w:rsidRPr="00F871AB">
              <w:t>access to relevant published material such as:</w:t>
            </w:r>
          </w:p>
          <w:p w:rsidR="00000000" w:rsidRPr="00F871AB" w:rsidP="00F871AB">
            <w:pPr>
              <w:pStyle w:val="ListBullet2"/>
            </w:pPr>
            <w:r w:rsidRPr="00F871AB">
              <w:t>organisational policies, standard operating procedures, procedures and plans</w:t>
            </w:r>
          </w:p>
          <w:p w:rsidR="00000000" w:rsidRPr="00F871AB" w:rsidP="00F871AB">
            <w:pPr>
              <w:pStyle w:val="ListBullet2"/>
            </w:pPr>
            <w:r w:rsidRPr="00F871AB">
              <w:t>relevant legislation, regulations, licensing requirements, codes of practice, standards</w:t>
            </w:r>
          </w:p>
          <w:p w:rsidR="00000000" w:rsidRPr="00F871AB" w:rsidP="00F871AB">
            <w:pPr>
              <w:pStyle w:val="ListBullet"/>
            </w:pPr>
            <w:r w:rsidRPr="00F871AB">
              <w:t>access to relevant internal and external data files</w:t>
            </w:r>
          </w:p>
          <w:p w:rsidR="00000000" w:rsidP="00F871AB">
            <w:pPr>
              <w:pStyle w:val="ListBullet"/>
              <w:rPr>
                <w:lang w:val="en-NZ"/>
              </w:rPr>
            </w:pPr>
            <w:r w:rsidRPr="00F871AB">
              <w:t>access to appropriate computer resources for online searching, data processing and analysis, and document preparati</w:t>
            </w:r>
            <w:r w:rsidRPr="00F871AB">
              <w:t>on and editing.</w:t>
            </w:r>
          </w:p>
        </w:tc>
      </w:tr>
      <w:tr w:rsidTr="001E78C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71AB">
            <w:pPr>
              <w:pStyle w:val="BodyText"/>
              <w:rPr>
                <w:lang w:val="en-NZ"/>
              </w:rPr>
            </w:pPr>
            <w:r w:rsidRPr="00F871A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71AB" w:rsidP="00F871AB">
            <w:pPr>
              <w:pStyle w:val="BodyText"/>
            </w:pPr>
            <w:r w:rsidRPr="00F871AB">
              <w:t>A range of assessment methods should be used to assess practical skills and knowledge. The following examples are appropriate for this unit:</w:t>
            </w:r>
          </w:p>
          <w:p w:rsidR="00000000" w:rsidRPr="00F871AB" w:rsidP="00F871AB">
            <w:pPr>
              <w:pStyle w:val="ListBullet"/>
            </w:pPr>
            <w:r w:rsidRPr="00F871AB">
              <w:t>analysis of techniques and data collected to develop and create compliance requirements</w:t>
            </w:r>
          </w:p>
          <w:p w:rsidR="00000000" w:rsidRPr="00F871AB" w:rsidP="00F871AB">
            <w:pPr>
              <w:pStyle w:val="ListBullet"/>
            </w:pPr>
            <w:r w:rsidRPr="00F871AB">
              <w:t xml:space="preserve">assessment of reports documenting compliance requirements in the organisation </w:t>
            </w:r>
          </w:p>
          <w:p w:rsidR="00000000" w:rsidRPr="00F871AB" w:rsidP="00F871AB">
            <w:pPr>
              <w:pStyle w:val="ListBullet"/>
            </w:pPr>
            <w:r w:rsidRPr="00F871AB">
              <w:t>direct questioning combined with review of portfolios of evidence and third party workpla</w:t>
            </w:r>
            <w:r w:rsidRPr="00F871AB">
              <w:t>ce reports of on-the-job performance by the candidate</w:t>
            </w:r>
          </w:p>
          <w:p w:rsidR="00000000" w:rsidRPr="00F871AB" w:rsidP="00F871AB">
            <w:pPr>
              <w:pStyle w:val="ListBullet"/>
            </w:pPr>
            <w:r w:rsidRPr="00F871AB">
              <w:t>observations of activities undertaken to develop and create compliance systems and processes</w:t>
            </w:r>
          </w:p>
          <w:p w:rsidR="00000000" w:rsidRPr="00F871AB" w:rsidP="00F871AB">
            <w:pPr>
              <w:pStyle w:val="ListBullet"/>
            </w:pPr>
            <w:r w:rsidRPr="00F871AB">
              <w:t>observations of interactions with internal and external stakeholders while developing and creating compliance</w:t>
            </w:r>
            <w:r w:rsidRPr="00F871AB">
              <w:t xml:space="preserve"> requirements</w:t>
            </w:r>
          </w:p>
          <w:p w:rsidR="00000000" w:rsidRPr="00F871AB" w:rsidP="00F871AB">
            <w:pPr>
              <w:pStyle w:val="ListBullet"/>
            </w:pPr>
            <w:r w:rsidRPr="00F871AB">
              <w:t xml:space="preserve">oral or written questioning to assess knowledge of methods and rationales for developing compliance systems and processes </w:t>
            </w:r>
          </w:p>
          <w:p w:rsidR="00000000" w:rsidRPr="00F871AB" w:rsidP="00F871AB">
            <w:pPr>
              <w:pStyle w:val="ListBullet"/>
            </w:pPr>
            <w:r w:rsidRPr="00F871AB">
              <w:t>review of development plan</w:t>
            </w:r>
          </w:p>
          <w:p w:rsidR="00000000" w:rsidRPr="00F871AB" w:rsidP="00F871AB">
            <w:pPr>
              <w:pStyle w:val="ListBullet"/>
            </w:pPr>
            <w:r w:rsidRPr="00F871AB">
              <w:t>evaluation of outcomes of consultations with stakeholders</w:t>
            </w:r>
          </w:p>
          <w:p w:rsidR="00000000" w:rsidP="00F871AB">
            <w:pPr>
              <w:pStyle w:val="ListBullet"/>
              <w:rPr>
                <w:lang w:val="en-NZ"/>
              </w:rPr>
            </w:pPr>
            <w:r w:rsidRPr="00F871AB">
              <w:t>assessment of findings, issues and</w:t>
            </w:r>
            <w:r w:rsidRPr="00F871AB">
              <w:t xml:space="preserve"> recommendations on compliance requirements.</w:t>
            </w:r>
          </w:p>
        </w:tc>
      </w:tr>
      <w:tr w:rsidTr="001E78C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71AB">
            <w:pPr>
              <w:pStyle w:val="BodyText"/>
              <w:rPr>
                <w:lang w:val="en-NZ"/>
              </w:rPr>
            </w:pPr>
            <w:r w:rsidRPr="00F871AB">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71AB" w:rsidP="00F871AB">
            <w:pPr>
              <w:pStyle w:val="BodyText"/>
            </w:pPr>
            <w:r w:rsidRPr="00F871AB">
              <w:t>Holistic assessment with other units relevant to the industry sector, workplace and job role is recommended, for example:</w:t>
            </w:r>
          </w:p>
          <w:p w:rsidR="00000000" w:rsidRPr="00F871AB" w:rsidP="00F871AB">
            <w:pPr>
              <w:pStyle w:val="ListBullet"/>
            </w:pPr>
            <w:r w:rsidRPr="00F871AB">
              <w:t>other compliance units.</w:t>
            </w:r>
          </w:p>
        </w:tc>
      </w:tr>
    </w:tbl>
    <w:p w:rsidR="00000000" w:rsidRPr="00F871AB" w:rsidP="00F871AB">
      <w:pPr>
        <w:pStyle w:val="BodyText"/>
      </w:pPr>
    </w:p>
    <w:p w:rsidR="00000000" w:rsidRPr="00F871AB" w:rsidP="00F871AB">
      <w:pPr>
        <w:pStyle w:val="AllowPageBreak"/>
      </w:pPr>
    </w:p>
    <w:p w:rsidR="00000000" w:rsidRPr="00F871AB" w:rsidP="00F871AB">
      <w:pPr>
        <w:pStyle w:val="Heading1"/>
      </w:pPr>
      <w:bookmarkStart w:id="11" w:name="O_63193"/>
      <w:bookmarkEnd w:id="11"/>
      <w:r w:rsidRPr="00F871AB">
        <w:t>Range Statement</w:t>
      </w:r>
    </w:p>
    <w:tbl>
      <w:tblPr>
        <w:tblW w:w="0" w:type="auto"/>
        <w:tblLayout w:type="fixed"/>
        <w:tblCellMar>
          <w:left w:w="62" w:type="dxa"/>
          <w:right w:w="62" w:type="dxa"/>
        </w:tblCellMar>
        <w:tblLook w:val="0000"/>
      </w:tblPr>
      <w:tblGrid>
        <w:gridCol w:w="3416"/>
        <w:gridCol w:w="5106"/>
      </w:tblGrid>
      <w:tr w:rsidTr="001E78C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71AB">
            <w:pPr>
              <w:pStyle w:val="BodyText"/>
              <w:rPr>
                <w:lang w:val="en-NZ"/>
              </w:rPr>
            </w:pPr>
            <w:r w:rsidRPr="00F871AB">
              <w:rPr>
                <w:rStyle w:val="SpecialBold"/>
              </w:rPr>
              <w:t>RANGE STATEMENT</w:t>
            </w:r>
          </w:p>
        </w:tc>
      </w:tr>
      <w:tr w:rsidTr="001E78C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71AB">
            <w:pPr>
              <w:pStyle w:val="BodyText"/>
              <w:rPr>
                <w:lang w:val="en-NZ"/>
              </w:rPr>
            </w:pPr>
            <w:r w:rsidRPr="00F871AB">
              <w:t>The range statement relates to the unit of competency as a whole. It allows for different work environments and situations that may affect performance. Bold italicised wording, if used in the performance criteria, is detai</w:t>
            </w:r>
            <w:r w:rsidRPr="00F871AB">
              <w:t>led below. Essential operating conditions that may be present with training and assessment (depending on the work situation, needs of the candidate, accessibility of the item, and local industry and regional contexts) may also be included.</w:t>
            </w:r>
          </w:p>
        </w:tc>
      </w:tr>
      <w:tr w:rsidTr="001E78CC">
        <w:tblPrEx>
          <w:tblW w:w="0" w:type="auto"/>
          <w:tblLayout w:type="fixed"/>
          <w:tblCellMar>
            <w:left w:w="62" w:type="dxa"/>
            <w:right w:w="62" w:type="dxa"/>
          </w:tblCellMar>
          <w:tblLook w:val="0000"/>
        </w:tblPrEx>
        <w:tc>
          <w:tcPr>
            <w:tcW w:w="34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71AB">
            <w:pPr>
              <w:pStyle w:val="BodyText"/>
              <w:rPr>
                <w:lang w:val="en-NZ"/>
              </w:rPr>
            </w:pPr>
            <w:r w:rsidRPr="00F871AB">
              <w:rPr>
                <w:rStyle w:val="BoldandItalics"/>
              </w:rPr>
              <w:t xml:space="preserve">Authority for </w:t>
            </w:r>
            <w:r w:rsidRPr="00F871AB">
              <w:rPr>
                <w:rStyle w:val="BoldandItalics"/>
              </w:rPr>
              <w:t>the compliance requirements</w:t>
            </w:r>
            <w:r w:rsidRPr="00F871AB">
              <w:t xml:space="preserve"> may include:</w:t>
            </w:r>
          </w:p>
        </w:tc>
        <w:tc>
          <w:tcPr>
            <w:tcW w:w="51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71AB" w:rsidP="00F871AB">
            <w:pPr>
              <w:pStyle w:val="ListBullet"/>
            </w:pPr>
            <w:r w:rsidRPr="00F871AB">
              <w:t>internal authorities (to an organisation) such as:</w:t>
            </w:r>
          </w:p>
          <w:p w:rsidR="00000000" w:rsidRPr="00F871AB" w:rsidP="00F871AB">
            <w:pPr>
              <w:pStyle w:val="ListBullet2"/>
            </w:pPr>
            <w:r w:rsidRPr="00F871AB">
              <w:t>chief executive officer or senior managers</w:t>
            </w:r>
          </w:p>
          <w:p w:rsidR="00000000" w:rsidRPr="00F871AB" w:rsidP="00F871AB">
            <w:pPr>
              <w:pStyle w:val="ListBullet2"/>
            </w:pPr>
            <w:r w:rsidRPr="00F871AB">
              <w:t>compliance manager</w:t>
            </w:r>
          </w:p>
          <w:p w:rsidR="00000000" w:rsidRPr="00F871AB" w:rsidP="00F871AB">
            <w:pPr>
              <w:pStyle w:val="ListBullet2"/>
            </w:pPr>
            <w:r w:rsidRPr="00F871AB">
              <w:t>internal audit manager</w:t>
            </w:r>
          </w:p>
          <w:p w:rsidR="00000000" w:rsidRPr="00F871AB" w:rsidP="00F871AB">
            <w:pPr>
              <w:pStyle w:val="ListBullet2"/>
            </w:pPr>
            <w:r w:rsidRPr="00F871AB">
              <w:t>quality control manager</w:t>
            </w:r>
          </w:p>
          <w:p w:rsidR="00000000" w:rsidRPr="00F871AB" w:rsidP="00F871AB">
            <w:pPr>
              <w:pStyle w:val="ListBullet"/>
            </w:pPr>
            <w:r w:rsidRPr="00F871AB">
              <w:t>external authorities such as:</w:t>
            </w:r>
          </w:p>
          <w:p w:rsidR="00000000" w:rsidRPr="00F871AB" w:rsidP="00F871AB">
            <w:pPr>
              <w:pStyle w:val="ListBullet2"/>
            </w:pPr>
            <w:r w:rsidRPr="00F871AB">
              <w:t>educational institutions and organisations</w:t>
            </w:r>
          </w:p>
          <w:p w:rsidR="00000000" w:rsidRPr="00F871AB" w:rsidP="00F871AB">
            <w:pPr>
              <w:pStyle w:val="ListBullet2"/>
            </w:pPr>
            <w:r w:rsidRPr="00F871AB">
              <w:t>government departments</w:t>
            </w:r>
          </w:p>
          <w:p w:rsidR="00000000" w:rsidRPr="00F871AB" w:rsidP="00F871AB">
            <w:pPr>
              <w:pStyle w:val="ListBullet2"/>
            </w:pPr>
            <w:r w:rsidRPr="00F871AB">
              <w:t>professional associations and institutes</w:t>
            </w:r>
          </w:p>
          <w:p w:rsidR="00000000" w:rsidRPr="00F871AB" w:rsidP="00F871AB">
            <w:pPr>
              <w:pStyle w:val="ListBullet2"/>
            </w:pPr>
            <w:r w:rsidRPr="00F871AB">
              <w:t>state/territory or national licensing authorities</w:t>
            </w:r>
          </w:p>
          <w:p w:rsidR="00000000" w:rsidRPr="00F871AB" w:rsidP="00F871AB">
            <w:pPr>
              <w:pStyle w:val="ListBullet2"/>
            </w:pPr>
            <w:r w:rsidRPr="00F871AB">
              <w:t>state/territory or national statutory standards authorities</w:t>
            </w:r>
          </w:p>
          <w:p w:rsidR="00000000" w:rsidP="00F871AB">
            <w:pPr>
              <w:pStyle w:val="ListBullet2"/>
              <w:rPr>
                <w:lang w:val="en-NZ"/>
              </w:rPr>
            </w:pPr>
            <w:r w:rsidRPr="00F871AB">
              <w:t>state/territory, national or internatio</w:t>
            </w:r>
            <w:r w:rsidRPr="00F871AB">
              <w:t>nal regulatory authorities</w:t>
            </w:r>
          </w:p>
        </w:tc>
      </w:tr>
      <w:tr w:rsidTr="001E78CC">
        <w:tblPrEx>
          <w:tblW w:w="0" w:type="auto"/>
          <w:tblLayout w:type="fixed"/>
          <w:tblCellMar>
            <w:left w:w="62" w:type="dxa"/>
            <w:right w:w="62" w:type="dxa"/>
          </w:tblCellMar>
          <w:tblLook w:val="0000"/>
        </w:tblPrEx>
        <w:tc>
          <w:tcPr>
            <w:tcW w:w="34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71AB">
            <w:pPr>
              <w:pStyle w:val="BodyText"/>
              <w:rPr>
                <w:lang w:val="en-NZ"/>
              </w:rPr>
            </w:pPr>
            <w:r w:rsidRPr="00F871AB">
              <w:rPr>
                <w:rStyle w:val="BoldandItalics"/>
              </w:rPr>
              <w:t>Compliance requirements</w:t>
            </w:r>
            <w:r w:rsidRPr="00F871AB">
              <w:t xml:space="preserve"> may include:</w:t>
            </w:r>
          </w:p>
        </w:tc>
        <w:tc>
          <w:tcPr>
            <w:tcW w:w="51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71AB" w:rsidP="00F871AB">
            <w:pPr>
              <w:pStyle w:val="ListBullet"/>
            </w:pPr>
            <w:r w:rsidRPr="00F871AB">
              <w:t>different types of external and internal compliance requirements including:</w:t>
            </w:r>
          </w:p>
          <w:p w:rsidR="00000000" w:rsidRPr="00F871AB" w:rsidP="00F871AB">
            <w:pPr>
              <w:pStyle w:val="ListBullet2"/>
            </w:pPr>
            <w:r w:rsidRPr="00F871AB">
              <w:t>accreditation requirements of an institute, professional organisation or registration body</w:t>
            </w:r>
          </w:p>
          <w:p w:rsidR="00000000" w:rsidRPr="00F871AB" w:rsidP="00F871AB">
            <w:pPr>
              <w:pStyle w:val="ListBullet2"/>
            </w:pPr>
            <w:r w:rsidRPr="00F871AB">
              <w:t>internal policies, procedures, standards or codes of practice of an organisation</w:t>
            </w:r>
          </w:p>
          <w:p w:rsidR="00000000" w:rsidRPr="00F871AB" w:rsidP="00F871AB">
            <w:pPr>
              <w:pStyle w:val="ListBullet2"/>
            </w:pPr>
            <w:r w:rsidRPr="00F871AB">
              <w:t>regulations of a state/territory, national or international regulatory authority</w:t>
            </w:r>
          </w:p>
          <w:p w:rsidR="00000000" w:rsidRPr="00F871AB" w:rsidP="00F871AB">
            <w:pPr>
              <w:pStyle w:val="ListBullet2"/>
            </w:pPr>
            <w:r w:rsidRPr="00F871AB">
              <w:t>requirements for certification under statutory licensing systems</w:t>
            </w:r>
          </w:p>
          <w:p w:rsidR="00000000" w:rsidRPr="00F871AB" w:rsidP="00F871AB">
            <w:pPr>
              <w:pStyle w:val="ListBullet2"/>
            </w:pPr>
            <w:r w:rsidRPr="00F871AB">
              <w:t>statutory standards or codes of practice</w:t>
            </w:r>
          </w:p>
          <w:p w:rsidR="00000000" w:rsidRPr="00F871AB" w:rsidP="00F871AB">
            <w:pPr>
              <w:pStyle w:val="ListBullet"/>
            </w:pPr>
            <w:r w:rsidRPr="00F871AB">
              <w:t>cross-industry, industry-specific and internal organisational compliance requirements in such areas as (examples in alphabetical groupings):</w:t>
            </w:r>
          </w:p>
          <w:p w:rsidR="00000000" w:rsidRPr="00F871AB" w:rsidP="00F871AB">
            <w:pPr>
              <w:pStyle w:val="ListBullet2"/>
            </w:pPr>
            <w:r w:rsidRPr="00F871AB">
              <w:t xml:space="preserve">anti-discrimination (including discrimination by race, sex, disability, </w:t>
            </w:r>
            <w:r w:rsidRPr="00F871AB">
              <w:t>religion, etc.), alcohol licensing (licensing regulations covering clubs, pubs, licensed premises, etc.), aviation</w:t>
            </w:r>
          </w:p>
          <w:p w:rsidR="00000000" w:rsidRPr="00F871AB" w:rsidP="00F871AB">
            <w:pPr>
              <w:pStyle w:val="ListBullet2"/>
            </w:pPr>
            <w:r w:rsidRPr="00F871AB">
              <w:t>bankruptcy</w:t>
            </w:r>
          </w:p>
          <w:p w:rsidR="00000000" w:rsidRPr="00F871AB" w:rsidP="00F871AB">
            <w:pPr>
              <w:pStyle w:val="ListBullet2"/>
            </w:pPr>
            <w:r w:rsidRPr="00F871AB">
              <w:t>chemical use, child protection, construction, conveyancing/real estate, copyright, corporate governance, customs, credit</w:t>
            </w:r>
          </w:p>
          <w:p w:rsidR="00000000" w:rsidRPr="00F871AB" w:rsidP="00F871AB">
            <w:pPr>
              <w:pStyle w:val="ListBullet2"/>
            </w:pPr>
            <w:r w:rsidRPr="00F871AB">
              <w:t>education</w:t>
            </w:r>
            <w:r w:rsidRPr="00F871AB">
              <w:t>, electricity, environmental protection, equal opportunity</w:t>
            </w:r>
          </w:p>
          <w:p w:rsidR="00000000" w:rsidRPr="00F871AB" w:rsidP="00F871AB">
            <w:pPr>
              <w:pStyle w:val="ListBullet2"/>
            </w:pPr>
            <w:r w:rsidRPr="00F871AB">
              <w:t>financial services (including banking), fire, food hygiene, freedom of information, freight forwarding</w:t>
            </w:r>
          </w:p>
          <w:p w:rsidR="00000000" w:rsidRPr="00F871AB" w:rsidP="00F871AB">
            <w:pPr>
              <w:pStyle w:val="ListBullet2"/>
            </w:pPr>
            <w:r w:rsidRPr="00F871AB">
              <w:t>gambling, gene technology</w:t>
            </w:r>
          </w:p>
          <w:p w:rsidR="00000000" w:rsidRPr="00F871AB" w:rsidP="00F871AB">
            <w:pPr>
              <w:pStyle w:val="ListBullet2"/>
            </w:pPr>
            <w:r w:rsidRPr="00F871AB">
              <w:t>health, human rights</w:t>
            </w:r>
          </w:p>
          <w:p w:rsidR="00000000" w:rsidRPr="00F871AB" w:rsidP="00F871AB">
            <w:pPr>
              <w:pStyle w:val="ListBullet2"/>
            </w:pPr>
            <w:r w:rsidRPr="00F871AB">
              <w:t>insurance, immigration, intellectual property</w:t>
            </w:r>
          </w:p>
          <w:p w:rsidR="00000000" w:rsidRPr="00F871AB" w:rsidP="00F871AB">
            <w:pPr>
              <w:pStyle w:val="ListBullet2"/>
            </w:pPr>
            <w:r w:rsidRPr="00F871AB">
              <w:t>l</w:t>
            </w:r>
            <w:r w:rsidRPr="00F871AB">
              <w:t>and management</w:t>
            </w:r>
          </w:p>
          <w:p w:rsidR="00000000" w:rsidRPr="00F871AB" w:rsidP="00F871AB">
            <w:pPr>
              <w:pStyle w:val="ListBullet2"/>
            </w:pPr>
            <w:r w:rsidRPr="00F871AB">
              <w:t>maritime, mining</w:t>
            </w:r>
          </w:p>
          <w:p w:rsidR="00000000" w:rsidRPr="00F871AB" w:rsidP="00F871AB">
            <w:pPr>
              <w:pStyle w:val="ListBullet2"/>
            </w:pPr>
            <w:r w:rsidRPr="00F871AB">
              <w:t>pharmaceuticals, patents, privacy</w:t>
            </w:r>
          </w:p>
          <w:p w:rsidR="00000000" w:rsidRPr="00F871AB" w:rsidP="00F871AB">
            <w:pPr>
              <w:pStyle w:val="ListBullet2"/>
            </w:pPr>
            <w:r w:rsidRPr="00F871AB">
              <w:t>quarantine</w:t>
            </w:r>
          </w:p>
          <w:p w:rsidR="00000000" w:rsidRPr="00F871AB" w:rsidP="00F871AB">
            <w:pPr>
              <w:pStyle w:val="ListBullet2"/>
            </w:pPr>
            <w:r w:rsidRPr="00F871AB">
              <w:t>racing, rail transport, road transport</w:t>
            </w:r>
          </w:p>
          <w:p w:rsidR="00000000" w:rsidRPr="00F871AB" w:rsidP="00F871AB">
            <w:pPr>
              <w:pStyle w:val="ListBullet2"/>
            </w:pPr>
            <w:r w:rsidRPr="00F871AB">
              <w:t>safety (including cross-industry generic regulations as well as industry, equipment or product-specific sub-categories e.g. marine safety, rail safety, food safety, aviation safety, road safety, dangerous goods, construction safety, mine safety, road safet</w:t>
            </w:r>
            <w:r w:rsidRPr="00F871AB">
              <w:t>y, etc.), security, sewage, superannuation</w:t>
            </w:r>
          </w:p>
          <w:p w:rsidR="00000000" w:rsidRPr="00F871AB" w:rsidP="00F871AB">
            <w:pPr>
              <w:pStyle w:val="ListBullet2"/>
            </w:pPr>
            <w:r w:rsidRPr="00F871AB">
              <w:t>taxation, telecommunications, tobacco, trade practices and consumer protection</w:t>
            </w:r>
          </w:p>
          <w:p w:rsidR="00000000" w:rsidP="00F871AB">
            <w:pPr>
              <w:pStyle w:val="ListBullet2"/>
              <w:rPr>
                <w:lang w:val="en-NZ"/>
              </w:rPr>
            </w:pPr>
            <w:r w:rsidRPr="00F871AB">
              <w:t>water supply, workers compensation, workers rehabilitation</w:t>
            </w:r>
          </w:p>
        </w:tc>
      </w:tr>
      <w:tr w:rsidTr="001E78CC">
        <w:tblPrEx>
          <w:tblW w:w="0" w:type="auto"/>
          <w:tblLayout w:type="fixed"/>
          <w:tblCellMar>
            <w:left w:w="62" w:type="dxa"/>
            <w:right w:w="62" w:type="dxa"/>
          </w:tblCellMar>
          <w:tblLook w:val="0000"/>
        </w:tblPrEx>
        <w:tc>
          <w:tcPr>
            <w:tcW w:w="34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71AB">
            <w:pPr>
              <w:pStyle w:val="BodyText"/>
              <w:rPr>
                <w:lang w:val="en-NZ"/>
              </w:rPr>
            </w:pPr>
            <w:r w:rsidRPr="00F871AB">
              <w:rPr>
                <w:rStyle w:val="BoldandItalics"/>
              </w:rPr>
              <w:t>Authorised personnel</w:t>
            </w:r>
            <w:r w:rsidRPr="00F871AB">
              <w:t xml:space="preserve"> may include:</w:t>
            </w:r>
          </w:p>
        </w:tc>
        <w:tc>
          <w:tcPr>
            <w:tcW w:w="51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71AB" w:rsidP="00F871AB">
            <w:pPr>
              <w:pStyle w:val="ListBullet"/>
            </w:pPr>
            <w:r w:rsidRPr="00F871AB">
              <w:t>chief executive officer or manager in a</w:t>
            </w:r>
            <w:r w:rsidRPr="00F871AB">
              <w:t>n organisation</w:t>
            </w:r>
          </w:p>
          <w:p w:rsidR="00000000" w:rsidRPr="00F871AB" w:rsidP="00F871AB">
            <w:pPr>
              <w:pStyle w:val="ListBullet"/>
            </w:pPr>
            <w:r w:rsidRPr="00F871AB">
              <w:t>nominated representative of educational institution/s or organisation/s</w:t>
            </w:r>
          </w:p>
          <w:p w:rsidR="00000000" w:rsidRPr="00F871AB" w:rsidP="00F871AB">
            <w:pPr>
              <w:pStyle w:val="ListBullet"/>
            </w:pPr>
            <w:r w:rsidRPr="00F871AB">
              <w:t>nominated representative of professional association/s or institutes/s</w:t>
            </w:r>
          </w:p>
          <w:p w:rsidR="00000000" w:rsidRPr="00F871AB" w:rsidP="00F871AB">
            <w:pPr>
              <w:pStyle w:val="ListBullet"/>
            </w:pPr>
            <w:r w:rsidRPr="00F871AB">
              <w:t>nominated representative of a regulatory authority</w:t>
            </w:r>
          </w:p>
          <w:p w:rsidR="00000000" w:rsidRPr="00F871AB" w:rsidP="00F871AB">
            <w:pPr>
              <w:pStyle w:val="ListBullet"/>
            </w:pPr>
            <w:r w:rsidRPr="00F871AB">
              <w:t>nominated representative of a statutory standards authority</w:t>
            </w:r>
          </w:p>
          <w:p w:rsidR="00000000" w:rsidRPr="00F871AB" w:rsidP="00F871AB">
            <w:pPr>
              <w:pStyle w:val="ListBullet"/>
            </w:pPr>
            <w:r w:rsidRPr="00F871AB">
              <w:t>project manager</w:t>
            </w:r>
          </w:p>
          <w:p w:rsidR="00000000" w:rsidP="00F871AB">
            <w:pPr>
              <w:pStyle w:val="ListBullet"/>
              <w:rPr>
                <w:lang w:val="en-NZ"/>
              </w:rPr>
            </w:pPr>
            <w:r w:rsidRPr="00F871AB">
              <w:t>project steering committee</w:t>
            </w:r>
          </w:p>
        </w:tc>
      </w:tr>
      <w:tr w:rsidTr="001E78CC">
        <w:tblPrEx>
          <w:tblW w:w="0" w:type="auto"/>
          <w:tblLayout w:type="fixed"/>
          <w:tblCellMar>
            <w:left w:w="62" w:type="dxa"/>
            <w:right w:w="62" w:type="dxa"/>
          </w:tblCellMar>
          <w:tblLook w:val="0000"/>
        </w:tblPrEx>
        <w:tc>
          <w:tcPr>
            <w:tcW w:w="34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71AB">
            <w:pPr>
              <w:pStyle w:val="BodyText"/>
              <w:rPr>
                <w:lang w:val="en-NZ"/>
              </w:rPr>
            </w:pPr>
            <w:r w:rsidRPr="00F871AB">
              <w:rPr>
                <w:rStyle w:val="BoldandItalics"/>
              </w:rPr>
              <w:t>Relevant Australian and international standards</w:t>
            </w:r>
            <w:r w:rsidRPr="00F871AB">
              <w:t xml:space="preserve"> may include:</w:t>
            </w:r>
          </w:p>
        </w:tc>
        <w:tc>
          <w:tcPr>
            <w:tcW w:w="51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71AB" w:rsidP="00F871AB">
            <w:pPr>
              <w:pStyle w:val="ListBullet"/>
            </w:pPr>
            <w:r w:rsidRPr="00F871AB">
              <w:t>AS 3806:2006 Compliance programs</w:t>
            </w:r>
          </w:p>
          <w:p w:rsidR="00000000" w:rsidRPr="00F871AB" w:rsidP="00F871AB">
            <w:pPr>
              <w:pStyle w:val="ListBullet"/>
            </w:pPr>
            <w:r w:rsidRPr="00F871AB">
              <w:t xml:space="preserve">AS ISO 10002:2006 Customer satisfaction - Guidelines for </w:t>
            </w:r>
            <w:r w:rsidRPr="00F871AB">
              <w:t>complaints handling in organizations</w:t>
            </w:r>
          </w:p>
          <w:p w:rsidR="00000000" w:rsidRPr="00F871AB" w:rsidP="00F871AB">
            <w:pPr>
              <w:pStyle w:val="ListBullet"/>
            </w:pPr>
            <w:r w:rsidRPr="00F871AB">
              <w:t>AS ISO 15489:2004 Records management</w:t>
            </w:r>
          </w:p>
          <w:p w:rsidR="00000000" w:rsidP="00F871AB">
            <w:pPr>
              <w:pStyle w:val="ListBullet"/>
              <w:rPr>
                <w:lang w:val="en-NZ"/>
              </w:rPr>
            </w:pPr>
            <w:r w:rsidRPr="00F871AB">
              <w:t>AS/NZS 4360:2004 Risk management quantitative and qualitative data analysis techniques relevant to compliance related evaluation</w:t>
            </w:r>
          </w:p>
        </w:tc>
      </w:tr>
      <w:tr w:rsidTr="001E78CC">
        <w:tblPrEx>
          <w:tblW w:w="0" w:type="auto"/>
          <w:tblLayout w:type="fixed"/>
          <w:tblCellMar>
            <w:left w:w="62" w:type="dxa"/>
            <w:right w:w="62" w:type="dxa"/>
          </w:tblCellMar>
          <w:tblLook w:val="0000"/>
        </w:tblPrEx>
        <w:tc>
          <w:tcPr>
            <w:tcW w:w="34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71AB">
            <w:pPr>
              <w:pStyle w:val="BodyText"/>
              <w:rPr>
                <w:lang w:val="en-NZ"/>
              </w:rPr>
            </w:pPr>
            <w:r w:rsidRPr="00F871AB">
              <w:rPr>
                <w:rStyle w:val="BoldandItalics"/>
              </w:rPr>
              <w:t>Project methodology</w:t>
            </w:r>
            <w:r w:rsidRPr="00F871AB">
              <w:t xml:space="preserve"> may include:</w:t>
            </w:r>
          </w:p>
        </w:tc>
        <w:tc>
          <w:tcPr>
            <w:tcW w:w="51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71AB" w:rsidP="00F871AB">
            <w:pPr>
              <w:pStyle w:val="ListBullet"/>
            </w:pPr>
            <w:r w:rsidRPr="00F871AB">
              <w:t>desk analysis</w:t>
            </w:r>
          </w:p>
          <w:p w:rsidR="00000000" w:rsidRPr="00F871AB" w:rsidP="00F871AB">
            <w:pPr>
              <w:pStyle w:val="ListBullet"/>
            </w:pPr>
            <w:r w:rsidRPr="00F871AB">
              <w:t>environmental scans</w:t>
            </w:r>
          </w:p>
          <w:p w:rsidR="00000000" w:rsidRPr="00F871AB" w:rsidP="00F871AB">
            <w:pPr>
              <w:pStyle w:val="ListBullet"/>
            </w:pPr>
            <w:r w:rsidRPr="00F871AB">
              <w:t>interviews, focus groups, questionnaires</w:t>
            </w:r>
          </w:p>
          <w:p w:rsidR="00000000" w:rsidRPr="00F871AB" w:rsidP="00F871AB">
            <w:pPr>
              <w:pStyle w:val="ListBullet"/>
            </w:pPr>
            <w:r w:rsidRPr="00F871AB">
              <w:t>literature searches including internet searches</w:t>
            </w:r>
          </w:p>
          <w:p w:rsidR="00000000" w:rsidP="00F871AB">
            <w:pPr>
              <w:pStyle w:val="ListBullet"/>
              <w:rPr>
                <w:lang w:val="en-NZ"/>
              </w:rPr>
            </w:pPr>
            <w:r w:rsidRPr="00F871AB">
              <w:t>validation interviews, workshops, surveys</w:t>
            </w:r>
          </w:p>
        </w:tc>
      </w:tr>
      <w:tr w:rsidTr="001E78CC">
        <w:tblPrEx>
          <w:tblW w:w="0" w:type="auto"/>
          <w:tblLayout w:type="fixed"/>
          <w:tblCellMar>
            <w:left w:w="62" w:type="dxa"/>
            <w:right w:w="62" w:type="dxa"/>
          </w:tblCellMar>
          <w:tblLook w:val="0000"/>
        </w:tblPrEx>
        <w:tc>
          <w:tcPr>
            <w:tcW w:w="34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71AB">
            <w:pPr>
              <w:pStyle w:val="BodyText"/>
              <w:rPr>
                <w:lang w:val="en-NZ"/>
              </w:rPr>
            </w:pPr>
            <w:r w:rsidRPr="00F871AB">
              <w:rPr>
                <w:rStyle w:val="BoldandItalics"/>
              </w:rPr>
              <w:t>Plan</w:t>
            </w:r>
            <w:r w:rsidRPr="00F871AB">
              <w:t xml:space="preserve"> may include:</w:t>
            </w:r>
          </w:p>
        </w:tc>
        <w:tc>
          <w:tcPr>
            <w:tcW w:w="51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71AB" w:rsidP="00F871AB">
            <w:pPr>
              <w:pStyle w:val="ListBullet"/>
            </w:pPr>
            <w:r w:rsidRPr="00F871AB">
              <w:t>costs</w:t>
            </w:r>
          </w:p>
          <w:p w:rsidR="00000000" w:rsidRPr="00F871AB" w:rsidP="00F871AB">
            <w:pPr>
              <w:pStyle w:val="ListBullet"/>
            </w:pPr>
            <w:r w:rsidRPr="00F871AB">
              <w:t>details of the objectives and deliverables</w:t>
            </w:r>
          </w:p>
          <w:p w:rsidR="00000000" w:rsidRPr="00F871AB" w:rsidP="00F871AB">
            <w:pPr>
              <w:pStyle w:val="ListBullet"/>
            </w:pPr>
            <w:r w:rsidRPr="00F871AB">
              <w:t>methodology</w:t>
            </w:r>
          </w:p>
          <w:p w:rsidR="00000000" w:rsidRPr="00F871AB" w:rsidP="00F871AB">
            <w:pPr>
              <w:pStyle w:val="ListBullet"/>
            </w:pPr>
            <w:r w:rsidRPr="00F871AB">
              <w:t>personnel required inclu</w:t>
            </w:r>
            <w:r w:rsidRPr="00F871AB">
              <w:t>ding project manager, internal or external consultant or project team and those who may be consulted during the course of the project activities</w:t>
            </w:r>
          </w:p>
          <w:p w:rsidR="00000000" w:rsidP="00F871AB">
            <w:pPr>
              <w:pStyle w:val="ListBullet"/>
              <w:rPr>
                <w:lang w:val="en-NZ"/>
              </w:rPr>
            </w:pPr>
            <w:r w:rsidRPr="00F871AB">
              <w:t>time lines and milestones</w:t>
            </w:r>
          </w:p>
        </w:tc>
      </w:tr>
      <w:tr w:rsidTr="001E78CC">
        <w:tblPrEx>
          <w:tblW w:w="0" w:type="auto"/>
          <w:tblLayout w:type="fixed"/>
          <w:tblCellMar>
            <w:left w:w="62" w:type="dxa"/>
            <w:right w:w="62" w:type="dxa"/>
          </w:tblCellMar>
          <w:tblLook w:val="0000"/>
        </w:tblPrEx>
        <w:tc>
          <w:tcPr>
            <w:tcW w:w="34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71AB">
            <w:pPr>
              <w:pStyle w:val="BodyText"/>
              <w:rPr>
                <w:lang w:val="en-NZ"/>
              </w:rPr>
            </w:pPr>
            <w:r w:rsidRPr="00F871AB">
              <w:rPr>
                <w:rStyle w:val="BoldandItalics"/>
              </w:rPr>
              <w:t>Relevant internal and</w:t>
            </w:r>
            <w:r w:rsidRPr="00F871AB">
              <w:t>/</w:t>
            </w:r>
            <w:r w:rsidRPr="00F871AB">
              <w:rPr>
                <w:rStyle w:val="BoldandItalics"/>
              </w:rPr>
              <w:t>or external stakeholders</w:t>
            </w:r>
            <w:r w:rsidRPr="00F871AB">
              <w:t xml:space="preserve"> may include:</w:t>
            </w:r>
          </w:p>
        </w:tc>
        <w:tc>
          <w:tcPr>
            <w:tcW w:w="51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71AB" w:rsidP="00F871AB">
            <w:pPr>
              <w:pStyle w:val="ListBullet"/>
            </w:pPr>
            <w:r w:rsidRPr="00F871AB">
              <w:t>board of directors</w:t>
            </w:r>
          </w:p>
          <w:p w:rsidR="00000000" w:rsidRPr="00F871AB" w:rsidP="00F871AB">
            <w:pPr>
              <w:pStyle w:val="ListBullet"/>
            </w:pPr>
            <w:r w:rsidRPr="00F871AB">
              <w:t>chie</w:t>
            </w:r>
            <w:r w:rsidRPr="00F871AB">
              <w:t>f executive officer</w:t>
            </w:r>
          </w:p>
          <w:p w:rsidR="00000000" w:rsidRPr="00F871AB" w:rsidP="00F871AB">
            <w:pPr>
              <w:pStyle w:val="ListBullet"/>
            </w:pPr>
            <w:r w:rsidRPr="00F871AB">
              <w:t>chief executives and managers in organisations with an interest in the compliance requirements being developed</w:t>
            </w:r>
          </w:p>
          <w:p w:rsidR="00000000" w:rsidRPr="00F871AB" w:rsidP="00F871AB">
            <w:pPr>
              <w:pStyle w:val="ListBullet"/>
            </w:pPr>
            <w:r w:rsidRPr="00F871AB">
              <w:t>compliance management team (where relevant)</w:t>
            </w:r>
          </w:p>
          <w:p w:rsidR="00000000" w:rsidRPr="00F871AB" w:rsidP="00F871AB">
            <w:pPr>
              <w:pStyle w:val="ListBullet"/>
            </w:pPr>
            <w:r w:rsidRPr="00F871AB">
              <w:t>compliance specialists at the management level</w:t>
            </w:r>
          </w:p>
          <w:p w:rsidR="00000000" w:rsidRPr="00F871AB" w:rsidP="00F871AB">
            <w:pPr>
              <w:pStyle w:val="ListBullet"/>
            </w:pPr>
            <w:r w:rsidRPr="00F871AB">
              <w:t>compliance specialists at the operational level</w:t>
            </w:r>
          </w:p>
          <w:p w:rsidR="00000000" w:rsidRPr="00F871AB" w:rsidP="00F871AB">
            <w:pPr>
              <w:pStyle w:val="ListBullet"/>
            </w:pPr>
            <w:r w:rsidRPr="00F871AB">
              <w:t>frontline managers</w:t>
            </w:r>
          </w:p>
          <w:p w:rsidR="00000000" w:rsidRPr="00F871AB" w:rsidP="00F871AB">
            <w:pPr>
              <w:pStyle w:val="ListBullet"/>
            </w:pPr>
            <w:r w:rsidRPr="00F871AB">
              <w:t>legal and business advisors and consultants with expertise and interest in compliance requirements and related management systems</w:t>
            </w:r>
          </w:p>
          <w:p w:rsidR="00000000" w:rsidRPr="00F871AB" w:rsidP="00F871AB">
            <w:pPr>
              <w:pStyle w:val="ListBullet"/>
            </w:pPr>
            <w:r w:rsidRPr="00F871AB">
              <w:t>representatives of professional associations and institutes</w:t>
            </w:r>
            <w:r w:rsidRPr="00F871AB">
              <w:t xml:space="preserve"> relevant to the compliance requirements being developed</w:t>
            </w:r>
          </w:p>
          <w:p w:rsidR="00000000" w:rsidRPr="00F871AB" w:rsidP="00F871AB">
            <w:pPr>
              <w:pStyle w:val="ListBullet"/>
            </w:pPr>
            <w:r w:rsidRPr="00F871AB">
              <w:t xml:space="preserve">representatives of relevant authorities with an interest in the compliance requirements </w:t>
            </w:r>
          </w:p>
          <w:p w:rsidR="00000000" w:rsidP="00F871AB">
            <w:pPr>
              <w:pStyle w:val="ListBullet"/>
              <w:rPr>
                <w:lang w:val="en-NZ"/>
              </w:rPr>
            </w:pPr>
            <w:r w:rsidRPr="00F871AB">
              <w:t>senior management team</w:t>
            </w:r>
          </w:p>
        </w:tc>
      </w:tr>
      <w:tr w:rsidTr="001E78CC">
        <w:tblPrEx>
          <w:tblW w:w="0" w:type="auto"/>
          <w:tblLayout w:type="fixed"/>
          <w:tblCellMar>
            <w:left w:w="62" w:type="dxa"/>
            <w:right w:w="62" w:type="dxa"/>
          </w:tblCellMar>
          <w:tblLook w:val="0000"/>
        </w:tblPrEx>
        <w:tc>
          <w:tcPr>
            <w:tcW w:w="34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71AB">
            <w:pPr>
              <w:pStyle w:val="BodyText"/>
              <w:rPr>
                <w:lang w:val="en-NZ"/>
              </w:rPr>
            </w:pPr>
            <w:r w:rsidRPr="00F871AB">
              <w:rPr>
                <w:rStyle w:val="BoldandItalics"/>
              </w:rPr>
              <w:t>Development team</w:t>
            </w:r>
            <w:r w:rsidRPr="00F871AB">
              <w:t xml:space="preserve"> may include:</w:t>
            </w:r>
          </w:p>
        </w:tc>
        <w:tc>
          <w:tcPr>
            <w:tcW w:w="51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71AB" w:rsidP="00F871AB">
            <w:pPr>
              <w:pStyle w:val="ListBullet"/>
            </w:pPr>
            <w:r w:rsidRPr="00F871AB">
              <w:t>internal and external consultants and advisors</w:t>
            </w:r>
          </w:p>
          <w:p w:rsidR="00000000" w:rsidRPr="00F871AB" w:rsidP="00F871AB">
            <w:pPr>
              <w:pStyle w:val="ListBullet"/>
            </w:pPr>
            <w:r w:rsidRPr="00F871AB">
              <w:t xml:space="preserve">project </w:t>
            </w:r>
            <w:r w:rsidRPr="00F871AB">
              <w:t>manager</w:t>
            </w:r>
          </w:p>
          <w:p w:rsidR="00000000" w:rsidRPr="00F871AB" w:rsidP="00F871AB">
            <w:pPr>
              <w:pStyle w:val="ListBullet"/>
            </w:pPr>
            <w:r w:rsidRPr="00F871AB">
              <w:t>reference panel/s</w:t>
            </w:r>
          </w:p>
          <w:p w:rsidR="00000000" w:rsidRPr="00F871AB" w:rsidP="00F871AB">
            <w:pPr>
              <w:pStyle w:val="ListBullet"/>
            </w:pPr>
            <w:r w:rsidRPr="00F871AB">
              <w:t>steering or advisory committee</w:t>
            </w:r>
          </w:p>
          <w:p w:rsidR="00000000" w:rsidRPr="00F871AB" w:rsidP="00F871AB">
            <w:pPr>
              <w:pStyle w:val="ListBullet"/>
            </w:pPr>
            <w:r w:rsidRPr="00F871AB">
              <w:t>team members</w:t>
            </w:r>
          </w:p>
        </w:tc>
      </w:tr>
    </w:tbl>
    <w:p w:rsidR="001E78CC" w:rsidP="00F871AB">
      <w:pPr>
        <w:pStyle w:val="BodyText"/>
      </w:pPr>
    </w:p>
    <w:p w:rsidR="001E78CC" w:rsidP="00F871AB">
      <w:pPr>
        <w:pStyle w:val="BodyText"/>
      </w:pPr>
    </w:p>
    <w:p w:rsidR="00000000" w:rsidRPr="00F871AB" w:rsidP="00F871AB">
      <w:pPr>
        <w:pStyle w:val="Heading1"/>
      </w:pPr>
      <w:bookmarkStart w:id="12" w:name="O_63194"/>
      <w:bookmarkEnd w:id="12"/>
      <w:r w:rsidRPr="00F871AB">
        <w:t>Unit Sector(s)</w:t>
      </w:r>
    </w:p>
    <w:tbl>
      <w:tblPr>
        <w:tblW w:w="0" w:type="auto"/>
        <w:tblLayout w:type="fixed"/>
        <w:tblCellMar>
          <w:left w:w="62" w:type="dxa"/>
          <w:right w:w="62" w:type="dxa"/>
        </w:tblCellMar>
        <w:tblLook w:val="0000"/>
      </w:tblPr>
      <w:tblGrid>
        <w:gridCol w:w="2654"/>
        <w:gridCol w:w="5868"/>
      </w:tblGrid>
      <w:tr w:rsidTr="001E78CC">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71AB">
            <w:pPr>
              <w:pStyle w:val="BodyText"/>
              <w:rPr>
                <w:lang w:val="en-NZ"/>
              </w:rPr>
            </w:pPr>
            <w:r w:rsidRPr="00F871AB">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71AB" w:rsidP="00F871AB">
            <w:pPr>
              <w:pStyle w:val="BodyText"/>
            </w:pPr>
          </w:p>
        </w:tc>
      </w:tr>
    </w:tbl>
    <w:p w:rsidR="00000000" w:rsidRPr="00F871AB" w:rsidP="00F871AB">
      <w:pPr>
        <w:pStyle w:val="BodyText"/>
      </w:pPr>
    </w:p>
    <w:p w:rsidR="00000000" w:rsidRPr="00F871AB" w:rsidP="00F871AB">
      <w:pPr>
        <w:pStyle w:val="AllowPageBreak"/>
      </w:pPr>
    </w:p>
    <w:p w:rsidR="00000000" w:rsidRPr="00F871AB" w:rsidP="00F871AB">
      <w:pPr>
        <w:pStyle w:val="Heading1"/>
      </w:pPr>
      <w:bookmarkStart w:id="13" w:name="O_153823"/>
      <w:bookmarkEnd w:id="13"/>
      <w:r w:rsidRPr="00F871AB">
        <w:t>Competency field</w:t>
      </w:r>
    </w:p>
    <w:tbl>
      <w:tblPr>
        <w:tblW w:w="0" w:type="auto"/>
        <w:tblLayout w:type="fixed"/>
        <w:tblCellMar>
          <w:left w:w="62" w:type="dxa"/>
          <w:right w:w="62" w:type="dxa"/>
        </w:tblCellMar>
        <w:tblLook w:val="0000"/>
      </w:tblPr>
      <w:tblGrid>
        <w:gridCol w:w="2776"/>
        <w:gridCol w:w="5746"/>
      </w:tblGrid>
      <w:tr w:rsidTr="001E78CC">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71AB">
            <w:pPr>
              <w:pStyle w:val="BodyText"/>
              <w:rPr>
                <w:lang w:val="en-NZ"/>
              </w:rPr>
            </w:pPr>
            <w:r w:rsidRPr="00F871AB">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71AB" w:rsidP="00F871AB">
            <w:pPr>
              <w:pStyle w:val="BodyText"/>
            </w:pPr>
            <w:r w:rsidRPr="00F871AB">
              <w:t>Regulation, Licensing and Risk - Compliance</w:t>
            </w:r>
          </w:p>
        </w:tc>
      </w:tr>
    </w:tbl>
    <w:p w:rsidR="00000000" w:rsidRPr="00F871AB" w:rsidP="00F871AB">
      <w:pPr>
        <w:pStyle w:val="BodyText"/>
      </w:pPr>
    </w:p>
    <w:p w:rsidR="00000000" w:rsidRPr="00F871AB" w:rsidP="00F871AB">
      <w:pPr>
        <w:pStyle w:val="AllowPageBreak"/>
      </w:pPr>
    </w:p>
    <w:p w:rsidR="00000000" w:rsidRPr="00F871AB" w:rsidP="00F871AB">
      <w:pPr>
        <w:pStyle w:val="Heading1"/>
      </w:pPr>
      <w:bookmarkStart w:id="14" w:name="O_153822"/>
      <w:bookmarkEnd w:id="14"/>
      <w:r w:rsidRPr="00F871AB">
        <w:t>Co-requisite units</w:t>
      </w:r>
    </w:p>
    <w:tbl>
      <w:tblPr>
        <w:tblW w:w="0" w:type="auto"/>
        <w:tblLayout w:type="fixed"/>
        <w:tblCellMar>
          <w:left w:w="62" w:type="dxa"/>
          <w:right w:w="62" w:type="dxa"/>
        </w:tblCellMar>
        <w:tblLook w:val="0000"/>
      </w:tblPr>
      <w:tblGrid>
        <w:gridCol w:w="2641"/>
        <w:gridCol w:w="1322"/>
        <w:gridCol w:w="4559"/>
      </w:tblGrid>
      <w:tr w:rsidTr="001E78C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71AB">
            <w:pPr>
              <w:pStyle w:val="BodyText"/>
              <w:rPr>
                <w:lang w:val="en-NZ"/>
              </w:rPr>
            </w:pPr>
            <w:r w:rsidRPr="00F871A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71AB">
            <w:pPr>
              <w:pStyle w:val="BodyText"/>
              <w:rPr>
                <w:lang w:val="en-NZ"/>
              </w:rPr>
            </w:pPr>
          </w:p>
        </w:tc>
      </w:tr>
      <w:tr w:rsidTr="001E78C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71AB">
            <w:pPr>
              <w:pStyle w:val="BodyText"/>
              <w:rPr>
                <w:lang w:val="en-NZ"/>
              </w:rPr>
            </w:pPr>
          </w:p>
        </w:tc>
      </w:tr>
      <w:tr w:rsidTr="001E78C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71AB" w:rsidP="00F871AB">
            <w:pPr>
              <w:pStyle w:val="BodyText"/>
            </w:pPr>
          </w:p>
        </w:tc>
      </w:tr>
    </w:tbl>
    <w:p w:rsidR="00000000" w:rsidRPr="00F871AB" w:rsidP="00F871AB">
      <w:pPr>
        <w:pStyle w:val="BodyText"/>
      </w:pPr>
    </w:p>
    <w:p w:rsidR="00000000" w:rsidRPr="00F871AB" w:rsidP="00F871AB"/>
    <w:sectPr w:rsidSect="00F871A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71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E78CC" w:rsidP="001E78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71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8CC" w:rsidP="00F871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1E78CC" w:rsidP="00F871A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E78CC" w:rsidP="00F871A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71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E78CC" w:rsidP="001E78C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71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8CC" w:rsidP="00F871AB">
    <w:pPr>
      <w:pStyle w:val="Header"/>
      <w:framePr w:wrap="around"/>
    </w:pPr>
    <w:r>
      <w:fldChar w:fldCharType="begin"/>
    </w:r>
    <w:r>
      <w:instrText xml:space="preserve"> TITLE   \* MERGEFORMAT </w:instrText>
    </w:r>
    <w:r>
      <w:fldChar w:fldCharType="separate"/>
    </w:r>
    <w:r>
      <w:t>BSBCOM602B Develop and create compliance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E78CC" w:rsidP="00F871A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D5A8C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4085C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49810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71A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871AB"/>
    <w:pPr>
      <w:spacing w:before="360" w:after="60"/>
      <w:outlineLvl w:val="0"/>
    </w:pPr>
    <w:rPr>
      <w:sz w:val="32"/>
    </w:rPr>
  </w:style>
  <w:style w:type="paragraph" w:styleId="Heading2">
    <w:name w:val="heading 2"/>
    <w:basedOn w:val="HeadingBase"/>
    <w:next w:val="BodyText"/>
    <w:link w:val="Heading2Char"/>
    <w:qFormat/>
    <w:rsid w:val="00F871AB"/>
    <w:pPr>
      <w:keepLines/>
      <w:spacing w:before="240" w:after="120"/>
      <w:outlineLvl w:val="1"/>
    </w:pPr>
    <w:rPr>
      <w:sz w:val="28"/>
      <w:szCs w:val="40"/>
    </w:rPr>
  </w:style>
  <w:style w:type="paragraph" w:styleId="Heading3">
    <w:name w:val="heading 3"/>
    <w:basedOn w:val="HeadingBase"/>
    <w:next w:val="BodyText"/>
    <w:link w:val="Heading3Char"/>
    <w:qFormat/>
    <w:rsid w:val="00F871AB"/>
    <w:pPr>
      <w:spacing w:before="180" w:after="120"/>
      <w:outlineLvl w:val="2"/>
    </w:pPr>
    <w:rPr>
      <w:spacing w:val="-10"/>
      <w:kern w:val="32"/>
    </w:rPr>
  </w:style>
  <w:style w:type="paragraph" w:styleId="Heading4">
    <w:name w:val="heading 4"/>
    <w:basedOn w:val="HeadingBase"/>
    <w:next w:val="BodyText"/>
    <w:link w:val="Heading4Char"/>
    <w:qFormat/>
    <w:rsid w:val="00F871AB"/>
    <w:pPr>
      <w:spacing w:before="160" w:after="120"/>
      <w:outlineLvl w:val="3"/>
    </w:pPr>
    <w:rPr>
      <w:sz w:val="22"/>
    </w:rPr>
  </w:style>
  <w:style w:type="paragraph" w:styleId="Heading5">
    <w:name w:val="heading 5"/>
    <w:basedOn w:val="HeadingBase"/>
    <w:next w:val="Normal"/>
    <w:link w:val="Heading5Char"/>
    <w:qFormat/>
    <w:rsid w:val="00F871AB"/>
    <w:pPr>
      <w:spacing w:before="80"/>
      <w:outlineLvl w:val="4"/>
    </w:pPr>
    <w:rPr>
      <w:color w:val="918585"/>
      <w:sz w:val="20"/>
    </w:rPr>
  </w:style>
  <w:style w:type="paragraph" w:styleId="Heading6">
    <w:name w:val="heading 6"/>
    <w:basedOn w:val="HeadingBase"/>
    <w:next w:val="Normal"/>
    <w:link w:val="Heading6Char"/>
    <w:qFormat/>
    <w:rsid w:val="00F871AB"/>
    <w:pPr>
      <w:spacing w:before="60"/>
      <w:outlineLvl w:val="5"/>
    </w:pPr>
    <w:rPr>
      <w:color w:val="918585"/>
      <w:sz w:val="20"/>
    </w:rPr>
  </w:style>
  <w:style w:type="paragraph" w:styleId="Heading7">
    <w:name w:val="heading 7"/>
    <w:basedOn w:val="Normal"/>
    <w:next w:val="Normal"/>
    <w:link w:val="Heading7Char"/>
    <w:qFormat/>
    <w:rsid w:val="00F871AB"/>
    <w:pPr>
      <w:ind w:left="720"/>
      <w:outlineLvl w:val="6"/>
    </w:pPr>
    <w:rPr>
      <w:i/>
    </w:rPr>
  </w:style>
  <w:style w:type="paragraph" w:styleId="Heading8">
    <w:name w:val="heading 8"/>
    <w:basedOn w:val="Normal"/>
    <w:next w:val="Normal"/>
    <w:link w:val="Heading8Char"/>
    <w:qFormat/>
    <w:rsid w:val="00F871AB"/>
    <w:pPr>
      <w:ind w:left="720"/>
      <w:outlineLvl w:val="7"/>
    </w:pPr>
    <w:rPr>
      <w:i/>
    </w:rPr>
  </w:style>
  <w:style w:type="paragraph" w:styleId="Heading9">
    <w:name w:val="heading 9"/>
    <w:basedOn w:val="Normal"/>
    <w:next w:val="Normal"/>
    <w:link w:val="Heading9Char"/>
    <w:qFormat/>
    <w:rsid w:val="00F871AB"/>
    <w:pPr>
      <w:ind w:left="720"/>
      <w:outlineLvl w:val="8"/>
    </w:pPr>
    <w:rPr>
      <w:i/>
    </w:rPr>
  </w:style>
  <w:style w:type="character" w:default="1" w:styleId="DefaultParagraphFont">
    <w:name w:val="Default Paragraph Font"/>
    <w:uiPriority w:val="1"/>
    <w:unhideWhenUsed/>
    <w:rsid w:val="00F871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71AB"/>
  </w:style>
  <w:style w:type="character" w:customStyle="1" w:styleId="Heading1Char">
    <w:name w:val="Heading 1 Char"/>
    <w:basedOn w:val="DefaultParagraphFont"/>
    <w:link w:val="Heading1"/>
    <w:rsid w:val="00F871AB"/>
    <w:rPr>
      <w:rFonts w:ascii="Times New Roman" w:eastAsia="Times New Roman" w:hAnsi="Times New Roman" w:cs="Times New Roman"/>
      <w:b/>
      <w:sz w:val="32"/>
      <w:szCs w:val="20"/>
      <w:lang w:eastAsia="en-US"/>
    </w:rPr>
  </w:style>
  <w:style w:type="paragraph" w:styleId="BodyText">
    <w:name w:val="Body Text"/>
    <w:basedOn w:val="Normal"/>
    <w:link w:val="BodyTextChar"/>
    <w:rsid w:val="00F871A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871AB"/>
    <w:rPr>
      <w:rFonts w:ascii="Times New Roman" w:eastAsia="Times New Roman" w:hAnsi="Times New Roman" w:cs="Times New Roman"/>
      <w:sz w:val="24"/>
      <w:lang w:val="en-US" w:eastAsia="en-US"/>
    </w:rPr>
  </w:style>
  <w:style w:type="paragraph" w:styleId="Footer">
    <w:name w:val="footer"/>
    <w:basedOn w:val="Normal"/>
    <w:link w:val="FooterChar"/>
    <w:rsid w:val="00F871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71AB"/>
    <w:rPr>
      <w:rFonts w:ascii="Times New Roman" w:eastAsia="Times New Roman" w:hAnsi="Times New Roman" w:cs="Times New Roman"/>
      <w:sz w:val="16"/>
      <w:lang w:val="en-US" w:eastAsia="en-US"/>
    </w:rPr>
  </w:style>
  <w:style w:type="paragraph" w:styleId="List">
    <w:name w:val="List"/>
    <w:basedOn w:val="BodyText"/>
    <w:next w:val="BodyText"/>
    <w:rsid w:val="00F871AB"/>
    <w:pPr>
      <w:tabs>
        <w:tab w:val="left" w:pos="340"/>
      </w:tabs>
      <w:spacing w:before="60" w:after="60"/>
      <w:ind w:left="340" w:hanging="340"/>
    </w:pPr>
  </w:style>
  <w:style w:type="paragraph" w:styleId="ListBullet">
    <w:name w:val="List Bullet"/>
    <w:basedOn w:val="List"/>
    <w:rsid w:val="00F871AB"/>
    <w:pPr>
      <w:numPr>
        <w:numId w:val="13"/>
      </w:numPr>
      <w:tabs>
        <w:tab w:val="clear" w:pos="340"/>
      </w:tabs>
      <w:spacing w:before="40" w:after="40"/>
    </w:pPr>
  </w:style>
  <w:style w:type="character" w:customStyle="1" w:styleId="SpecialBold">
    <w:name w:val="Special Bold"/>
    <w:basedOn w:val="DefaultParagraphFont"/>
    <w:rsid w:val="00F871AB"/>
    <w:rPr>
      <w:b/>
      <w:spacing w:val="0"/>
    </w:rPr>
  </w:style>
  <w:style w:type="paragraph" w:styleId="ListBullet2">
    <w:name w:val="List Bullet 2"/>
    <w:basedOn w:val="List2"/>
    <w:rsid w:val="00F871AB"/>
    <w:pPr>
      <w:numPr>
        <w:numId w:val="14"/>
      </w:numPr>
      <w:tabs>
        <w:tab w:val="clear" w:pos="680"/>
      </w:tabs>
    </w:pPr>
  </w:style>
  <w:style w:type="paragraph" w:styleId="Header">
    <w:name w:val="header"/>
    <w:basedOn w:val="Normal"/>
    <w:link w:val="HeaderChar"/>
    <w:rsid w:val="00F871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71A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871AB"/>
    <w:pPr>
      <w:spacing w:before="240" w:after="120"/>
      <w:outlineLvl w:val="0"/>
    </w:pPr>
    <w:rPr>
      <w:rFonts w:ascii="Times New Roman" w:hAnsi="Times New Roman"/>
      <w:b/>
      <w:sz w:val="28"/>
    </w:rPr>
  </w:style>
  <w:style w:type="paragraph" w:customStyle="1" w:styleId="AllowPageBreak">
    <w:name w:val="AllowPageBreak"/>
    <w:rsid w:val="00F871A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871AB"/>
    <w:pPr>
      <w:tabs>
        <w:tab w:val="left" w:pos="680"/>
      </w:tabs>
      <w:spacing w:before="60" w:after="60"/>
      <w:ind w:left="680" w:hanging="340"/>
    </w:pPr>
  </w:style>
  <w:style w:type="character" w:customStyle="1" w:styleId="BoldandItalics">
    <w:name w:val="Bold and Italics"/>
    <w:qFormat/>
    <w:rsid w:val="00F871AB"/>
    <w:rPr>
      <w:b/>
      <w:i/>
      <w:u w:val="none"/>
    </w:rPr>
  </w:style>
  <w:style w:type="character" w:customStyle="1" w:styleId="Heading2Char">
    <w:name w:val="Heading 2 Char"/>
    <w:basedOn w:val="DefaultParagraphFont"/>
    <w:link w:val="Heading2"/>
    <w:rsid w:val="00F871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71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71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71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71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71A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871A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871AB"/>
    <w:rPr>
      <w:rFonts w:ascii="Courier New" w:eastAsia="Times New Roman" w:hAnsi="Courier New" w:cs="Times New Roman"/>
      <w:i/>
      <w:szCs w:val="20"/>
      <w:lang w:val="en-US" w:eastAsia="en-US"/>
    </w:rPr>
  </w:style>
  <w:style w:type="paragraph" w:customStyle="1" w:styleId="HeadingBase">
    <w:name w:val="Heading Base"/>
    <w:rsid w:val="00F871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71AB"/>
    <w:pPr>
      <w:tabs>
        <w:tab w:val="right" w:leader="dot" w:pos="9072"/>
      </w:tabs>
      <w:ind w:left="567"/>
    </w:pPr>
    <w:rPr>
      <w:szCs w:val="22"/>
    </w:rPr>
  </w:style>
  <w:style w:type="paragraph" w:customStyle="1" w:styleId="TOCBase">
    <w:name w:val="TOC Base"/>
    <w:rsid w:val="00F871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71AB"/>
    <w:pPr>
      <w:tabs>
        <w:tab w:val="right" w:leader="dot" w:pos="9072"/>
      </w:tabs>
      <w:spacing w:before="40" w:after="40"/>
      <w:ind w:left="284"/>
    </w:pPr>
    <w:rPr>
      <w:rFonts w:ascii="Times New Roman" w:hAnsi="Times New Roman"/>
    </w:rPr>
  </w:style>
  <w:style w:type="paragraph" w:styleId="TOC1">
    <w:name w:val="toc 1"/>
    <w:basedOn w:val="TOCBase"/>
    <w:next w:val="Normal"/>
    <w:rsid w:val="00F871A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871AB"/>
    <w:pPr>
      <w:spacing w:before="5040"/>
      <w:jc w:val="center"/>
    </w:pPr>
    <w:rPr>
      <w:sz w:val="48"/>
      <w:szCs w:val="72"/>
      <w:lang w:val="en-US"/>
    </w:rPr>
  </w:style>
  <w:style w:type="character" w:customStyle="1" w:styleId="TitleChar">
    <w:name w:val="Title Char"/>
    <w:basedOn w:val="DefaultParagraphFont"/>
    <w:link w:val="Title"/>
    <w:rsid w:val="00F871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71AB"/>
    <w:pPr>
      <w:tabs>
        <w:tab w:val="left" w:pos="3600"/>
        <w:tab w:val="left" w:pos="3958"/>
      </w:tabs>
    </w:pPr>
  </w:style>
  <w:style w:type="paragraph" w:customStyle="1" w:styleId="Note">
    <w:name w:val="Note"/>
    <w:basedOn w:val="BodyText"/>
    <w:rsid w:val="00F871A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871AB"/>
    <w:pPr>
      <w:framePr w:wrap="auto" w:hAnchor="text" w:y="6049"/>
    </w:pPr>
    <w:rPr>
      <w:color w:val="000000"/>
      <w:sz w:val="40"/>
    </w:rPr>
  </w:style>
  <w:style w:type="paragraph" w:customStyle="1" w:styleId="TOCTitle">
    <w:name w:val="TOCTitle"/>
    <w:basedOn w:val="Heading1"/>
    <w:rsid w:val="00F871AB"/>
    <w:pPr>
      <w:spacing w:after="240"/>
      <w:jc w:val="center"/>
      <w:outlineLvl w:val="9"/>
    </w:pPr>
    <w:rPr>
      <w:caps/>
    </w:rPr>
  </w:style>
  <w:style w:type="paragraph" w:customStyle="1" w:styleId="Version">
    <w:name w:val="Version"/>
    <w:rsid w:val="00F871A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871AB"/>
    <w:pPr>
      <w:keepNext w:val="0"/>
      <w:tabs>
        <w:tab w:val="right" w:pos="4176"/>
      </w:tabs>
      <w:ind w:left="198" w:hanging="198"/>
    </w:pPr>
    <w:rPr>
      <w:rFonts w:ascii="Garamond" w:hAnsi="Garamond"/>
    </w:rPr>
  </w:style>
  <w:style w:type="paragraph" w:styleId="IndexHeading">
    <w:name w:val="index heading"/>
    <w:basedOn w:val="Normal"/>
    <w:next w:val="Index1"/>
    <w:semiHidden/>
    <w:rsid w:val="00F871AB"/>
    <w:pPr>
      <w:spacing w:before="120" w:after="120"/>
    </w:pPr>
    <w:rPr>
      <w:rFonts w:ascii="Arial" w:hAnsi="Arial"/>
      <w:b/>
      <w:color w:val="918585"/>
      <w:sz w:val="24"/>
    </w:rPr>
  </w:style>
  <w:style w:type="paragraph" w:customStyle="1" w:styleId="Chapter">
    <w:name w:val="Chapter"/>
    <w:basedOn w:val="Normal"/>
    <w:rsid w:val="00F871AB"/>
    <w:pPr>
      <w:spacing w:before="240"/>
    </w:pPr>
    <w:rPr>
      <w:rFonts w:ascii="Times New Roman" w:hAnsi="Times New Roman"/>
      <w:smallCaps/>
      <w:spacing w:val="80"/>
      <w:sz w:val="28"/>
    </w:rPr>
  </w:style>
  <w:style w:type="paragraph" w:customStyle="1" w:styleId="InChapter">
    <w:name w:val="InChapter"/>
    <w:basedOn w:val="Heading3"/>
    <w:rsid w:val="00F871AB"/>
    <w:pPr>
      <w:spacing w:after="240"/>
      <w:outlineLvl w:val="9"/>
    </w:pPr>
    <w:rPr>
      <w:noProof/>
    </w:rPr>
  </w:style>
  <w:style w:type="paragraph" w:styleId="Index2">
    <w:name w:val="index 2"/>
    <w:basedOn w:val="Normal"/>
    <w:next w:val="Normal"/>
    <w:semiHidden/>
    <w:rsid w:val="00F871AB"/>
    <w:pPr>
      <w:tabs>
        <w:tab w:val="right" w:pos="4176"/>
      </w:tabs>
      <w:ind w:left="568" w:hanging="284"/>
    </w:pPr>
    <w:rPr>
      <w:rFonts w:ascii="Garamond" w:hAnsi="Garamond"/>
    </w:rPr>
  </w:style>
  <w:style w:type="paragraph" w:customStyle="1" w:styleId="Byline">
    <w:name w:val="Byline"/>
    <w:rsid w:val="00F871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71AB"/>
    <w:pPr>
      <w:tabs>
        <w:tab w:val="clear" w:pos="3600"/>
        <w:tab w:val="clear" w:pos="3958"/>
      </w:tabs>
      <w:jc w:val="right"/>
    </w:pPr>
  </w:style>
  <w:style w:type="character" w:styleId="Emphasis">
    <w:name w:val="Emphasis"/>
    <w:basedOn w:val="DefaultParagraphFont"/>
    <w:qFormat/>
    <w:rsid w:val="00F871AB"/>
    <w:rPr>
      <w:i/>
    </w:rPr>
  </w:style>
  <w:style w:type="paragraph" w:styleId="Caption">
    <w:name w:val="caption"/>
    <w:basedOn w:val="BodyText"/>
    <w:next w:val="Normal"/>
    <w:qFormat/>
    <w:rsid w:val="00F871AB"/>
    <w:pPr>
      <w:framePr w:w="2268" w:hSpace="181" w:vSpace="181" w:wrap="around" w:vAnchor="text" w:hAnchor="page" w:x="1135" w:y="285" w:anchorLock="1"/>
    </w:pPr>
    <w:rPr>
      <w:i/>
    </w:rPr>
  </w:style>
  <w:style w:type="paragraph" w:customStyle="1" w:styleId="MiniTOCTitle">
    <w:name w:val="MiniTOCTitle"/>
    <w:basedOn w:val="Heading4"/>
    <w:rsid w:val="00F871AB"/>
    <w:pPr>
      <w:spacing w:before="240"/>
      <w:outlineLvl w:val="9"/>
    </w:pPr>
    <w:rPr>
      <w:noProof/>
      <w:sz w:val="24"/>
    </w:rPr>
  </w:style>
  <w:style w:type="paragraph" w:customStyle="1" w:styleId="MiniTOCItem">
    <w:name w:val="MiniTOCItem"/>
    <w:basedOn w:val="ListBullet"/>
    <w:rsid w:val="00F871AB"/>
    <w:pPr>
      <w:numPr>
        <w:numId w:val="0"/>
      </w:numPr>
      <w:tabs>
        <w:tab w:val="right" w:leader="dot" w:pos="6521"/>
      </w:tabs>
      <w:spacing w:before="0" w:after="0"/>
    </w:pPr>
  </w:style>
  <w:style w:type="paragraph" w:customStyle="1" w:styleId="TOFTitle">
    <w:name w:val="TOFTitle"/>
    <w:basedOn w:val="TOCTitle"/>
    <w:rsid w:val="00F871AB"/>
  </w:style>
  <w:style w:type="paragraph" w:styleId="TableofFigures">
    <w:name w:val="table of figures"/>
    <w:basedOn w:val="Normal"/>
    <w:next w:val="Normal"/>
    <w:semiHidden/>
    <w:rsid w:val="00F871AB"/>
    <w:pPr>
      <w:tabs>
        <w:tab w:val="right" w:leader="dot" w:pos="9072"/>
      </w:tabs>
      <w:ind w:left="970" w:hanging="403"/>
    </w:pPr>
    <w:rPr>
      <w:rFonts w:ascii="Times New Roman" w:hAnsi="Times New Roman"/>
      <w:b/>
    </w:rPr>
  </w:style>
  <w:style w:type="paragraph" w:styleId="ListNumber">
    <w:name w:val="List Number"/>
    <w:basedOn w:val="List"/>
    <w:rsid w:val="00F871AB"/>
    <w:pPr>
      <w:numPr>
        <w:numId w:val="11"/>
      </w:numPr>
    </w:pPr>
  </w:style>
  <w:style w:type="character" w:customStyle="1" w:styleId="WingdingSymbols">
    <w:name w:val="Wingding Symbols"/>
    <w:rsid w:val="00F871AB"/>
    <w:rPr>
      <w:rFonts w:ascii="Wingdings" w:hAnsi="Wingdings"/>
    </w:rPr>
  </w:style>
  <w:style w:type="paragraph" w:customStyle="1" w:styleId="TableHeading">
    <w:name w:val="Table Heading"/>
    <w:basedOn w:val="HeadingBase"/>
    <w:rsid w:val="00F871AB"/>
    <w:pPr>
      <w:keepLines/>
      <w:pBdr>
        <w:bottom w:val="single" w:sz="6" w:space="1" w:color="918585"/>
      </w:pBdr>
      <w:spacing w:before="240"/>
    </w:pPr>
  </w:style>
  <w:style w:type="character" w:customStyle="1" w:styleId="HotSpot">
    <w:name w:val="HotSpot"/>
    <w:rsid w:val="00F871AB"/>
    <w:rPr>
      <w:color w:val="0033CC"/>
      <w:u w:val="none"/>
    </w:rPr>
  </w:style>
  <w:style w:type="paragraph" w:customStyle="1" w:styleId="BodyTextRight">
    <w:name w:val="Body Text Right"/>
    <w:basedOn w:val="BodyText"/>
    <w:rsid w:val="00F871AB"/>
    <w:pPr>
      <w:spacing w:before="0" w:after="0"/>
      <w:jc w:val="right"/>
    </w:pPr>
  </w:style>
  <w:style w:type="paragraph" w:styleId="Index3">
    <w:name w:val="index 3"/>
    <w:basedOn w:val="ListNumber2"/>
    <w:next w:val="Normal"/>
    <w:semiHidden/>
    <w:rsid w:val="00F871AB"/>
    <w:pPr>
      <w:numPr>
        <w:numId w:val="0"/>
      </w:numPr>
      <w:tabs>
        <w:tab w:val="right" w:leader="dot" w:pos="4176"/>
      </w:tabs>
    </w:pPr>
  </w:style>
  <w:style w:type="paragraph" w:styleId="ListNumber2">
    <w:name w:val="List Number 2"/>
    <w:basedOn w:val="List2"/>
    <w:rsid w:val="00F871AB"/>
    <w:pPr>
      <w:numPr>
        <w:numId w:val="10"/>
      </w:numPr>
      <w:tabs>
        <w:tab w:val="clear" w:pos="1060"/>
      </w:tabs>
    </w:pPr>
  </w:style>
  <w:style w:type="paragraph" w:customStyle="1" w:styleId="MarginNote">
    <w:name w:val="Margin Note"/>
    <w:basedOn w:val="BodyText"/>
    <w:rsid w:val="00F871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71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71A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871AB"/>
    <w:rPr>
      <w:sz w:val="32"/>
    </w:rPr>
  </w:style>
  <w:style w:type="paragraph" w:customStyle="1" w:styleId="HeadingProcedure">
    <w:name w:val="Heading Procedure"/>
    <w:basedOn w:val="HeadingBase"/>
    <w:next w:val="Normal"/>
    <w:rsid w:val="00F871AB"/>
    <w:pPr>
      <w:tabs>
        <w:tab w:val="left" w:pos="0"/>
      </w:tabs>
      <w:spacing w:before="120" w:after="60"/>
    </w:pPr>
    <w:rPr>
      <w:i/>
      <w:color w:val="918585"/>
      <w:sz w:val="22"/>
    </w:rPr>
  </w:style>
  <w:style w:type="paragraph" w:customStyle="1" w:styleId="TableBodyText">
    <w:name w:val="Table Body Text"/>
    <w:basedOn w:val="BodyText"/>
    <w:rsid w:val="00F871AB"/>
    <w:pPr>
      <w:spacing w:before="60" w:after="60"/>
    </w:pPr>
  </w:style>
  <w:style w:type="paragraph" w:styleId="ListContinue">
    <w:name w:val="List Continue"/>
    <w:basedOn w:val="List"/>
    <w:rsid w:val="00F871AB"/>
    <w:pPr>
      <w:ind w:firstLine="0"/>
    </w:pPr>
  </w:style>
  <w:style w:type="paragraph" w:customStyle="1" w:styleId="ListNote">
    <w:name w:val="List Note"/>
    <w:basedOn w:val="List"/>
    <w:rsid w:val="00F871AB"/>
    <w:pPr>
      <w:pBdr>
        <w:top w:val="single" w:sz="6" w:space="2" w:color="918585"/>
        <w:bottom w:val="single" w:sz="6" w:space="2" w:color="918585"/>
      </w:pBdr>
      <w:tabs>
        <w:tab w:val="left" w:pos="1021"/>
      </w:tabs>
      <w:ind w:firstLine="0"/>
    </w:pPr>
  </w:style>
  <w:style w:type="paragraph" w:customStyle="1" w:styleId="Warning">
    <w:name w:val="Warning"/>
    <w:basedOn w:val="BodyText"/>
    <w:rsid w:val="00F871AB"/>
    <w:pPr>
      <w:shd w:val="clear" w:color="auto" w:fill="D9D9D9"/>
      <w:tabs>
        <w:tab w:val="left" w:pos="992"/>
      </w:tabs>
      <w:ind w:left="119" w:right="119"/>
    </w:pPr>
    <w:rPr>
      <w:sz w:val="20"/>
    </w:rPr>
  </w:style>
  <w:style w:type="paragraph" w:customStyle="1" w:styleId="MarginIcons">
    <w:name w:val="Margin Icons"/>
    <w:basedOn w:val="BodyText"/>
    <w:rsid w:val="00F871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71AB"/>
    <w:rPr>
      <w:rFonts w:ascii="Courier New" w:hAnsi="Courier New"/>
    </w:rPr>
  </w:style>
  <w:style w:type="paragraph" w:customStyle="1" w:styleId="NoteBullet">
    <w:name w:val="Note Bullet"/>
    <w:basedOn w:val="Note"/>
    <w:rsid w:val="00F871AB"/>
    <w:pPr>
      <w:tabs>
        <w:tab w:val="clear" w:pos="680"/>
      </w:tabs>
      <w:spacing w:before="60" w:after="60"/>
    </w:pPr>
  </w:style>
  <w:style w:type="paragraph" w:customStyle="1" w:styleId="SubHeading2">
    <w:name w:val="SubHeading2"/>
    <w:basedOn w:val="HeadingBase"/>
    <w:rsid w:val="00F871AB"/>
    <w:pPr>
      <w:spacing w:before="240" w:after="60"/>
    </w:pPr>
    <w:rPr>
      <w:sz w:val="20"/>
    </w:rPr>
  </w:style>
  <w:style w:type="paragraph" w:customStyle="1" w:styleId="SubHeading1">
    <w:name w:val="SubHeading1"/>
    <w:basedOn w:val="HeadingBase"/>
    <w:rsid w:val="00F871AB"/>
    <w:pPr>
      <w:spacing w:before="240" w:after="60"/>
    </w:pPr>
    <w:rPr>
      <w:color w:val="918585"/>
      <w:sz w:val="22"/>
    </w:rPr>
  </w:style>
  <w:style w:type="paragraph" w:customStyle="1" w:styleId="SideHeading">
    <w:name w:val="Side Heading"/>
    <w:basedOn w:val="HeadingBase"/>
    <w:rsid w:val="00F871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71AB"/>
    <w:pPr>
      <w:numPr>
        <w:numId w:val="12"/>
      </w:numPr>
    </w:pPr>
  </w:style>
  <w:style w:type="paragraph" w:styleId="PlainText">
    <w:name w:val="Plain Text"/>
    <w:basedOn w:val="Normal"/>
    <w:link w:val="PlainTextChar"/>
    <w:rsid w:val="00F871AB"/>
    <w:rPr>
      <w:sz w:val="20"/>
    </w:rPr>
  </w:style>
  <w:style w:type="character" w:customStyle="1" w:styleId="PlainTextChar">
    <w:name w:val="Plain Text Char"/>
    <w:basedOn w:val="DefaultParagraphFont"/>
    <w:link w:val="PlainText"/>
    <w:rsid w:val="00F871A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871AB"/>
    <w:rPr>
      <w:b/>
      <w:smallCaps/>
    </w:rPr>
  </w:style>
  <w:style w:type="paragraph" w:customStyle="1" w:styleId="TableListNumber">
    <w:name w:val="Table List Number"/>
    <w:basedOn w:val="ListNumber"/>
    <w:rsid w:val="00F871AB"/>
    <w:pPr>
      <w:numPr>
        <w:numId w:val="0"/>
      </w:numPr>
    </w:pPr>
  </w:style>
  <w:style w:type="paragraph" w:styleId="TOC4">
    <w:name w:val="toc 4"/>
    <w:basedOn w:val="TOCBase"/>
    <w:next w:val="Normal"/>
    <w:semiHidden/>
    <w:rsid w:val="00F871AB"/>
    <w:pPr>
      <w:tabs>
        <w:tab w:val="right" w:leader="dot" w:pos="9071"/>
      </w:tabs>
      <w:ind w:left="1701"/>
    </w:pPr>
  </w:style>
  <w:style w:type="paragraph" w:customStyle="1" w:styleId="ListAlpha">
    <w:name w:val="List Alpha"/>
    <w:basedOn w:val="List"/>
    <w:rsid w:val="00F871AB"/>
    <w:pPr>
      <w:numPr>
        <w:numId w:val="9"/>
      </w:numPr>
    </w:pPr>
  </w:style>
  <w:style w:type="paragraph" w:customStyle="1" w:styleId="ListAlpha2">
    <w:name w:val="List Alpha 2"/>
    <w:basedOn w:val="List2"/>
    <w:rsid w:val="00F871AB"/>
    <w:pPr>
      <w:numPr>
        <w:numId w:val="8"/>
      </w:numPr>
    </w:pPr>
  </w:style>
  <w:style w:type="paragraph" w:styleId="List3">
    <w:name w:val="List 3"/>
    <w:basedOn w:val="BodyText"/>
    <w:rsid w:val="00F871AB"/>
    <w:pPr>
      <w:tabs>
        <w:tab w:val="left" w:pos="1021"/>
      </w:tabs>
      <w:spacing w:before="60" w:after="60"/>
      <w:ind w:left="1020" w:hanging="340"/>
    </w:pPr>
  </w:style>
  <w:style w:type="paragraph" w:styleId="List4">
    <w:name w:val="List 4"/>
    <w:basedOn w:val="BodyText"/>
    <w:rsid w:val="00F871AB"/>
    <w:pPr>
      <w:tabs>
        <w:tab w:val="left" w:pos="1361"/>
      </w:tabs>
      <w:spacing w:before="60" w:after="60"/>
      <w:ind w:left="1361" w:hanging="340"/>
    </w:pPr>
  </w:style>
  <w:style w:type="paragraph" w:styleId="List5">
    <w:name w:val="List 5"/>
    <w:basedOn w:val="BodyText"/>
    <w:rsid w:val="00F871AB"/>
    <w:pPr>
      <w:tabs>
        <w:tab w:val="left" w:pos="1701"/>
      </w:tabs>
      <w:spacing w:before="60" w:after="60"/>
      <w:ind w:left="1701" w:hanging="340"/>
    </w:pPr>
  </w:style>
  <w:style w:type="paragraph" w:styleId="ListBullet3">
    <w:name w:val="List Bullet 3"/>
    <w:basedOn w:val="List3"/>
    <w:rsid w:val="00F871AB"/>
    <w:pPr>
      <w:numPr>
        <w:numId w:val="15"/>
      </w:numPr>
      <w:tabs>
        <w:tab w:val="clear" w:pos="1021"/>
      </w:tabs>
      <w:ind w:left="1037" w:hanging="357"/>
    </w:pPr>
  </w:style>
  <w:style w:type="paragraph" w:styleId="ListBullet4">
    <w:name w:val="List Bullet 4"/>
    <w:basedOn w:val="List4"/>
    <w:rsid w:val="00F871AB"/>
    <w:pPr>
      <w:numPr>
        <w:numId w:val="3"/>
      </w:numPr>
    </w:pPr>
  </w:style>
  <w:style w:type="paragraph" w:styleId="ListBullet5">
    <w:name w:val="List Bullet 5"/>
    <w:basedOn w:val="List5"/>
    <w:rsid w:val="00F871AB"/>
    <w:pPr>
      <w:numPr>
        <w:numId w:val="4"/>
      </w:numPr>
    </w:pPr>
  </w:style>
  <w:style w:type="paragraph" w:styleId="ListContinue2">
    <w:name w:val="List Continue 2"/>
    <w:basedOn w:val="List2"/>
    <w:rsid w:val="00F871AB"/>
    <w:pPr>
      <w:ind w:firstLine="0"/>
    </w:pPr>
  </w:style>
  <w:style w:type="paragraph" w:styleId="ListContinue3">
    <w:name w:val="List Continue 3"/>
    <w:basedOn w:val="List3"/>
    <w:rsid w:val="00F871AB"/>
    <w:pPr>
      <w:ind w:left="1021" w:firstLine="0"/>
    </w:pPr>
  </w:style>
  <w:style w:type="paragraph" w:styleId="ListContinue4">
    <w:name w:val="List Continue 4"/>
    <w:basedOn w:val="List4"/>
    <w:rsid w:val="00F871AB"/>
    <w:pPr>
      <w:ind w:firstLine="0"/>
    </w:pPr>
  </w:style>
  <w:style w:type="paragraph" w:styleId="ListContinue5">
    <w:name w:val="List Continue 5"/>
    <w:basedOn w:val="List5"/>
    <w:rsid w:val="00F871AB"/>
    <w:pPr>
      <w:ind w:firstLine="0"/>
    </w:pPr>
  </w:style>
  <w:style w:type="paragraph" w:styleId="ListNumber3">
    <w:name w:val="List Number 3"/>
    <w:basedOn w:val="List3"/>
    <w:rsid w:val="00F871AB"/>
    <w:pPr>
      <w:numPr>
        <w:numId w:val="5"/>
      </w:numPr>
    </w:pPr>
  </w:style>
  <w:style w:type="paragraph" w:styleId="ListNumber4">
    <w:name w:val="List Number 4"/>
    <w:basedOn w:val="List4"/>
    <w:rsid w:val="00F871AB"/>
    <w:pPr>
      <w:numPr>
        <w:numId w:val="6"/>
      </w:numPr>
    </w:pPr>
  </w:style>
  <w:style w:type="paragraph" w:styleId="ListNumber5">
    <w:name w:val="List Number 5"/>
    <w:basedOn w:val="List5"/>
    <w:rsid w:val="00F871AB"/>
    <w:pPr>
      <w:numPr>
        <w:numId w:val="7"/>
      </w:numPr>
    </w:pPr>
  </w:style>
  <w:style w:type="paragraph" w:styleId="BlockText">
    <w:name w:val="Block Text"/>
    <w:basedOn w:val="Normal"/>
    <w:rsid w:val="00F871AB"/>
    <w:pPr>
      <w:spacing w:after="120"/>
      <w:ind w:left="1440" w:right="1440"/>
    </w:pPr>
  </w:style>
  <w:style w:type="character" w:customStyle="1" w:styleId="Subscript">
    <w:name w:val="Subscript"/>
    <w:basedOn w:val="DefaultParagraphFont"/>
    <w:rsid w:val="00F871AB"/>
    <w:rPr>
      <w:sz w:val="16"/>
      <w:vertAlign w:val="subscript"/>
    </w:rPr>
  </w:style>
  <w:style w:type="character" w:customStyle="1" w:styleId="Superscript">
    <w:name w:val="Superscript"/>
    <w:basedOn w:val="DefaultParagraphFont"/>
    <w:rsid w:val="00F871AB"/>
    <w:rPr>
      <w:sz w:val="16"/>
      <w:vertAlign w:val="superscript"/>
    </w:rPr>
  </w:style>
  <w:style w:type="character" w:customStyle="1" w:styleId="Symbols">
    <w:name w:val="Symbols"/>
    <w:basedOn w:val="DefaultParagraphFont"/>
    <w:rsid w:val="00F871AB"/>
    <w:rPr>
      <w:rFonts w:ascii="Symbol" w:hAnsi="Symbol"/>
    </w:rPr>
  </w:style>
  <w:style w:type="character" w:customStyle="1" w:styleId="MenuOptions">
    <w:name w:val="Menu Options"/>
    <w:basedOn w:val="DefaultParagraphFont"/>
    <w:rsid w:val="00F871AB"/>
    <w:rPr>
      <w:rFonts w:ascii="Arial Narrow" w:hAnsi="Arial Narrow"/>
      <w:smallCaps/>
    </w:rPr>
  </w:style>
  <w:style w:type="character" w:customStyle="1" w:styleId="Buttons">
    <w:name w:val="Buttons"/>
    <w:basedOn w:val="DefaultParagraphFont"/>
    <w:rsid w:val="00F871AB"/>
    <w:rPr>
      <w:b/>
    </w:rPr>
  </w:style>
  <w:style w:type="character" w:customStyle="1" w:styleId="Underlined">
    <w:name w:val="Underlined"/>
    <w:basedOn w:val="DefaultParagraphFont"/>
    <w:rsid w:val="00F871AB"/>
    <w:rPr>
      <w:u w:val="single"/>
    </w:rPr>
  </w:style>
  <w:style w:type="paragraph" w:customStyle="1" w:styleId="TableBodyTextRight">
    <w:name w:val="Table Body Text Right"/>
    <w:basedOn w:val="TableBodyText"/>
    <w:rsid w:val="00F871AB"/>
    <w:pPr>
      <w:widowControl w:val="0"/>
      <w:autoSpaceDE w:val="0"/>
      <w:autoSpaceDN w:val="0"/>
      <w:adjustRightInd w:val="0"/>
      <w:jc w:val="right"/>
    </w:pPr>
    <w:rPr>
      <w:rFonts w:cs="Arial"/>
      <w:szCs w:val="18"/>
    </w:rPr>
  </w:style>
  <w:style w:type="paragraph" w:customStyle="1" w:styleId="CopyrightText">
    <w:name w:val="Copyright Text"/>
    <w:basedOn w:val="BodyText"/>
    <w:rsid w:val="00F871AB"/>
    <w:rPr>
      <w:sz w:val="18"/>
    </w:rPr>
  </w:style>
  <w:style w:type="paragraph" w:customStyle="1" w:styleId="BodySmallRight">
    <w:name w:val="Body Small Right"/>
    <w:basedOn w:val="BodyTextRight"/>
    <w:rsid w:val="00F871AB"/>
    <w:rPr>
      <w:sz w:val="18"/>
      <w:szCs w:val="18"/>
    </w:rPr>
  </w:style>
  <w:style w:type="paragraph" w:customStyle="1" w:styleId="MarginEdition">
    <w:name w:val="Margin Edition"/>
    <w:basedOn w:val="MarginNote"/>
    <w:rsid w:val="00F871AB"/>
    <w:pPr>
      <w:spacing w:before="0" w:after="0"/>
    </w:pPr>
    <w:rPr>
      <w:rFonts w:ascii="Times New Roman" w:hAnsi="Times New Roman"/>
      <w:color w:val="999999"/>
    </w:rPr>
  </w:style>
  <w:style w:type="paragraph" w:customStyle="1" w:styleId="Spacer">
    <w:name w:val="Spacer"/>
    <w:basedOn w:val="Normal"/>
    <w:rsid w:val="00F871AB"/>
    <w:rPr>
      <w:sz w:val="2"/>
      <w:szCs w:val="2"/>
    </w:rPr>
  </w:style>
  <w:style w:type="character" w:customStyle="1" w:styleId="Small">
    <w:name w:val="Small"/>
    <w:basedOn w:val="DefaultParagraphFont"/>
    <w:rsid w:val="00F871AB"/>
    <w:rPr>
      <w:sz w:val="16"/>
    </w:rPr>
  </w:style>
  <w:style w:type="paragraph" w:customStyle="1" w:styleId="WideTable">
    <w:name w:val="Wide Table"/>
    <w:basedOn w:val="Normal"/>
    <w:rsid w:val="00F871AB"/>
    <w:pPr>
      <w:ind w:left="-1418"/>
    </w:pPr>
    <w:rPr>
      <w:sz w:val="2"/>
      <w:szCs w:val="2"/>
    </w:rPr>
  </w:style>
  <w:style w:type="character" w:styleId="PageNumber">
    <w:name w:val="page number"/>
    <w:basedOn w:val="DefaultParagraphFont"/>
    <w:rsid w:val="00F871AB"/>
  </w:style>
  <w:style w:type="paragraph" w:styleId="Quote">
    <w:name w:val="Quote"/>
    <w:basedOn w:val="Heading1"/>
    <w:link w:val="QuoteChar"/>
    <w:qFormat/>
    <w:rsid w:val="00F871AB"/>
    <w:rPr>
      <w:b w:val="0"/>
      <w:sz w:val="72"/>
      <w:szCs w:val="72"/>
      <w:lang w:val="en-NZ"/>
    </w:rPr>
  </w:style>
  <w:style w:type="character" w:customStyle="1" w:styleId="QuoteChar">
    <w:name w:val="Quote Char"/>
    <w:basedOn w:val="DefaultParagraphFont"/>
    <w:link w:val="Quote"/>
    <w:rsid w:val="00F871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71AB"/>
    <w:pPr>
      <w:pageBreakBefore/>
    </w:pPr>
  </w:style>
  <w:style w:type="paragraph" w:customStyle="1" w:styleId="Border">
    <w:name w:val="Border"/>
    <w:basedOn w:val="Normal"/>
    <w:qFormat/>
    <w:rsid w:val="00F871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71AB"/>
    <w:rPr>
      <w:b/>
      <w:bCs/>
      <w:i/>
      <w:iCs/>
      <w:color w:val="auto"/>
    </w:rPr>
  </w:style>
  <w:style w:type="paragraph" w:styleId="IntenseQuote">
    <w:name w:val="Intense Quote"/>
    <w:basedOn w:val="Normal"/>
    <w:next w:val="Normal"/>
    <w:link w:val="IntenseQuoteChar"/>
    <w:uiPriority w:val="30"/>
    <w:qFormat/>
    <w:rsid w:val="00F871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71A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871AB"/>
    <w:rPr>
      <w:smallCaps/>
      <w:color w:val="auto"/>
      <w:u w:val="single"/>
    </w:rPr>
  </w:style>
  <w:style w:type="character" w:styleId="IntenseReference">
    <w:name w:val="Intense Reference"/>
    <w:basedOn w:val="DefaultParagraphFont"/>
    <w:uiPriority w:val="32"/>
    <w:qFormat/>
    <w:rsid w:val="00F871AB"/>
    <w:rPr>
      <w:b/>
      <w:bCs/>
      <w:smallCaps/>
      <w:color w:val="auto"/>
      <w:spacing w:val="5"/>
      <w:u w:val="single"/>
    </w:rPr>
  </w:style>
  <w:style w:type="paragraph" w:customStyle="1" w:styleId="2ColumnHeading">
    <w:name w:val="2Column Heading"/>
    <w:basedOn w:val="BodyText"/>
    <w:qFormat/>
    <w:rsid w:val="00F871AB"/>
    <w:pPr>
      <w:spacing w:after="60"/>
      <w:ind w:left="-2268"/>
    </w:pPr>
    <w:rPr>
      <w:b/>
    </w:rPr>
  </w:style>
  <w:style w:type="paragraph" w:customStyle="1" w:styleId="Heading1TOC">
    <w:name w:val="Heading1 TOC"/>
    <w:basedOn w:val="Normal"/>
    <w:qFormat/>
    <w:rsid w:val="00F871AB"/>
    <w:pPr>
      <w:spacing w:before="240" w:after="120"/>
    </w:pPr>
    <w:rPr>
      <w:rFonts w:ascii="Times New Roman" w:hAnsi="Times New Roman"/>
      <w:b/>
      <w:sz w:val="32"/>
    </w:rPr>
  </w:style>
  <w:style w:type="paragraph" w:customStyle="1" w:styleId="Heading2TOC">
    <w:name w:val="Heading2 TOC"/>
    <w:basedOn w:val="Normal"/>
    <w:qFormat/>
    <w:rsid w:val="00F871AB"/>
    <w:pPr>
      <w:spacing w:before="240" w:after="60"/>
    </w:pPr>
    <w:rPr>
      <w:rFonts w:ascii="Times New Roman" w:hAnsi="Times New Roman"/>
      <w:b/>
      <w:sz w:val="28"/>
    </w:rPr>
  </w:style>
  <w:style w:type="character" w:customStyle="1" w:styleId="Underline">
    <w:name w:val="Underline"/>
    <w:basedOn w:val="DefaultParagraphFont"/>
    <w:qFormat/>
    <w:rsid w:val="00F871AB"/>
    <w:rPr>
      <w:u w:val="single"/>
    </w:rPr>
  </w:style>
  <w:style w:type="paragraph" w:styleId="BalloonText">
    <w:name w:val="Balloon Text"/>
    <w:basedOn w:val="Normal"/>
    <w:link w:val="BalloonTextChar"/>
    <w:rsid w:val="00F871AB"/>
    <w:rPr>
      <w:rFonts w:ascii="Tahoma" w:hAnsi="Tahoma" w:cs="Tahoma"/>
      <w:sz w:val="16"/>
      <w:szCs w:val="16"/>
    </w:rPr>
  </w:style>
  <w:style w:type="character" w:customStyle="1" w:styleId="BalloonTextChar">
    <w:name w:val="Balloon Text Char"/>
    <w:basedOn w:val="DefaultParagraphFont"/>
    <w:link w:val="BalloonText"/>
    <w:rsid w:val="00F871A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871A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871A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1917</Words>
  <Characters>13441</Characters>
  <Application>Microsoft Office Word</Application>
  <DocSecurity>0</DocSecurity>
  <Lines>441</Lines>
  <Paragraphs>215</Paragraphs>
  <ScaleCrop>false</ScaleCrop>
  <Company>Author-it Software Corporation Ltd.</Company>
  <LinksUpToDate>false</LinksUpToDate>
  <CharactersWithSpaces>15277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BSBCOM602B Develop and create compliance requirements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2012-05-26T13:42:00Z</dcterms:created>
  <dcterms:modified xsi:type="dcterms:W3CDTF">2012-05-26T13:42:00Z</dcterms:modified>
</cp:coreProperties>
</file>