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227" w:rsidP="00653227">
      <w:pPr>
        <w:pStyle w:val="Title"/>
      </w:pPr>
      <w:r>
        <w:fldChar w:fldCharType="begin"/>
      </w:r>
      <w:r>
        <w:instrText xml:space="preserve"> TITLE   \* MERGEFORMAT </w:instrText>
      </w:r>
      <w:r>
        <w:fldChar w:fldCharType="separate"/>
      </w:r>
      <w:r>
        <w:t>BSBCOM502B Evaluate and review compliance</w:t>
      </w:r>
      <w:r>
        <w:fldChar w:fldCharType="end"/>
      </w:r>
    </w:p>
    <w:p w:rsidR="00653227" w:rsidP="00653227">
      <w:pPr>
        <w:pStyle w:val="Version"/>
        <w:sectPr w:rsidSect="005C66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C6689" w:rsidP="005C6689">
      <w:pPr>
        <w:pStyle w:val="SuperHeading"/>
      </w:pPr>
      <w:r w:rsidRPr="005C6689">
        <w:t>BSBCOM502B Evaluate and review compliance</w:t>
      </w:r>
    </w:p>
    <w:p w:rsidR="00000000" w:rsidRPr="005C6689" w:rsidP="005C6689">
      <w:pPr>
        <w:pStyle w:val="SuperHeading"/>
      </w:pPr>
    </w:p>
    <w:p w:rsidR="00000000" w:rsidRPr="005C6689" w:rsidP="005C6689">
      <w:pPr>
        <w:pStyle w:val="Heading1"/>
      </w:pPr>
      <w:bookmarkStart w:id="1" w:name="O_63147"/>
      <w:bookmarkEnd w:id="1"/>
      <w:r w:rsidRPr="005C6689">
        <w:t>Modification History</w:t>
      </w:r>
    </w:p>
    <w:p w:rsidR="00000000" w:rsidRPr="005C6689" w:rsidP="005C6689">
      <w:pPr>
        <w:pStyle w:val="BodyText"/>
      </w:pPr>
      <w:r w:rsidRPr="005C6689">
        <w:t>Not applicable.</w:t>
      </w:r>
    </w:p>
    <w:p w:rsidR="00000000" w:rsidRPr="005C6689" w:rsidP="005C6689">
      <w:pPr>
        <w:pStyle w:val="AllowPageBreak"/>
      </w:pPr>
    </w:p>
    <w:p w:rsidR="00000000" w:rsidRPr="005C6689" w:rsidP="005C6689">
      <w:pPr>
        <w:pStyle w:val="Heading1"/>
      </w:pPr>
      <w:bookmarkStart w:id="2" w:name="O_63148"/>
      <w:bookmarkEnd w:id="2"/>
      <w:r w:rsidRPr="005C6689">
        <w:t>Unit Descriptor</w:t>
      </w:r>
    </w:p>
    <w:tbl>
      <w:tblPr>
        <w:tblW w:w="0" w:type="auto"/>
        <w:tblLayout w:type="fixed"/>
        <w:tblCellMar>
          <w:left w:w="62" w:type="dxa"/>
          <w:right w:w="62" w:type="dxa"/>
        </w:tblCellMar>
        <w:tblLook w:val="0000"/>
      </w:tblPr>
      <w:tblGrid>
        <w:gridCol w:w="2645"/>
        <w:gridCol w:w="5877"/>
      </w:tblGrid>
      <w:tr w:rsidTr="00653227">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BodyText"/>
            </w:pPr>
            <w:r w:rsidRPr="005C6689">
              <w:t>This unit describes the performance outcomes, skills and knowledge required to evaluate and review an organisat</w:t>
            </w:r>
            <w:r w:rsidRPr="005C6689">
              <w:t>ion's compliance program/management system and how it is fulfilling its obligations and responsibilities under applicable compliance requirements. This unit has been designed to be consistent with AS 3806:2006 Compliance programs.</w:t>
            </w:r>
          </w:p>
          <w:p w:rsidR="00000000" w:rsidRPr="005C6689" w:rsidP="005C6689">
            <w:pPr>
              <w:pStyle w:val="BodyText"/>
            </w:pPr>
            <w:r w:rsidRPr="005C6689">
              <w:t>No licensing, legislative</w:t>
            </w:r>
            <w:r w:rsidRPr="005C6689">
              <w:t>, regulatory or certification requirements apply to this unit at the time of endorsement.</w:t>
            </w:r>
          </w:p>
        </w:tc>
      </w:tr>
    </w:tbl>
    <w:p w:rsidR="00000000" w:rsidRPr="005C6689" w:rsidP="005C6689">
      <w:pPr>
        <w:pStyle w:val="BodyText"/>
      </w:pPr>
    </w:p>
    <w:p w:rsidR="00000000" w:rsidRPr="005C6689" w:rsidP="005C6689">
      <w:pPr>
        <w:pStyle w:val="AllowPageBreak"/>
      </w:pPr>
    </w:p>
    <w:p w:rsidR="00000000" w:rsidRPr="005C6689" w:rsidP="005C6689">
      <w:pPr>
        <w:pStyle w:val="Heading1"/>
      </w:pPr>
      <w:bookmarkStart w:id="3" w:name="O_63149"/>
      <w:bookmarkEnd w:id="3"/>
      <w:r w:rsidRPr="005C6689">
        <w:t>Application of the Unit</w:t>
      </w:r>
    </w:p>
    <w:tbl>
      <w:tblPr>
        <w:tblW w:w="0" w:type="auto"/>
        <w:tblLayout w:type="fixed"/>
        <w:tblCellMar>
          <w:left w:w="62" w:type="dxa"/>
          <w:right w:w="62" w:type="dxa"/>
        </w:tblCellMar>
        <w:tblLook w:val="0000"/>
      </w:tblPr>
      <w:tblGrid>
        <w:gridCol w:w="2744"/>
        <w:gridCol w:w="5778"/>
      </w:tblGrid>
      <w:tr w:rsidTr="00653227">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BodyText"/>
            </w:pPr>
            <w:r w:rsidRPr="005C6689">
              <w:t>This unit applies to managers with responsibility for evaluating and reporting on the operation and effectiveness of an organisation's planned compliance program/management system to ensure that compliance is an integral part of normal business operations.</w:t>
            </w:r>
            <w:r w:rsidRPr="005C6689">
              <w:t xml:space="preserve"> It also applies to individuals working as an owner-manager (where it would be part of their broad role), as a senior manager in a small organisation, as an external consultant or as a section or frontline manager in an operational unit within the organisa</w:t>
            </w:r>
            <w:r w:rsidRPr="005C6689">
              <w:t>tion. In addition, it applies to members of a compliance management team or a frontline manager within a larger organisation.</w:t>
            </w:r>
          </w:p>
          <w:p w:rsidR="00000000" w:rsidRPr="005C6689" w:rsidP="005C6689">
            <w:pPr>
              <w:pStyle w:val="BodyText"/>
            </w:pPr>
            <w:r w:rsidRPr="005C6689">
              <w:t>Application of this unit must be consistent with the pertinent sections of relevant Australian and international standards and leg</w:t>
            </w:r>
            <w:r w:rsidRPr="005C6689">
              <w:t>islative requirements including: AS 3806:2006 Compliance programs, AS ISO 10002:2006 Customer satisfaction - Guidelines for complaints handling in organizations, AS/NZS 4360:2004 Risk management and AS ISO 15489:2004 Records management.</w:t>
            </w:r>
          </w:p>
        </w:tc>
      </w:tr>
    </w:tbl>
    <w:p w:rsidR="00000000" w:rsidRPr="005C6689" w:rsidP="005C6689">
      <w:pPr>
        <w:pStyle w:val="BodyText"/>
      </w:pPr>
    </w:p>
    <w:p w:rsidR="00000000" w:rsidRPr="005C6689" w:rsidP="005C6689">
      <w:pPr>
        <w:pStyle w:val="AllowPageBreak"/>
      </w:pPr>
    </w:p>
    <w:p w:rsidR="00000000" w:rsidRPr="005C6689" w:rsidP="005C6689">
      <w:pPr>
        <w:pStyle w:val="Heading1"/>
      </w:pPr>
      <w:bookmarkStart w:id="4" w:name="O_63150"/>
      <w:bookmarkEnd w:id="4"/>
      <w:r w:rsidRPr="005C6689">
        <w:t>Li</w:t>
      </w:r>
      <w:r w:rsidRPr="005C6689">
        <w:t>censing/Regulatory Information</w:t>
      </w:r>
    </w:p>
    <w:p w:rsidR="00000000" w:rsidRPr="005C6689" w:rsidP="005C6689">
      <w:pPr>
        <w:pStyle w:val="BodyText"/>
      </w:pPr>
      <w:r w:rsidRPr="005C6689">
        <w:t>Not applicable.</w:t>
      </w:r>
    </w:p>
    <w:p w:rsidR="00000000" w:rsidRPr="005C6689" w:rsidP="005C6689">
      <w:pPr>
        <w:pStyle w:val="AllowPageBreak"/>
      </w:pPr>
    </w:p>
    <w:p w:rsidR="00000000" w:rsidRPr="005C6689" w:rsidP="005C6689">
      <w:pPr>
        <w:pStyle w:val="Heading1"/>
      </w:pPr>
      <w:bookmarkStart w:id="5" w:name="O_63151"/>
      <w:bookmarkEnd w:id="5"/>
      <w:r w:rsidRPr="005C6689">
        <w:t>Pre-Requisites</w:t>
      </w:r>
    </w:p>
    <w:tbl>
      <w:tblPr>
        <w:tblW w:w="0" w:type="auto"/>
        <w:tblLayout w:type="fixed"/>
        <w:tblCellMar>
          <w:left w:w="62" w:type="dxa"/>
          <w:right w:w="62" w:type="dxa"/>
        </w:tblCellMar>
        <w:tblLook w:val="0000"/>
      </w:tblPr>
      <w:tblGrid>
        <w:gridCol w:w="2775"/>
        <w:gridCol w:w="1295"/>
        <w:gridCol w:w="4452"/>
      </w:tblGrid>
      <w:tr w:rsidTr="0065322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p>
        </w:tc>
      </w:tr>
      <w:tr w:rsidTr="006532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p>
        </w:tc>
      </w:tr>
      <w:tr w:rsidTr="006532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BodyText"/>
            </w:pPr>
          </w:p>
        </w:tc>
      </w:tr>
    </w:tbl>
    <w:p w:rsidR="00000000" w:rsidRPr="005C6689" w:rsidP="005C6689">
      <w:pPr>
        <w:pStyle w:val="BodyText"/>
      </w:pPr>
    </w:p>
    <w:p w:rsidR="00000000" w:rsidRPr="005C6689" w:rsidP="005C6689">
      <w:pPr>
        <w:pStyle w:val="AllowPageBreak"/>
      </w:pPr>
    </w:p>
    <w:p w:rsidR="00000000" w:rsidRPr="005C6689" w:rsidP="005C6689">
      <w:pPr>
        <w:pStyle w:val="Heading1"/>
      </w:pPr>
      <w:bookmarkStart w:id="6" w:name="O_63152"/>
      <w:bookmarkEnd w:id="6"/>
      <w:r w:rsidRPr="005C6689">
        <w:t>Employability Skills Information</w:t>
      </w:r>
    </w:p>
    <w:tbl>
      <w:tblPr>
        <w:tblW w:w="0" w:type="auto"/>
        <w:tblLayout w:type="fixed"/>
        <w:tblCellMar>
          <w:left w:w="62" w:type="dxa"/>
          <w:right w:w="62" w:type="dxa"/>
        </w:tblCellMar>
        <w:tblLook w:val="0000"/>
      </w:tblPr>
      <w:tblGrid>
        <w:gridCol w:w="2802"/>
        <w:gridCol w:w="5720"/>
      </w:tblGrid>
      <w:tr w:rsidTr="0065322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BodyText"/>
            </w:pPr>
            <w:r w:rsidRPr="005C6689">
              <w:t>This unit contains employability skills.</w:t>
            </w:r>
          </w:p>
        </w:tc>
      </w:tr>
    </w:tbl>
    <w:p w:rsidR="00000000" w:rsidRPr="005C6689" w:rsidP="005C6689">
      <w:pPr>
        <w:pStyle w:val="BodyText"/>
      </w:pPr>
    </w:p>
    <w:p w:rsidR="00000000" w:rsidRPr="005C6689" w:rsidP="005C6689">
      <w:pPr>
        <w:pStyle w:val="AllowPageBreak"/>
      </w:pPr>
    </w:p>
    <w:p w:rsidR="00000000" w:rsidRPr="005C6689" w:rsidP="005C6689">
      <w:pPr>
        <w:pStyle w:val="Heading1"/>
      </w:pPr>
      <w:bookmarkStart w:id="7" w:name="O_63153"/>
      <w:bookmarkEnd w:id="7"/>
      <w:r w:rsidRPr="005C6689">
        <w:t>Elements and Performance Criteria Pre-Content</w:t>
      </w:r>
    </w:p>
    <w:tbl>
      <w:tblPr>
        <w:tblW w:w="0" w:type="auto"/>
        <w:tblLayout w:type="fixed"/>
        <w:tblCellMar>
          <w:left w:w="62" w:type="dxa"/>
          <w:right w:w="62" w:type="dxa"/>
        </w:tblCellMar>
        <w:tblLook w:val="0000"/>
      </w:tblPr>
      <w:tblGrid>
        <w:gridCol w:w="2639"/>
        <w:gridCol w:w="5883"/>
      </w:tblGrid>
      <w:tr w:rsidTr="00653227">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t>Elements describe the essential outcomes of a unit of competency.</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BodyText"/>
            </w:pPr>
            <w:r w:rsidRPr="005C6689">
              <w:t>Performance criteria describe the performance needed to demonstrate achievement of the element. Where bold italicised text is used, further info</w:t>
            </w:r>
            <w:r w:rsidRPr="005C6689">
              <w:t>rmation is detailed in the required skills and knowledge section and the range statement. Assessment of performance is to be consistent with the evidence guide.</w:t>
            </w:r>
          </w:p>
        </w:tc>
      </w:tr>
    </w:tbl>
    <w:p w:rsidR="00000000" w:rsidRPr="005C6689" w:rsidP="005C6689">
      <w:pPr>
        <w:pStyle w:val="BodyText"/>
      </w:pPr>
    </w:p>
    <w:p w:rsidR="00000000" w:rsidRPr="005C6689" w:rsidP="005C6689">
      <w:pPr>
        <w:pStyle w:val="AllowPageBreak"/>
      </w:pPr>
    </w:p>
    <w:p w:rsidR="00000000" w:rsidRPr="005C6689" w:rsidP="005C6689">
      <w:pPr>
        <w:pStyle w:val="Heading1"/>
      </w:pPr>
      <w:bookmarkStart w:id="8" w:name="O_63154"/>
      <w:bookmarkEnd w:id="8"/>
      <w:r w:rsidRPr="005C6689">
        <w:t>Elements and Performance Criteria</w:t>
      </w:r>
    </w:p>
    <w:tbl>
      <w:tblPr>
        <w:tblW w:w="0" w:type="auto"/>
        <w:tblLayout w:type="fixed"/>
        <w:tblCellMar>
          <w:left w:w="62" w:type="dxa"/>
          <w:right w:w="62" w:type="dxa"/>
        </w:tblCellMar>
        <w:tblLook w:val="0000"/>
      </w:tblPr>
      <w:tblGrid>
        <w:gridCol w:w="2639"/>
        <w:gridCol w:w="5883"/>
      </w:tblGrid>
      <w:tr w:rsidTr="00653227">
        <w:tblPrEx>
          <w:tblW w:w="0" w:type="auto"/>
          <w:tblLayout w:type="fixed"/>
          <w:tblCellMar>
            <w:left w:w="62" w:type="dxa"/>
            <w:right w:w="62" w:type="dxa"/>
          </w:tblCellMar>
          <w:tblLook w:val="0000"/>
        </w:tblPrEx>
        <w:trPr>
          <w:tblHeader/>
        </w:trPr>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BodyText"/>
            </w:pPr>
            <w:r w:rsidRPr="005C6689">
              <w:rPr>
                <w:rStyle w:val="SpecialBold"/>
              </w:rPr>
              <w:t>ELEMENT</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SpecialBold"/>
              </w:rPr>
              <w:t>PERFORMANCE CRITERIA</w:t>
            </w:r>
          </w:p>
        </w:tc>
      </w:tr>
      <w:tr w:rsidTr="00653227">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List"/>
              <w:rPr>
                <w:lang w:val="en-NZ"/>
              </w:rPr>
            </w:pPr>
            <w:r w:rsidRPr="005C6689">
              <w:t>1.</w:t>
            </w:r>
            <w:r w:rsidRPr="005C6689">
              <w:tab/>
            </w:r>
            <w:r w:rsidRPr="005C6689">
              <w:t>Develop the evaluation plan</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List2"/>
            </w:pPr>
            <w:r w:rsidRPr="005C6689">
              <w:t>1.1.</w:t>
            </w:r>
            <w:r w:rsidRPr="005C6689">
              <w:tab/>
              <w:t>Obtain details of the organisation's compliance policies, objectives and assessment criteria</w:t>
            </w:r>
          </w:p>
          <w:p w:rsidR="00000000" w:rsidRPr="005C6689" w:rsidP="005C6689">
            <w:pPr>
              <w:pStyle w:val="List2"/>
            </w:pPr>
            <w:r w:rsidRPr="005C6689">
              <w:t>1.2.</w:t>
            </w:r>
            <w:r w:rsidRPr="005C6689">
              <w:tab/>
              <w:t xml:space="preserve">Obtain and interpret information on current </w:t>
            </w:r>
            <w:r w:rsidRPr="005C6689">
              <w:rPr>
                <w:rStyle w:val="BoldandItalics"/>
              </w:rPr>
              <w:t>compliance requirements</w:t>
            </w:r>
            <w:r w:rsidRPr="005C6689">
              <w:t xml:space="preserve"> applicable to the organisation</w:t>
            </w:r>
          </w:p>
          <w:p w:rsidR="00000000" w:rsidRPr="005C6689" w:rsidP="005C6689">
            <w:pPr>
              <w:pStyle w:val="List2"/>
            </w:pPr>
            <w:r w:rsidRPr="005C6689">
              <w:t>1.3.</w:t>
            </w:r>
            <w:r w:rsidRPr="005C6689">
              <w:tab/>
              <w:t xml:space="preserve">Develop a suitable </w:t>
            </w:r>
            <w:r w:rsidRPr="005C6689">
              <w:rPr>
                <w:rStyle w:val="BoldandItalics"/>
              </w:rPr>
              <w:t>ev</w:t>
            </w:r>
            <w:r w:rsidRPr="005C6689">
              <w:rPr>
                <w:rStyle w:val="BoldandItalics"/>
              </w:rPr>
              <w:t>aluation methodology</w:t>
            </w:r>
            <w:r w:rsidRPr="005C6689">
              <w:t xml:space="preserve"> to enable sufficiently valid and reliable outcomes for the required research and suitable arrangements for both internal and external monitoring processes</w:t>
            </w:r>
          </w:p>
          <w:p w:rsidR="00000000" w:rsidRPr="005C6689" w:rsidP="005C6689">
            <w:pPr>
              <w:pStyle w:val="List2"/>
            </w:pPr>
            <w:r w:rsidRPr="005C6689">
              <w:t>1.4.</w:t>
            </w:r>
            <w:r w:rsidRPr="005C6689">
              <w:tab/>
              <w:t xml:space="preserve">Prepare the </w:t>
            </w:r>
            <w:r w:rsidRPr="005C6689">
              <w:rPr>
                <w:rStyle w:val="BoldandItalics"/>
              </w:rPr>
              <w:t>evaluation plan</w:t>
            </w:r>
            <w:r w:rsidRPr="005C6689">
              <w:t xml:space="preserve"> for the proposed project including the detailin</w:t>
            </w:r>
            <w:r w:rsidRPr="005C6689">
              <w:t>g of established evaluation criteria and the data to be collected</w:t>
            </w:r>
          </w:p>
          <w:p w:rsidR="00000000" w:rsidP="005C6689">
            <w:pPr>
              <w:pStyle w:val="List2"/>
              <w:rPr>
                <w:lang w:val="en-NZ"/>
              </w:rPr>
            </w:pPr>
            <w:r w:rsidRPr="005C6689">
              <w:t>1.5.</w:t>
            </w:r>
            <w:r w:rsidRPr="005C6689">
              <w:tab/>
              <w:t>Obtain approval of plan from relevant internal and/or external personnel</w:t>
            </w:r>
          </w:p>
        </w:tc>
      </w:tr>
      <w:tr w:rsidTr="00653227">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List"/>
              <w:rPr>
                <w:lang w:val="en-NZ"/>
              </w:rPr>
            </w:pPr>
            <w:r w:rsidRPr="005C6689">
              <w:t>2.</w:t>
            </w:r>
            <w:r w:rsidRPr="005C6689">
              <w:tab/>
              <w:t>Gather required evaluation data</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List2"/>
            </w:pPr>
            <w:r w:rsidRPr="005C6689">
              <w:t>2.1.</w:t>
            </w:r>
            <w:r w:rsidRPr="005C6689">
              <w:tab/>
              <w:t xml:space="preserve">Collect relevant </w:t>
            </w:r>
            <w:r w:rsidRPr="005C6689">
              <w:rPr>
                <w:rStyle w:val="BoldandItalics"/>
              </w:rPr>
              <w:t>evaluation data</w:t>
            </w:r>
            <w:r w:rsidRPr="005C6689">
              <w:t xml:space="preserve"> on how the organisation is fulfilling </w:t>
            </w:r>
            <w:r w:rsidRPr="005C6689">
              <w:t>its compliance requirements using appropriate techniques and sources in accordance with the agreed evaluation plan</w:t>
            </w:r>
          </w:p>
          <w:p w:rsidR="00000000" w:rsidRPr="005C6689" w:rsidP="005C6689">
            <w:pPr>
              <w:pStyle w:val="List2"/>
            </w:pPr>
            <w:r w:rsidRPr="005C6689">
              <w:t>2.2.</w:t>
            </w:r>
            <w:r w:rsidRPr="005C6689">
              <w:tab/>
              <w:t xml:space="preserve">Organise, interpret and review collected data against established evaluation criteria including those specified in </w:t>
            </w:r>
            <w:r w:rsidRPr="005C6689">
              <w:rPr>
                <w:rStyle w:val="BoldandItalics"/>
              </w:rPr>
              <w:t>relevant Australian a</w:t>
            </w:r>
            <w:r w:rsidRPr="005C6689">
              <w:rPr>
                <w:rStyle w:val="BoldandItalics"/>
              </w:rPr>
              <w:t>nd international standards</w:t>
            </w:r>
          </w:p>
          <w:p w:rsidR="00000000" w:rsidRPr="005C6689" w:rsidP="005C6689">
            <w:pPr>
              <w:pStyle w:val="List2"/>
            </w:pPr>
            <w:r w:rsidRPr="005C6689">
              <w:t>2.3.</w:t>
            </w:r>
            <w:r w:rsidRPr="005C6689">
              <w:tab/>
              <w:t xml:space="preserve">Discuss ambiguities, uncertainties and problems experienced while interpreting collected data and address appropriately in conjunction with </w:t>
            </w:r>
            <w:r w:rsidRPr="005C6689">
              <w:rPr>
                <w:rStyle w:val="BoldandItalics"/>
              </w:rPr>
              <w:t>relevant internal and</w:t>
            </w:r>
            <w:r w:rsidRPr="005C6689">
              <w:t>/</w:t>
            </w:r>
            <w:r w:rsidRPr="005C6689">
              <w:rPr>
                <w:rStyle w:val="BoldandItalics"/>
              </w:rPr>
              <w:t>or external personnel</w:t>
            </w:r>
          </w:p>
          <w:p w:rsidR="00000000" w:rsidP="005C6689">
            <w:pPr>
              <w:pStyle w:val="List2"/>
              <w:rPr>
                <w:lang w:val="en-NZ"/>
              </w:rPr>
            </w:pPr>
            <w:r w:rsidRPr="005C6689">
              <w:t>2.4.</w:t>
            </w:r>
            <w:r w:rsidRPr="005C6689">
              <w:tab/>
              <w:t>Organise interpreted evaluation dat</w:t>
            </w:r>
            <w:r w:rsidRPr="005C6689">
              <w:t>a for later analysis</w:t>
            </w:r>
          </w:p>
        </w:tc>
      </w:tr>
      <w:tr w:rsidTr="00653227">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List"/>
              <w:rPr>
                <w:lang w:val="en-NZ"/>
              </w:rPr>
            </w:pPr>
            <w:r w:rsidRPr="005C6689">
              <w:t>3.</w:t>
            </w:r>
            <w:r w:rsidRPr="005C6689">
              <w:tab/>
              <w:t>Analyse the collected data</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List2"/>
            </w:pPr>
            <w:r w:rsidRPr="005C6689">
              <w:t>3.1.</w:t>
            </w:r>
            <w:r w:rsidRPr="005C6689">
              <w:tab/>
              <w:t>Analyse evaluation data in accordance with planned methodology</w:t>
            </w:r>
          </w:p>
          <w:p w:rsidR="00000000" w:rsidP="005C6689">
            <w:pPr>
              <w:pStyle w:val="List2"/>
              <w:rPr>
                <w:lang w:val="en-NZ"/>
              </w:rPr>
            </w:pPr>
            <w:r w:rsidRPr="005C6689">
              <w:t>3.2.</w:t>
            </w:r>
            <w:r w:rsidRPr="005C6689">
              <w:tab/>
              <w:t>Review and discuss outcomes and findings of the analysis with relevant internal and/or external personnel</w:t>
            </w:r>
          </w:p>
        </w:tc>
      </w:tr>
      <w:tr w:rsidTr="00653227">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List"/>
              <w:rPr>
                <w:lang w:val="en-NZ"/>
              </w:rPr>
            </w:pPr>
            <w:r w:rsidRPr="005C6689">
              <w:t>4.</w:t>
            </w:r>
            <w:r w:rsidRPr="005C6689">
              <w:tab/>
            </w:r>
            <w:r w:rsidRPr="005C6689">
              <w:t>Determine evaluation findings and outcomes</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List2"/>
            </w:pPr>
            <w:r w:rsidRPr="005C6689">
              <w:t>4.1.</w:t>
            </w:r>
            <w:r w:rsidRPr="005C6689">
              <w:tab/>
              <w:t>Develop and discuss preliminary findings and any identified issues with relevant internal and/or external personnel</w:t>
            </w:r>
          </w:p>
          <w:p w:rsidR="00000000" w:rsidRPr="005C6689" w:rsidP="005C6689">
            <w:pPr>
              <w:pStyle w:val="List2"/>
            </w:pPr>
            <w:r w:rsidRPr="005C6689">
              <w:t>4.2.</w:t>
            </w:r>
            <w:r w:rsidRPr="005C6689">
              <w:tab/>
              <w:t>Undertake any additional data collection and analysis required to clarify aspects of fi</w:t>
            </w:r>
            <w:r w:rsidRPr="005C6689">
              <w:t>ndings, issues and related action options if necessary</w:t>
            </w:r>
          </w:p>
          <w:p w:rsidR="00000000" w:rsidP="005C6689">
            <w:pPr>
              <w:pStyle w:val="List2"/>
              <w:rPr>
                <w:lang w:val="en-NZ"/>
              </w:rPr>
            </w:pPr>
            <w:r w:rsidRPr="005C6689">
              <w:t>4.3.</w:t>
            </w:r>
            <w:r w:rsidRPr="005C6689">
              <w:tab/>
              <w:t>Prepare recommendations for any action to improve identified deficiencies in conjunction with relevant internal and/or external personnel</w:t>
            </w:r>
          </w:p>
        </w:tc>
      </w:tr>
      <w:tr w:rsidTr="00653227">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List"/>
              <w:rPr>
                <w:lang w:val="en-NZ"/>
              </w:rPr>
            </w:pPr>
            <w:r w:rsidRPr="005C6689">
              <w:t>5.</w:t>
            </w:r>
            <w:r w:rsidRPr="005C6689">
              <w:tab/>
              <w:t>Document and disseminate the outcomes and recommendati</w:t>
            </w:r>
            <w:r w:rsidRPr="005C6689">
              <w:t>ons of the evaluation</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List2"/>
            </w:pPr>
            <w:r w:rsidRPr="005C6689">
              <w:t>5.1.</w:t>
            </w:r>
            <w:r w:rsidRPr="005C6689">
              <w:tab/>
              <w:t>Prepare a draft report of the outcomes, findings and recommendations of the compliance evaluation in accordance with the agreed structure and format and distribute to relevant internal and/or external personnel for comment and fe</w:t>
            </w:r>
            <w:r w:rsidRPr="005C6689">
              <w:t>edback</w:t>
            </w:r>
          </w:p>
          <w:p w:rsidR="00000000" w:rsidRPr="005C6689" w:rsidP="005C6689">
            <w:pPr>
              <w:pStyle w:val="List2"/>
            </w:pPr>
            <w:r w:rsidRPr="005C6689">
              <w:t>5.2.</w:t>
            </w:r>
            <w:r w:rsidRPr="005C6689">
              <w:tab/>
              <w:t>Edit the report based on the feedback obtained</w:t>
            </w:r>
          </w:p>
          <w:p w:rsidR="00000000" w:rsidRPr="005C6689" w:rsidP="005C6689">
            <w:pPr>
              <w:pStyle w:val="List2"/>
            </w:pPr>
            <w:r w:rsidRPr="005C6689">
              <w:t>5.3.</w:t>
            </w:r>
            <w:r w:rsidRPr="005C6689">
              <w:tab/>
              <w:t>Proofread the report in preparation for publishing</w:t>
            </w:r>
          </w:p>
          <w:p w:rsidR="00000000" w:rsidRPr="005C6689" w:rsidP="005C6689">
            <w:pPr>
              <w:pStyle w:val="List2"/>
            </w:pPr>
            <w:r w:rsidRPr="005C6689">
              <w:t>5.4.</w:t>
            </w:r>
            <w:r w:rsidRPr="005C6689">
              <w:tab/>
              <w:t xml:space="preserve">Ensure the report of outcomes, findings and recommendations of the evaluation is signed off by </w:t>
            </w:r>
            <w:r w:rsidRPr="005C6689">
              <w:rPr>
                <w:rStyle w:val="BoldandItalics"/>
              </w:rPr>
              <w:t>authorised personnel</w:t>
            </w:r>
          </w:p>
          <w:p w:rsidR="00000000" w:rsidRPr="005C6689" w:rsidP="005C6689">
            <w:pPr>
              <w:pStyle w:val="List2"/>
            </w:pPr>
            <w:r w:rsidRPr="005C6689">
              <w:t>5.5.</w:t>
            </w:r>
            <w:r w:rsidRPr="005C6689">
              <w:tab/>
              <w:t>Produce and dis</w:t>
            </w:r>
            <w:r w:rsidRPr="005C6689">
              <w:t>seminate the report to nominated internal and external personnel in accordance with agreed arrangements</w:t>
            </w:r>
          </w:p>
        </w:tc>
      </w:tr>
    </w:tbl>
    <w:p w:rsidR="00000000" w:rsidRPr="005C6689" w:rsidP="005C6689">
      <w:pPr>
        <w:pStyle w:val="BodyText"/>
      </w:pPr>
    </w:p>
    <w:p w:rsidR="00000000" w:rsidRPr="005C6689" w:rsidP="005C6689">
      <w:pPr>
        <w:pStyle w:val="AllowPageBreak"/>
      </w:pPr>
    </w:p>
    <w:p w:rsidR="00000000" w:rsidRPr="005C6689" w:rsidP="005C6689">
      <w:pPr>
        <w:pStyle w:val="Heading1"/>
      </w:pPr>
      <w:bookmarkStart w:id="9" w:name="O_63155"/>
      <w:bookmarkEnd w:id="9"/>
      <w:r w:rsidRPr="005C6689">
        <w:t>Required Skills and Knowledge</w:t>
      </w:r>
    </w:p>
    <w:tbl>
      <w:tblPr>
        <w:tblW w:w="0" w:type="auto"/>
        <w:tblLayout w:type="fixed"/>
        <w:tblCellMar>
          <w:left w:w="62" w:type="dxa"/>
          <w:right w:w="62" w:type="dxa"/>
        </w:tblCellMar>
        <w:tblLook w:val="0000"/>
      </w:tblPr>
      <w:tblGrid>
        <w:gridCol w:w="8522"/>
      </w:tblGrid>
      <w:tr w:rsidTr="006532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SpecialBold"/>
              </w:rPr>
              <w:t>REQUIRED SKILLS AND KNOWLEDGE</w:t>
            </w:r>
          </w:p>
        </w:tc>
      </w:tr>
      <w:tr w:rsidTr="006532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t>This section describes the skills and knowledge required for this unit.</w:t>
            </w:r>
          </w:p>
        </w:tc>
      </w:tr>
      <w:tr w:rsidTr="006532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SpecialBold"/>
              </w:rPr>
              <w:t>Required skills</w:t>
            </w:r>
          </w:p>
        </w:tc>
      </w:tr>
      <w:tr w:rsidTr="006532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ListBullet"/>
            </w:pPr>
            <w:r w:rsidRPr="005C6689">
              <w:t xml:space="preserve">interpersonal skills to contribute to a positive culture of compliance within an organisation </w:t>
            </w:r>
          </w:p>
          <w:p w:rsidR="00000000" w:rsidRPr="005C6689" w:rsidP="005C6689">
            <w:pPr>
              <w:pStyle w:val="ListBullet"/>
            </w:pPr>
            <w:r w:rsidRPr="005C6689">
              <w:t>investigative skills to evaluate and review compliance</w:t>
            </w:r>
          </w:p>
          <w:p w:rsidR="00000000" w:rsidRPr="005C6689" w:rsidP="005C6689">
            <w:pPr>
              <w:pStyle w:val="ListBullet"/>
            </w:pPr>
            <w:r w:rsidRPr="005C6689">
              <w:t>project management skills to:</w:t>
            </w:r>
          </w:p>
          <w:p w:rsidR="00000000" w:rsidRPr="005C6689" w:rsidP="005C6689">
            <w:pPr>
              <w:pStyle w:val="ListBullet2"/>
            </w:pPr>
            <w:r w:rsidRPr="005C6689">
              <w:t>develop project plans</w:t>
            </w:r>
          </w:p>
          <w:p w:rsidR="00000000" w:rsidRPr="005C6689" w:rsidP="005C6689">
            <w:pPr>
              <w:pStyle w:val="ListBullet2"/>
            </w:pPr>
            <w:r w:rsidRPr="005C6689">
              <w:t>manage other personnel involved in the evaluation activity</w:t>
            </w:r>
          </w:p>
          <w:p w:rsidR="00000000" w:rsidRPr="005C6689" w:rsidP="005C6689">
            <w:pPr>
              <w:pStyle w:val="ListBullet2"/>
            </w:pPr>
            <w:r w:rsidRPr="005C6689">
              <w:t>meet project timelines</w:t>
            </w:r>
          </w:p>
          <w:p w:rsidR="00000000" w:rsidRPr="005C6689" w:rsidP="005C6689">
            <w:pPr>
              <w:pStyle w:val="ListBullet2"/>
            </w:pPr>
            <w:r w:rsidRPr="005C6689">
              <w:t>mange project finances</w:t>
            </w:r>
          </w:p>
          <w:p w:rsidR="00000000" w:rsidRPr="005C6689" w:rsidP="005C6689">
            <w:pPr>
              <w:pStyle w:val="ListBullet"/>
            </w:pPr>
            <w:r w:rsidRPr="005C6689">
              <w:t>interpersonal skills to relate to internal and external personnel and in particular those representing relevant regulatory authorities, professional i</w:t>
            </w:r>
            <w:r w:rsidRPr="005C6689">
              <w:t>nstitutes and organisations, standards organisations</w:t>
            </w:r>
          </w:p>
          <w:p w:rsidR="00000000" w:rsidRPr="005C6689" w:rsidP="005C6689">
            <w:pPr>
              <w:pStyle w:val="ListBullet"/>
            </w:pPr>
            <w:r w:rsidRPr="005C6689">
              <w:t>research and evaluation skills to:</w:t>
            </w:r>
          </w:p>
          <w:p w:rsidR="00000000" w:rsidRPr="005C6689" w:rsidP="005C6689">
            <w:pPr>
              <w:pStyle w:val="ListBullet2"/>
            </w:pPr>
            <w:r w:rsidRPr="005C6689">
              <w:t>conduct literature searches and internet searches</w:t>
            </w:r>
          </w:p>
          <w:p w:rsidR="00000000" w:rsidRPr="005C6689" w:rsidP="005C6689">
            <w:pPr>
              <w:pStyle w:val="ListBullet2"/>
            </w:pPr>
            <w:r w:rsidRPr="005C6689">
              <w:t>analyse and organise evaluation data using appropriate techniques</w:t>
            </w:r>
          </w:p>
          <w:p w:rsidR="00000000" w:rsidRPr="005C6689" w:rsidP="005C6689">
            <w:pPr>
              <w:pStyle w:val="ListBullet2"/>
            </w:pPr>
            <w:r w:rsidRPr="005C6689">
              <w:t>conduct various types of evaluation surveys</w:t>
            </w:r>
          </w:p>
          <w:p w:rsidR="00000000" w:rsidRPr="005C6689" w:rsidP="005C6689">
            <w:pPr>
              <w:pStyle w:val="ListBullet2"/>
            </w:pPr>
            <w:r w:rsidRPr="005C6689">
              <w:t>conduct</w:t>
            </w:r>
            <w:r w:rsidRPr="005C6689">
              <w:t xml:space="preserve"> quantitative data analysis using appropriate techniques</w:t>
            </w:r>
          </w:p>
          <w:p w:rsidR="00000000" w:rsidP="005C6689">
            <w:pPr>
              <w:pStyle w:val="ListBullet"/>
              <w:rPr>
                <w:lang w:val="en-NZ"/>
              </w:rPr>
            </w:pPr>
            <w:r w:rsidRPr="005C6689">
              <w:t>technical skills to use communications technology effectively.</w:t>
            </w:r>
          </w:p>
        </w:tc>
      </w:tr>
      <w:tr w:rsidTr="006532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SpecialBold"/>
              </w:rPr>
              <w:t>Required knowledge</w:t>
            </w:r>
          </w:p>
        </w:tc>
      </w:tr>
      <w:tr w:rsidTr="006532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ListBullet"/>
            </w:pPr>
            <w:r w:rsidRPr="005C6689">
              <w:t>evaluation methods and techniques suitable for compliance related evaluation and review</w:t>
            </w:r>
          </w:p>
          <w:p w:rsidR="00000000" w:rsidRPr="005C6689" w:rsidP="005C6689">
            <w:pPr>
              <w:pStyle w:val="ListBullet"/>
            </w:pPr>
            <w:r w:rsidRPr="005C6689">
              <w:t>sources of data relevant to compliance related evaluation and review</w:t>
            </w:r>
          </w:p>
          <w:p w:rsidR="00000000" w:rsidRPr="005C6689" w:rsidP="005C6689">
            <w:pPr>
              <w:pStyle w:val="ListBullet"/>
            </w:pPr>
            <w:r w:rsidRPr="005C6689">
              <w:t>relevant Australian and international standards including but not limited to:</w:t>
            </w:r>
          </w:p>
          <w:p w:rsidR="00000000" w:rsidRPr="005C6689" w:rsidP="005C6689">
            <w:pPr>
              <w:pStyle w:val="ListBullet2"/>
            </w:pPr>
            <w:r w:rsidRPr="005C6689">
              <w:t>AS 3806:2006 Compliance programs</w:t>
            </w:r>
          </w:p>
          <w:p w:rsidR="00000000" w:rsidRPr="005C6689" w:rsidP="005C6689">
            <w:pPr>
              <w:pStyle w:val="ListBullet2"/>
            </w:pPr>
            <w:r w:rsidRPr="005C6689">
              <w:t>AS ISO 10002:2006 Customer satisfaction - Guidelines for complaints handling in organizations</w:t>
            </w:r>
          </w:p>
          <w:p w:rsidR="00000000" w:rsidRPr="005C6689" w:rsidP="005C6689">
            <w:pPr>
              <w:pStyle w:val="ListBullet2"/>
            </w:pPr>
            <w:r w:rsidRPr="005C6689">
              <w:t>AS ISO 15489:2004 Records management</w:t>
            </w:r>
          </w:p>
          <w:p w:rsidR="00000000" w:rsidRPr="005C6689" w:rsidP="005C6689">
            <w:pPr>
              <w:pStyle w:val="ListBullet2"/>
            </w:pPr>
            <w:r w:rsidRPr="005C6689">
              <w:t>AS/NZS 4360:2004 Risk management quantitative and qualitative data analysis techniques relevant to compliance related evaluat</w:t>
            </w:r>
            <w:r w:rsidRPr="005C6689">
              <w:t>ion</w:t>
            </w:r>
          </w:p>
          <w:p w:rsidR="00000000" w:rsidRPr="005C6689" w:rsidP="005C6689">
            <w:pPr>
              <w:pStyle w:val="ListBullet"/>
            </w:pPr>
            <w:r w:rsidRPr="005C6689">
              <w:t>elements of compliance program/management systems including:</w:t>
            </w:r>
          </w:p>
          <w:p w:rsidR="00000000" w:rsidRPr="005C6689" w:rsidP="005C6689">
            <w:pPr>
              <w:pStyle w:val="ListBullet2"/>
            </w:pPr>
            <w:r w:rsidRPr="005C6689">
              <w:t>documentation of compliance requirements relevant to the organisation</w:t>
            </w:r>
          </w:p>
          <w:p w:rsidR="00000000" w:rsidRPr="005C6689" w:rsidP="005C6689">
            <w:pPr>
              <w:pStyle w:val="ListBullet2"/>
            </w:pPr>
            <w:r w:rsidRPr="005C6689">
              <w:t>compliance management functions, accountabilities and responsibilities within the organisation</w:t>
            </w:r>
          </w:p>
          <w:p w:rsidR="00000000" w:rsidRPr="005C6689" w:rsidP="005C6689">
            <w:pPr>
              <w:pStyle w:val="ListBullet2"/>
            </w:pPr>
            <w:r w:rsidRPr="005C6689">
              <w:t>compliance related manag</w:t>
            </w:r>
            <w:r w:rsidRPr="005C6689">
              <w:t>ement information systems</w:t>
            </w:r>
          </w:p>
          <w:p w:rsidR="00000000" w:rsidRPr="005C6689" w:rsidP="005C6689">
            <w:pPr>
              <w:pStyle w:val="ListBullet2"/>
            </w:pPr>
            <w:r w:rsidRPr="005C6689">
              <w:t>record keeping systems required for compliance management</w:t>
            </w:r>
          </w:p>
          <w:p w:rsidR="00000000" w:rsidRPr="005C6689" w:rsidP="005C6689">
            <w:pPr>
              <w:pStyle w:val="ListBullet2"/>
            </w:pPr>
            <w:r w:rsidRPr="005C6689">
              <w:t>liaison procedures with relevant internal and external personnel on compliance related matters</w:t>
            </w:r>
          </w:p>
          <w:p w:rsidR="00000000" w:rsidRPr="005C6689" w:rsidP="005C6689">
            <w:pPr>
              <w:pStyle w:val="ListBullet2"/>
            </w:pPr>
            <w:r w:rsidRPr="005C6689">
              <w:t>breach management policies and processes including the identification, classi</w:t>
            </w:r>
            <w:r w:rsidRPr="005C6689">
              <w:t>fication, investigation, rectification and reporting of breaches in compliance requirements</w:t>
            </w:r>
          </w:p>
          <w:p w:rsidR="00000000" w:rsidRPr="005C6689" w:rsidP="005C6689">
            <w:pPr>
              <w:pStyle w:val="ListBullet2"/>
            </w:pPr>
            <w:r w:rsidRPr="005C6689">
              <w:t>compliance reporting procedures</w:t>
            </w:r>
          </w:p>
          <w:p w:rsidR="00000000" w:rsidRPr="005C6689" w:rsidP="005C6689">
            <w:pPr>
              <w:pStyle w:val="ListBullet2"/>
            </w:pPr>
            <w:r w:rsidRPr="005C6689">
              <w:t>corporate induction and training processes related to compliance management</w:t>
            </w:r>
          </w:p>
          <w:p w:rsidR="00000000" w:rsidRPr="005C6689" w:rsidP="005C6689">
            <w:pPr>
              <w:pStyle w:val="ListBullet2"/>
            </w:pPr>
            <w:r w:rsidRPr="005C6689">
              <w:t>processes for the internal and external promulgation and</w:t>
            </w:r>
            <w:r w:rsidRPr="005C6689">
              <w:t xml:space="preserve"> promotion of information on compliance requirements and compliance program/management system</w:t>
            </w:r>
          </w:p>
          <w:p w:rsidR="00000000" w:rsidRPr="005C6689" w:rsidP="005C6689">
            <w:pPr>
              <w:pStyle w:val="ListBullet2"/>
            </w:pPr>
            <w:r w:rsidRPr="005C6689">
              <w:t>compliance complaints handling systems</w:t>
            </w:r>
          </w:p>
          <w:p w:rsidR="00000000" w:rsidRPr="005C6689" w:rsidP="005C6689">
            <w:pPr>
              <w:pStyle w:val="ListBullet2"/>
            </w:pPr>
            <w:r w:rsidRPr="005C6689">
              <w:t>continuous improvement processes for compliance including monitoring, evaluation and review</w:t>
            </w:r>
          </w:p>
          <w:p w:rsidR="00000000" w:rsidRPr="005C6689" w:rsidP="005C6689">
            <w:pPr>
              <w:pStyle w:val="ListBullet2"/>
            </w:pPr>
            <w:r w:rsidRPr="005C6689">
              <w:t>strategies for developing a positive compliance culture within the organisation</w:t>
            </w:r>
          </w:p>
          <w:p w:rsidR="00000000" w:rsidRPr="005C6689" w:rsidP="005C6689">
            <w:pPr>
              <w:pStyle w:val="ListBullet2"/>
            </w:pPr>
            <w:r w:rsidRPr="005C6689">
              <w:t>techniques and performance indicators for monitoring the operation of a compliance program/management system</w:t>
            </w:r>
          </w:p>
          <w:p w:rsidR="00000000" w:rsidRPr="005C6689" w:rsidP="005C6689">
            <w:pPr>
              <w:pStyle w:val="ListBullet2"/>
            </w:pPr>
            <w:r w:rsidRPr="005C6689">
              <w:t>reporting processes on compliance management including reports on b</w:t>
            </w:r>
            <w:r w:rsidRPr="005C6689">
              <w:t>reaches and rectification action</w:t>
            </w:r>
          </w:p>
          <w:p w:rsidR="00000000" w:rsidRPr="005C6689" w:rsidP="005C6689">
            <w:pPr>
              <w:pStyle w:val="ListBullet"/>
            </w:pPr>
            <w:r w:rsidRPr="005C6689">
              <w:t>relevant organisational policies and procedures including:</w:t>
            </w:r>
          </w:p>
          <w:p w:rsidR="00000000" w:rsidRPr="005C6689" w:rsidP="005C6689">
            <w:pPr>
              <w:pStyle w:val="ListBullet2"/>
            </w:pPr>
            <w:r w:rsidRPr="005C6689">
              <w:t>compliance plans and policies in various compliance areas</w:t>
            </w:r>
          </w:p>
          <w:p w:rsidR="00000000" w:rsidRPr="005C6689" w:rsidP="005C6689">
            <w:pPr>
              <w:pStyle w:val="ListBullet2"/>
            </w:pPr>
            <w:r w:rsidRPr="005C6689">
              <w:t>organisational standards for operations and ethics.</w:t>
            </w:r>
          </w:p>
        </w:tc>
      </w:tr>
    </w:tbl>
    <w:p w:rsidR="00000000" w:rsidRPr="005C6689" w:rsidP="005C6689">
      <w:pPr>
        <w:pStyle w:val="BodyText"/>
      </w:pPr>
    </w:p>
    <w:p w:rsidR="00000000" w:rsidRPr="005C6689" w:rsidP="005C6689">
      <w:pPr>
        <w:pStyle w:val="AllowPageBreak"/>
      </w:pPr>
    </w:p>
    <w:p w:rsidR="00000000" w:rsidRPr="005C6689" w:rsidP="005C6689">
      <w:pPr>
        <w:pStyle w:val="Heading1"/>
      </w:pPr>
      <w:bookmarkStart w:id="10" w:name="O_63156"/>
      <w:bookmarkEnd w:id="10"/>
      <w:r w:rsidRPr="005C6689">
        <w:t>Evidence Guide</w:t>
      </w:r>
    </w:p>
    <w:tbl>
      <w:tblPr>
        <w:tblW w:w="9570" w:type="dxa"/>
        <w:tblLayout w:type="fixed"/>
        <w:tblCellMar>
          <w:left w:w="62" w:type="dxa"/>
          <w:right w:w="62" w:type="dxa"/>
        </w:tblCellMar>
        <w:tblLook w:val="0000"/>
      </w:tblPr>
      <w:tblGrid>
        <w:gridCol w:w="3908"/>
        <w:gridCol w:w="5662"/>
      </w:tblGrid>
      <w:tr w:rsidTr="006532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SpecialBold"/>
              </w:rPr>
              <w:t>EVIDENCE GUIDE</w:t>
            </w:r>
          </w:p>
        </w:tc>
      </w:tr>
      <w:tr w:rsidTr="006532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t>The Evidence Guide provides advice on assessment and must be read in conjunction with the performance criteria, required skills and knowledge, range statement and the Assessment Guidelines for the Training Package.</w:t>
            </w:r>
          </w:p>
        </w:tc>
      </w:tr>
      <w:tr w:rsidTr="006532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p>
        </w:tc>
      </w:tr>
      <w:tr w:rsidTr="006532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BodyText"/>
            </w:pPr>
            <w:r w:rsidRPr="005C6689">
              <w:t>Evidence of the following is essential:</w:t>
            </w:r>
          </w:p>
          <w:p w:rsidR="00000000" w:rsidRPr="005C6689" w:rsidP="005C6689">
            <w:pPr>
              <w:pStyle w:val="ListBullet"/>
            </w:pPr>
            <w:r w:rsidRPr="005C6689">
              <w:t>completion of project work which comprehensively evaluates how an organisation is fulfilling its compliance requirements</w:t>
            </w:r>
          </w:p>
          <w:p w:rsidR="00000000" w:rsidP="005C6689">
            <w:pPr>
              <w:pStyle w:val="ListBullet"/>
              <w:rPr>
                <w:lang w:val="en-NZ"/>
              </w:rPr>
            </w:pPr>
            <w:r w:rsidRPr="005C6689">
              <w:t>k</w:t>
            </w:r>
            <w:r w:rsidRPr="005C6689">
              <w:t>nowledge of evaluation methods and techniques suitable for compliance related evaluation and review.</w:t>
            </w:r>
          </w:p>
        </w:tc>
      </w:tr>
      <w:tr w:rsidTr="006532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BodyText"/>
            </w:pPr>
            <w:r w:rsidRPr="005C6689">
              <w:t>Assessment must ensure:</w:t>
            </w:r>
          </w:p>
          <w:p w:rsidR="00000000" w:rsidRPr="005C6689" w:rsidP="005C6689">
            <w:pPr>
              <w:pStyle w:val="ListBullet"/>
            </w:pPr>
            <w:r w:rsidRPr="005C6689">
              <w:t>access to relevant published material and such as:</w:t>
            </w:r>
          </w:p>
          <w:p w:rsidR="00000000" w:rsidRPr="005C6689" w:rsidP="005C6689">
            <w:pPr>
              <w:pStyle w:val="ListBullet2"/>
            </w:pPr>
            <w:r w:rsidRPr="005C6689">
              <w:t>organisational policies, sta</w:t>
            </w:r>
            <w:r w:rsidRPr="005C6689">
              <w:t>ndard operating procedures, procedures and plans</w:t>
            </w:r>
          </w:p>
          <w:p w:rsidR="00000000" w:rsidRPr="005C6689" w:rsidP="005C6689">
            <w:pPr>
              <w:pStyle w:val="ListBullet2"/>
            </w:pPr>
            <w:r w:rsidRPr="005C6689">
              <w:t>relevant legislation, regulations, licensing requirements, codes of practice, standards</w:t>
            </w:r>
          </w:p>
          <w:p w:rsidR="00000000" w:rsidRPr="005C6689" w:rsidP="005C6689">
            <w:pPr>
              <w:pStyle w:val="ListBullet2"/>
            </w:pPr>
            <w:r w:rsidRPr="005C6689">
              <w:t>compliance evaluation reports</w:t>
            </w:r>
          </w:p>
          <w:p w:rsidR="00000000" w:rsidRPr="005C6689" w:rsidP="005C6689">
            <w:pPr>
              <w:pStyle w:val="ListBullet"/>
            </w:pPr>
            <w:r w:rsidRPr="005C6689">
              <w:t>access to the relevant internal and external data files</w:t>
            </w:r>
          </w:p>
          <w:p w:rsidR="00000000" w:rsidP="005C6689">
            <w:pPr>
              <w:pStyle w:val="ListBullet"/>
              <w:rPr>
                <w:lang w:val="en-NZ"/>
              </w:rPr>
            </w:pPr>
            <w:r w:rsidRPr="005C6689">
              <w:t>access to appropriate computer resources for online searching, data processing and analysis, and report preparation and editing.</w:t>
            </w:r>
          </w:p>
        </w:tc>
      </w:tr>
      <w:tr w:rsidTr="006532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BodyText"/>
            </w:pPr>
            <w:r w:rsidRPr="005C6689">
              <w:t xml:space="preserve">A range of assessment methods should </w:t>
            </w:r>
            <w:r w:rsidRPr="005C6689">
              <w:t>be used to assess practical skills and knowledge. The following examples are appropriate for this unit:</w:t>
            </w:r>
          </w:p>
          <w:p w:rsidR="00000000" w:rsidRPr="005C6689" w:rsidP="005C6689">
            <w:pPr>
              <w:pStyle w:val="ListBullet"/>
            </w:pPr>
            <w:r w:rsidRPr="005C6689">
              <w:t>observations of activities undertaken to evaluate compliance requirements</w:t>
            </w:r>
          </w:p>
          <w:p w:rsidR="00000000" w:rsidRPr="005C6689" w:rsidP="005C6689">
            <w:pPr>
              <w:pStyle w:val="ListBullet"/>
            </w:pPr>
            <w:r w:rsidRPr="005C6689">
              <w:t>assessment of reports evaluating the performance and effectiveness of existin</w:t>
            </w:r>
            <w:r w:rsidRPr="005C6689">
              <w:t>g compliance systems and processes</w:t>
            </w:r>
          </w:p>
          <w:p w:rsidR="00000000" w:rsidRPr="005C6689" w:rsidP="005C6689">
            <w:pPr>
              <w:pStyle w:val="ListBullet"/>
            </w:pPr>
            <w:r w:rsidRPr="005C6689">
              <w:t>direct questioning combined with review of portfolios of evidence and third party workplace reports of on-the-job performance by the candidate</w:t>
            </w:r>
          </w:p>
          <w:p w:rsidR="00000000" w:rsidRPr="005C6689" w:rsidP="005C6689">
            <w:pPr>
              <w:pStyle w:val="ListBullet"/>
            </w:pPr>
            <w:r w:rsidRPr="005C6689">
              <w:t>observations of interactions with internal and external stakeholders while eva</w:t>
            </w:r>
            <w:r w:rsidRPr="005C6689">
              <w:t>luating compliance requirements</w:t>
            </w:r>
          </w:p>
          <w:p w:rsidR="00000000" w:rsidRPr="005C6689" w:rsidP="005C6689">
            <w:pPr>
              <w:pStyle w:val="ListBullet"/>
            </w:pPr>
            <w:r w:rsidRPr="005C6689">
              <w:t>oral or written questioning to assess knowledge of the effectiveness of compliance systems and processes and their impact on organisational objectives, processes and systems</w:t>
            </w:r>
          </w:p>
          <w:p w:rsidR="00000000" w:rsidRPr="005C6689" w:rsidP="005C6689">
            <w:pPr>
              <w:pStyle w:val="ListBullet"/>
            </w:pPr>
            <w:r w:rsidRPr="005C6689">
              <w:t>review of evaluation plan</w:t>
            </w:r>
          </w:p>
          <w:p w:rsidR="00000000" w:rsidP="005C6689">
            <w:pPr>
              <w:pStyle w:val="ListBullet"/>
              <w:rPr>
                <w:lang w:val="en-NZ"/>
              </w:rPr>
            </w:pPr>
            <w:r w:rsidRPr="005C6689">
              <w:t>assessment of disseminat</w:t>
            </w:r>
            <w:r w:rsidRPr="005C6689">
              <w:t>ion of the report.</w:t>
            </w:r>
          </w:p>
        </w:tc>
      </w:tr>
      <w:tr w:rsidTr="006532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BodyText"/>
            </w:pPr>
            <w:r w:rsidRPr="005C6689">
              <w:t>Holistic assessment with other units relevant to the industry sector, workplace and job role is recommended, for example:</w:t>
            </w:r>
          </w:p>
          <w:p w:rsidR="00000000" w:rsidRPr="005C6689" w:rsidP="005C6689">
            <w:pPr>
              <w:pStyle w:val="ListBullet"/>
            </w:pPr>
            <w:r w:rsidRPr="005C6689">
              <w:t>other compliance units.</w:t>
            </w:r>
          </w:p>
        </w:tc>
      </w:tr>
    </w:tbl>
    <w:p w:rsidR="00000000" w:rsidRPr="005C6689" w:rsidP="005C6689">
      <w:pPr>
        <w:pStyle w:val="BodyText"/>
      </w:pPr>
    </w:p>
    <w:p w:rsidR="00000000" w:rsidRPr="005C6689" w:rsidP="005C6689">
      <w:pPr>
        <w:pStyle w:val="AllowPageBreak"/>
      </w:pPr>
    </w:p>
    <w:p w:rsidR="00000000" w:rsidRPr="005C6689" w:rsidP="005C6689">
      <w:pPr>
        <w:pStyle w:val="Heading1"/>
      </w:pPr>
      <w:bookmarkStart w:id="11" w:name="O_63157"/>
      <w:bookmarkEnd w:id="11"/>
      <w:r w:rsidRPr="005C6689">
        <w:t>Range Statement</w:t>
      </w:r>
    </w:p>
    <w:tbl>
      <w:tblPr>
        <w:tblW w:w="0" w:type="auto"/>
        <w:tblLayout w:type="fixed"/>
        <w:tblCellMar>
          <w:left w:w="62" w:type="dxa"/>
          <w:right w:w="62" w:type="dxa"/>
        </w:tblCellMar>
        <w:tblLook w:val="0000"/>
      </w:tblPr>
      <w:tblGrid>
        <w:gridCol w:w="3416"/>
        <w:gridCol w:w="5106"/>
      </w:tblGrid>
      <w:tr w:rsidTr="006532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SpecialBold"/>
              </w:rPr>
              <w:t>RANGE STATEMENT</w:t>
            </w:r>
          </w:p>
        </w:tc>
      </w:tr>
      <w:tr w:rsidTr="006532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t>The range statement relates to the unit of competency as a whole. It allows for different work environments and situations that may affect performance. Bold italicised wording, if used in the performance criteria, is detailed below. Essential operating con</w:t>
            </w:r>
            <w:r w:rsidRPr="005C6689">
              <w:t>ditions that may be present with training and assessment (depending on the work situation, needs of the candidate, accessibility of the item, and local industry and regional contexts) may also be included.</w:t>
            </w:r>
          </w:p>
        </w:tc>
      </w:tr>
      <w:tr w:rsidTr="0065322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BoldandItalics"/>
              </w:rPr>
              <w:t>Compliance requirements</w:t>
            </w:r>
            <w:r w:rsidRPr="005C6689">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ListBullet"/>
            </w:pPr>
            <w:r w:rsidRPr="005C6689">
              <w:t xml:space="preserve">different </w:t>
            </w:r>
            <w:r w:rsidRPr="005C6689">
              <w:t>types of external and internal compliance requirements including:</w:t>
            </w:r>
          </w:p>
          <w:p w:rsidR="00000000" w:rsidRPr="005C6689" w:rsidP="005C6689">
            <w:pPr>
              <w:pStyle w:val="ListBullet2"/>
            </w:pPr>
            <w:r w:rsidRPr="005C6689">
              <w:t>accreditation requirements of an institute, professional organisation or registration body</w:t>
            </w:r>
          </w:p>
          <w:p w:rsidR="00000000" w:rsidRPr="005C6689" w:rsidP="005C6689">
            <w:pPr>
              <w:pStyle w:val="ListBullet2"/>
            </w:pPr>
            <w:r w:rsidRPr="005C6689">
              <w:t>internal policies, procedures, standards or codes of practice of an organisation</w:t>
            </w:r>
          </w:p>
          <w:p w:rsidR="00000000" w:rsidRPr="005C6689" w:rsidP="005C6689">
            <w:pPr>
              <w:pStyle w:val="ListBullet2"/>
            </w:pPr>
            <w:r w:rsidRPr="005C6689">
              <w:t>regulations of a state/territory, national or international regulatory authority</w:t>
            </w:r>
          </w:p>
          <w:p w:rsidR="00000000" w:rsidRPr="005C6689" w:rsidP="005C6689">
            <w:pPr>
              <w:pStyle w:val="ListBullet2"/>
            </w:pPr>
            <w:r w:rsidRPr="005C6689">
              <w:t>requirements for certification under statutory licensing systems</w:t>
            </w:r>
          </w:p>
          <w:p w:rsidR="00000000" w:rsidRPr="005C6689" w:rsidP="005C6689">
            <w:pPr>
              <w:pStyle w:val="ListBullet2"/>
            </w:pPr>
            <w:r w:rsidRPr="005C6689">
              <w:t>statutory standards or codes of practice</w:t>
            </w:r>
          </w:p>
          <w:p w:rsidR="00000000" w:rsidRPr="005C6689" w:rsidP="005C6689">
            <w:pPr>
              <w:pStyle w:val="ListBullet"/>
            </w:pPr>
            <w:r w:rsidRPr="005C6689">
              <w:t>cross-industry, industry-specific and internal organisational compli</w:t>
            </w:r>
            <w:r w:rsidRPr="005C6689">
              <w:t>ance requirements in such areas as (examples in alphabetical groupings):</w:t>
            </w:r>
          </w:p>
          <w:p w:rsidR="00000000" w:rsidRPr="005C6689" w:rsidP="005C6689">
            <w:pPr>
              <w:pStyle w:val="ListBullet2"/>
            </w:pPr>
            <w:r w:rsidRPr="005C6689">
              <w:t>anti-discrimination (including discrimination by race, sex, disability, religion, etc.), alcohol licensing (licensing regulations covering clubs, pubs, licensed premises, etc.), avia</w:t>
            </w:r>
            <w:r w:rsidRPr="005C6689">
              <w:t>tion</w:t>
            </w:r>
          </w:p>
          <w:p w:rsidR="00000000" w:rsidRPr="005C6689" w:rsidP="005C6689">
            <w:pPr>
              <w:pStyle w:val="ListBullet2"/>
            </w:pPr>
            <w:r w:rsidRPr="005C6689">
              <w:t>bankruptcy</w:t>
            </w:r>
          </w:p>
          <w:p w:rsidR="00000000" w:rsidRPr="005C6689" w:rsidP="005C6689">
            <w:pPr>
              <w:pStyle w:val="ListBullet2"/>
            </w:pPr>
            <w:r w:rsidRPr="005C6689">
              <w:t>chemical use, child protection, construction, conveyancing/real estate, copyright, corporate governance, customs, credit</w:t>
            </w:r>
          </w:p>
          <w:p w:rsidR="00000000" w:rsidRPr="005C6689" w:rsidP="005C6689">
            <w:pPr>
              <w:pStyle w:val="ListBullet2"/>
            </w:pPr>
            <w:r w:rsidRPr="005C6689">
              <w:t>education, electricity, environmental protection, equal opportunity</w:t>
            </w:r>
          </w:p>
          <w:p w:rsidR="00000000" w:rsidRPr="005C6689" w:rsidP="005C6689">
            <w:pPr>
              <w:pStyle w:val="ListBullet2"/>
            </w:pPr>
            <w:r w:rsidRPr="005C6689">
              <w:t xml:space="preserve">financial services (including banking), fire, food </w:t>
            </w:r>
            <w:r w:rsidRPr="005C6689">
              <w:t>hygiene, freedom of information, freight forwarding</w:t>
            </w:r>
          </w:p>
          <w:p w:rsidR="00000000" w:rsidRPr="005C6689" w:rsidP="005C6689">
            <w:pPr>
              <w:pStyle w:val="ListBullet2"/>
            </w:pPr>
            <w:r w:rsidRPr="005C6689">
              <w:t>gambling, gene technology</w:t>
            </w:r>
          </w:p>
          <w:p w:rsidR="00000000" w:rsidRPr="005C6689" w:rsidP="005C6689">
            <w:pPr>
              <w:pStyle w:val="ListBullet2"/>
            </w:pPr>
            <w:r w:rsidRPr="005C6689">
              <w:t>health, human rights</w:t>
            </w:r>
          </w:p>
          <w:p w:rsidR="00000000" w:rsidRPr="005C6689" w:rsidP="005C6689">
            <w:pPr>
              <w:pStyle w:val="ListBullet2"/>
            </w:pPr>
            <w:r w:rsidRPr="005C6689">
              <w:t>insurance, immigration, intellectual property</w:t>
            </w:r>
          </w:p>
          <w:p w:rsidR="00000000" w:rsidRPr="005C6689" w:rsidP="005C6689">
            <w:pPr>
              <w:pStyle w:val="ListBullet2"/>
            </w:pPr>
            <w:r w:rsidRPr="005C6689">
              <w:t>land management</w:t>
            </w:r>
          </w:p>
          <w:p w:rsidR="00000000" w:rsidRPr="005C6689" w:rsidP="005C6689">
            <w:pPr>
              <w:pStyle w:val="ListBullet2"/>
            </w:pPr>
            <w:r w:rsidRPr="005C6689">
              <w:t>maritime, mining</w:t>
            </w:r>
          </w:p>
          <w:p w:rsidR="00000000" w:rsidRPr="005C6689" w:rsidP="005C6689">
            <w:pPr>
              <w:pStyle w:val="ListBullet2"/>
            </w:pPr>
            <w:r w:rsidRPr="005C6689">
              <w:t>pharmaceuticals, patents, privacy</w:t>
            </w:r>
          </w:p>
          <w:p w:rsidR="00000000" w:rsidRPr="005C6689" w:rsidP="005C6689">
            <w:pPr>
              <w:pStyle w:val="ListBullet2"/>
            </w:pPr>
            <w:r w:rsidRPr="005C6689">
              <w:t>quarantine</w:t>
            </w:r>
          </w:p>
          <w:p w:rsidR="00000000" w:rsidRPr="005C6689" w:rsidP="005C6689">
            <w:pPr>
              <w:pStyle w:val="ListBullet2"/>
            </w:pPr>
            <w:r w:rsidRPr="005C6689">
              <w:t>racing, rail transport, road transport</w:t>
            </w:r>
          </w:p>
          <w:p w:rsidR="00000000" w:rsidRPr="005C6689" w:rsidP="005C6689">
            <w:pPr>
              <w:pStyle w:val="ListBullet2"/>
            </w:pPr>
            <w:r w:rsidRPr="005C6689">
              <w:t>safety (including cross-industry generic regulations as well as industry, equipment or product-specific sub-categories e.g. marine safety, rail safety, food safety, aviation safety, road safety, dangerous goods, const</w:t>
            </w:r>
            <w:r w:rsidRPr="005C6689">
              <w:t>ruction safety, mine safety, road safety, etc.), security, sewage, superannuation</w:t>
            </w:r>
          </w:p>
          <w:p w:rsidR="00000000" w:rsidRPr="005C6689" w:rsidP="005C6689">
            <w:pPr>
              <w:pStyle w:val="ListBullet2"/>
            </w:pPr>
            <w:r w:rsidRPr="005C6689">
              <w:t>taxation, telecommunications, tobacco, trade practices and consumer protection</w:t>
            </w:r>
          </w:p>
          <w:p w:rsidR="00000000" w:rsidP="005C6689">
            <w:pPr>
              <w:pStyle w:val="ListBullet2"/>
              <w:rPr>
                <w:lang w:val="en-NZ"/>
              </w:rPr>
            </w:pPr>
            <w:r w:rsidRPr="005C6689">
              <w:t>water supply, workers compensation, workers rehabilitation</w:t>
            </w:r>
          </w:p>
        </w:tc>
      </w:tr>
      <w:tr w:rsidTr="0065322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BoldandItalics"/>
              </w:rPr>
              <w:t>Evaluation methodology</w:t>
            </w:r>
            <w:r w:rsidRPr="005C6689">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ListBullet"/>
            </w:pPr>
            <w:r w:rsidRPr="005C6689">
              <w:t>analysis of complaints recorded involving compliance requirements</w:t>
            </w:r>
          </w:p>
          <w:p w:rsidR="00000000" w:rsidRPr="005C6689" w:rsidP="005C6689">
            <w:pPr>
              <w:pStyle w:val="ListBullet"/>
            </w:pPr>
            <w:r w:rsidRPr="005C6689">
              <w:t>analysis of feedback from clients, suppliers, internal managers and personnel</w:t>
            </w:r>
          </w:p>
          <w:p w:rsidR="00000000" w:rsidRPr="005C6689" w:rsidP="005C6689">
            <w:pPr>
              <w:pStyle w:val="ListBullet"/>
            </w:pPr>
            <w:r w:rsidRPr="005C6689">
              <w:t>assessment of information contained in the organisation's management information system</w:t>
            </w:r>
          </w:p>
          <w:p w:rsidR="00000000" w:rsidRPr="005C6689" w:rsidP="005C6689">
            <w:pPr>
              <w:pStyle w:val="ListBullet"/>
            </w:pPr>
            <w:r w:rsidRPr="005C6689">
              <w:t>collection of operational data</w:t>
            </w:r>
          </w:p>
          <w:p w:rsidR="00000000" w:rsidRPr="005C6689" w:rsidP="005C6689">
            <w:pPr>
              <w:pStyle w:val="ListBullet"/>
            </w:pPr>
            <w:r w:rsidRPr="005C6689">
              <w:t>desk analysis</w:t>
            </w:r>
          </w:p>
          <w:p w:rsidR="00000000" w:rsidRPr="005C6689" w:rsidP="005C6689">
            <w:pPr>
              <w:pStyle w:val="ListBullet"/>
            </w:pPr>
            <w:r w:rsidRPr="005C6689">
              <w:t>drafting and editing of the evaluation report</w:t>
            </w:r>
          </w:p>
          <w:p w:rsidR="00000000" w:rsidRPr="005C6689" w:rsidP="005C6689">
            <w:pPr>
              <w:pStyle w:val="ListBullet"/>
            </w:pPr>
            <w:r w:rsidRPr="005C6689">
              <w:t>literature searches including internet searches</w:t>
            </w:r>
          </w:p>
          <w:p w:rsidR="00000000" w:rsidRPr="005C6689" w:rsidP="005C6689">
            <w:pPr>
              <w:pStyle w:val="ListBullet"/>
            </w:pPr>
            <w:r w:rsidRPr="005C6689">
              <w:t>review of reports from relevant compliance authorities and organisations</w:t>
            </w:r>
          </w:p>
          <w:p w:rsidR="00000000" w:rsidP="005C6689">
            <w:pPr>
              <w:pStyle w:val="ListBullet"/>
              <w:rPr>
                <w:lang w:val="en-NZ"/>
              </w:rPr>
            </w:pPr>
            <w:r w:rsidRPr="005C6689">
              <w:t>surveys of relevant internal and external pe</w:t>
            </w:r>
            <w:r w:rsidRPr="005C6689">
              <w:t>rsonnel including interviews, focus groups, questionnaires</w:t>
            </w:r>
          </w:p>
        </w:tc>
      </w:tr>
      <w:tr w:rsidTr="0065322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BoldandItalics"/>
              </w:rPr>
              <w:t>Evaluation plan</w:t>
            </w:r>
            <w:r w:rsidRPr="005C6689">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ListBullet"/>
            </w:pPr>
            <w:r w:rsidRPr="005C6689">
              <w:t>details of the applicable compliance requirement and related evaluation criteria</w:t>
            </w:r>
          </w:p>
          <w:p w:rsidR="00000000" w:rsidRPr="005C6689" w:rsidP="005C6689">
            <w:pPr>
              <w:pStyle w:val="ListBullet"/>
            </w:pPr>
            <w:r w:rsidRPr="005C6689">
              <w:t>evaluation methodology</w:t>
            </w:r>
          </w:p>
          <w:p w:rsidR="00000000" w:rsidRPr="005C6689" w:rsidP="005C6689">
            <w:pPr>
              <w:pStyle w:val="ListBullet"/>
            </w:pPr>
            <w:r w:rsidRPr="005C6689">
              <w:t>milestones</w:t>
            </w:r>
          </w:p>
          <w:p w:rsidR="00000000" w:rsidRPr="005C6689" w:rsidP="005C6689">
            <w:pPr>
              <w:pStyle w:val="ListBullet"/>
            </w:pPr>
            <w:r w:rsidRPr="005C6689">
              <w:t>personnel required including evaluation project man</w:t>
            </w:r>
            <w:r w:rsidRPr="005C6689">
              <w:t>ager, the evaluation team and those who may be consulted during the course of the evaluation activities</w:t>
            </w:r>
          </w:p>
          <w:p w:rsidR="00000000" w:rsidRPr="005C6689" w:rsidP="005C6689">
            <w:pPr>
              <w:pStyle w:val="ListBullet"/>
            </w:pPr>
            <w:r w:rsidRPr="005C6689">
              <w:t>resource requirements and related costs</w:t>
            </w:r>
          </w:p>
          <w:p w:rsidR="00000000" w:rsidP="005C6689">
            <w:pPr>
              <w:pStyle w:val="ListBullet"/>
              <w:rPr>
                <w:lang w:val="en-NZ"/>
              </w:rPr>
            </w:pPr>
            <w:r w:rsidRPr="005C6689">
              <w:t>timelines</w:t>
            </w:r>
          </w:p>
        </w:tc>
      </w:tr>
      <w:tr w:rsidTr="0065322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BoldandItalics"/>
              </w:rPr>
              <w:t>Evaluation data</w:t>
            </w:r>
            <w:r w:rsidRPr="005C6689">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ListBullet"/>
            </w:pPr>
            <w:r w:rsidRPr="005C6689">
              <w:t>completed survey questionnaires</w:t>
            </w:r>
          </w:p>
          <w:p w:rsidR="00000000" w:rsidRPr="005C6689" w:rsidP="005C6689">
            <w:pPr>
              <w:pStyle w:val="ListBullet"/>
            </w:pPr>
            <w:r w:rsidRPr="005C6689">
              <w:t>documentation on feedback and complaints involving compliance requirements</w:t>
            </w:r>
          </w:p>
          <w:p w:rsidR="00000000" w:rsidRPr="005C6689" w:rsidP="005C6689">
            <w:pPr>
              <w:pStyle w:val="ListBullet"/>
            </w:pPr>
            <w:r w:rsidRPr="005C6689">
              <w:t>operational data pertinent to the fulfillment of compliance requirements</w:t>
            </w:r>
          </w:p>
          <w:p w:rsidR="00000000" w:rsidRPr="005C6689" w:rsidP="005C6689">
            <w:pPr>
              <w:pStyle w:val="ListBullet"/>
            </w:pPr>
            <w:r w:rsidRPr="005C6689">
              <w:t>published documents including papers, standards, regulations</w:t>
            </w:r>
          </w:p>
          <w:p w:rsidR="00000000" w:rsidRPr="005C6689" w:rsidP="005C6689">
            <w:pPr>
              <w:pStyle w:val="ListBullet"/>
            </w:pPr>
            <w:r w:rsidRPr="005C6689">
              <w:t>quantitative data collected from various source</w:t>
            </w:r>
            <w:r w:rsidRPr="005C6689">
              <w:t>s</w:t>
            </w:r>
          </w:p>
          <w:p w:rsidR="00000000" w:rsidRPr="005C6689" w:rsidP="005C6689">
            <w:pPr>
              <w:pStyle w:val="ListBullet"/>
            </w:pPr>
            <w:r w:rsidRPr="005C6689">
              <w:t>records of interviews, meetings or focus group workshop outcomes</w:t>
            </w:r>
          </w:p>
          <w:p w:rsidR="00000000" w:rsidRPr="005C6689" w:rsidP="005C6689">
            <w:pPr>
              <w:pStyle w:val="ListBullet"/>
            </w:pPr>
            <w:r w:rsidRPr="005C6689">
              <w:t>records of telephone conversations</w:t>
            </w:r>
          </w:p>
          <w:p w:rsidR="00000000" w:rsidP="005C6689">
            <w:pPr>
              <w:pStyle w:val="ListBullet"/>
              <w:rPr>
                <w:lang w:val="en-NZ"/>
              </w:rPr>
            </w:pPr>
            <w:r w:rsidRPr="005C6689">
              <w:t>written correspondence including letters, faxes, emails</w:t>
            </w:r>
          </w:p>
        </w:tc>
      </w:tr>
      <w:tr w:rsidTr="0065322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BoldandItalics"/>
              </w:rPr>
              <w:t>Relevant Australian and international standards</w:t>
            </w:r>
            <w:r w:rsidRPr="005C6689">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ListBullet"/>
            </w:pPr>
            <w:r w:rsidRPr="005C6689">
              <w:t>AS 3806:2006 Compliance programs</w:t>
            </w:r>
          </w:p>
          <w:p w:rsidR="00000000" w:rsidRPr="005C6689" w:rsidP="005C6689">
            <w:pPr>
              <w:pStyle w:val="ListBullet"/>
            </w:pPr>
            <w:r w:rsidRPr="005C6689">
              <w:t>AS</w:t>
            </w:r>
            <w:r w:rsidRPr="005C6689">
              <w:t xml:space="preserve"> ISO 10002:2006 Customer satisfaction - Guidelines for complaints handling in organizations</w:t>
            </w:r>
          </w:p>
          <w:p w:rsidR="00000000" w:rsidRPr="005C6689" w:rsidP="005C6689">
            <w:pPr>
              <w:pStyle w:val="ListBullet"/>
            </w:pPr>
            <w:r w:rsidRPr="005C6689">
              <w:t>AS ISO 15489:2004 Records management</w:t>
            </w:r>
          </w:p>
          <w:p w:rsidR="00000000" w:rsidP="005C6689">
            <w:pPr>
              <w:pStyle w:val="ListBullet"/>
              <w:rPr>
                <w:lang w:val="en-NZ"/>
              </w:rPr>
            </w:pPr>
            <w:r w:rsidRPr="005C6689">
              <w:t>AS/NZS 4360:2004 Risk management</w:t>
            </w:r>
          </w:p>
        </w:tc>
      </w:tr>
      <w:tr w:rsidTr="0065322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BoldandItalics"/>
              </w:rPr>
              <w:t>Relevant internal personnel</w:t>
            </w:r>
            <w:r w:rsidRPr="005C6689">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ListBullet"/>
            </w:pPr>
            <w:r w:rsidRPr="005C6689">
              <w:t>board of directors</w:t>
            </w:r>
          </w:p>
          <w:p w:rsidR="00000000" w:rsidRPr="005C6689" w:rsidP="005C6689">
            <w:pPr>
              <w:pStyle w:val="ListBullet"/>
            </w:pPr>
            <w:r w:rsidRPr="005C6689">
              <w:t>chief executive officer</w:t>
            </w:r>
          </w:p>
          <w:p w:rsidR="00000000" w:rsidRPr="005C6689" w:rsidP="005C6689">
            <w:pPr>
              <w:pStyle w:val="ListBullet"/>
            </w:pPr>
            <w:r w:rsidRPr="005C6689">
              <w:t>compliance management team (where relevant)</w:t>
            </w:r>
          </w:p>
          <w:p w:rsidR="00000000" w:rsidRPr="005C6689" w:rsidP="005C6689">
            <w:pPr>
              <w:pStyle w:val="ListBullet"/>
            </w:pPr>
            <w:r w:rsidRPr="005C6689">
              <w:t>compliance specialists at the operational level</w:t>
            </w:r>
          </w:p>
          <w:p w:rsidR="00000000" w:rsidRPr="005C6689" w:rsidP="005C6689">
            <w:pPr>
              <w:pStyle w:val="ListBullet"/>
            </w:pPr>
            <w:r w:rsidRPr="005C6689">
              <w:t>frontline managers</w:t>
            </w:r>
          </w:p>
          <w:p w:rsidR="00000000" w:rsidP="005C6689">
            <w:pPr>
              <w:pStyle w:val="ListBullet"/>
              <w:rPr>
                <w:lang w:val="en-NZ"/>
              </w:rPr>
            </w:pPr>
            <w:r w:rsidRPr="005C6689">
              <w:t>senior management team</w:t>
            </w:r>
          </w:p>
        </w:tc>
      </w:tr>
      <w:tr w:rsidTr="0065322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BoldandItalics"/>
              </w:rPr>
              <w:t>Relevant external personnel</w:t>
            </w:r>
            <w:r w:rsidRPr="005C6689">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ListBullet"/>
            </w:pPr>
            <w:r w:rsidRPr="005C6689">
              <w:t xml:space="preserve">chief executive officers and managers in organisations with an interest in the </w:t>
            </w:r>
            <w:r w:rsidRPr="005C6689">
              <w:t>compliance issues being researched</w:t>
            </w:r>
          </w:p>
          <w:p w:rsidR="00000000" w:rsidRPr="005C6689" w:rsidP="005C6689">
            <w:pPr>
              <w:pStyle w:val="ListBullet"/>
            </w:pPr>
            <w:r w:rsidRPr="005C6689">
              <w:t>legal and business advisors and consultants with expertise and interest in compliance requirements and related management systems</w:t>
            </w:r>
          </w:p>
          <w:p w:rsidR="00000000" w:rsidRPr="005C6689" w:rsidP="005C6689">
            <w:pPr>
              <w:pStyle w:val="ListBullet"/>
            </w:pPr>
            <w:r w:rsidRPr="005C6689">
              <w:t xml:space="preserve">representatives of professional associations and institutes relevant to the organisation's </w:t>
            </w:r>
            <w:r w:rsidRPr="005C6689">
              <w:t>operations and sphere of business</w:t>
            </w:r>
          </w:p>
          <w:p w:rsidR="00000000" w:rsidP="005C6689">
            <w:pPr>
              <w:pStyle w:val="ListBullet"/>
              <w:rPr>
                <w:lang w:val="en-NZ"/>
              </w:rPr>
            </w:pPr>
            <w:r w:rsidRPr="005C6689">
              <w:t>representatives of relevant authorities in pertinent compliance areas</w:t>
            </w:r>
          </w:p>
        </w:tc>
      </w:tr>
      <w:tr w:rsidTr="00653227">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BoldandItalics"/>
              </w:rPr>
              <w:t>Authorised personnel</w:t>
            </w:r>
            <w:r w:rsidRPr="005C6689">
              <w:t xml:space="preserve"> may include: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ListBullet"/>
            </w:pPr>
            <w:r w:rsidRPr="005C6689">
              <w:t>chief executive officer or manager in an organisation</w:t>
            </w:r>
          </w:p>
          <w:p w:rsidR="00000000" w:rsidRPr="005C6689" w:rsidP="005C6689">
            <w:pPr>
              <w:pStyle w:val="ListBullet"/>
            </w:pPr>
            <w:r w:rsidRPr="005C6689">
              <w:t>evaluation project manager</w:t>
            </w:r>
          </w:p>
          <w:p w:rsidR="00000000" w:rsidRPr="005C6689" w:rsidP="005C6689">
            <w:pPr>
              <w:pStyle w:val="ListBullet"/>
            </w:pPr>
            <w:r w:rsidRPr="005C6689">
              <w:t>evaluation steering committee (where applicable)</w:t>
            </w:r>
          </w:p>
          <w:p w:rsidR="00000000" w:rsidRPr="005C6689" w:rsidP="005C6689">
            <w:pPr>
              <w:pStyle w:val="ListBullet"/>
            </w:pPr>
            <w:r w:rsidRPr="005C6689">
              <w:t>nominated representative of educational institution/s or organisation/s</w:t>
            </w:r>
          </w:p>
          <w:p w:rsidR="00000000" w:rsidRPr="005C6689" w:rsidP="005C6689">
            <w:pPr>
              <w:pStyle w:val="ListBullet"/>
            </w:pPr>
            <w:r w:rsidRPr="005C6689">
              <w:t>nominated representative of professional association/s or institute/s</w:t>
            </w:r>
          </w:p>
          <w:p w:rsidR="00000000" w:rsidRPr="005C6689" w:rsidP="005C6689">
            <w:pPr>
              <w:pStyle w:val="ListBullet"/>
            </w:pPr>
            <w:r w:rsidRPr="005C6689">
              <w:t>nominated representative of regulatory authority</w:t>
            </w:r>
          </w:p>
        </w:tc>
      </w:tr>
    </w:tbl>
    <w:p w:rsidR="00653227" w:rsidP="005C6689">
      <w:pPr>
        <w:pStyle w:val="BodyText"/>
      </w:pPr>
    </w:p>
    <w:p w:rsidR="00653227" w:rsidP="005C6689">
      <w:pPr>
        <w:pStyle w:val="BodyText"/>
      </w:pPr>
    </w:p>
    <w:p w:rsidR="00000000" w:rsidRPr="005C6689" w:rsidP="005C6689">
      <w:pPr>
        <w:pStyle w:val="Heading1"/>
      </w:pPr>
      <w:bookmarkStart w:id="12" w:name="O_63158"/>
      <w:bookmarkEnd w:id="12"/>
      <w:r w:rsidRPr="005C6689">
        <w:t>Unit Sector(s)</w:t>
      </w:r>
    </w:p>
    <w:tbl>
      <w:tblPr>
        <w:tblW w:w="0" w:type="auto"/>
        <w:tblLayout w:type="fixed"/>
        <w:tblCellMar>
          <w:left w:w="62" w:type="dxa"/>
          <w:right w:w="62" w:type="dxa"/>
        </w:tblCellMar>
        <w:tblLook w:val="0000"/>
      </w:tblPr>
      <w:tblGrid>
        <w:gridCol w:w="2654"/>
        <w:gridCol w:w="5868"/>
      </w:tblGrid>
      <w:tr w:rsidTr="0065322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BodyText"/>
            </w:pPr>
          </w:p>
        </w:tc>
      </w:tr>
    </w:tbl>
    <w:p w:rsidR="00000000" w:rsidRPr="005C6689" w:rsidP="005C6689">
      <w:pPr>
        <w:pStyle w:val="BodyText"/>
      </w:pPr>
    </w:p>
    <w:p w:rsidR="00000000" w:rsidRPr="005C6689" w:rsidP="005C6689">
      <w:pPr>
        <w:pStyle w:val="AllowPageBreak"/>
      </w:pPr>
    </w:p>
    <w:p w:rsidR="00000000" w:rsidRPr="005C6689" w:rsidP="005C6689">
      <w:pPr>
        <w:pStyle w:val="Heading1"/>
      </w:pPr>
      <w:bookmarkStart w:id="13" w:name="O_153817"/>
      <w:bookmarkEnd w:id="13"/>
      <w:r w:rsidRPr="005C6689">
        <w:t>Competency field</w:t>
      </w:r>
    </w:p>
    <w:tbl>
      <w:tblPr>
        <w:tblW w:w="0" w:type="auto"/>
        <w:tblLayout w:type="fixed"/>
        <w:tblCellMar>
          <w:left w:w="62" w:type="dxa"/>
          <w:right w:w="62" w:type="dxa"/>
        </w:tblCellMar>
        <w:tblLook w:val="0000"/>
      </w:tblPr>
      <w:tblGrid>
        <w:gridCol w:w="2776"/>
        <w:gridCol w:w="5746"/>
      </w:tblGrid>
      <w:tr w:rsidTr="0065322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BodyText"/>
            </w:pPr>
            <w:r w:rsidRPr="005C6689">
              <w:t>Regulation, Licensing and Risk - Compliance</w:t>
            </w:r>
          </w:p>
        </w:tc>
      </w:tr>
    </w:tbl>
    <w:p w:rsidR="00000000" w:rsidRPr="005C6689" w:rsidP="005C6689">
      <w:pPr>
        <w:pStyle w:val="BodyText"/>
      </w:pPr>
    </w:p>
    <w:p w:rsidR="00000000" w:rsidRPr="005C6689" w:rsidP="005C6689">
      <w:pPr>
        <w:pStyle w:val="AllowPageBreak"/>
      </w:pPr>
    </w:p>
    <w:p w:rsidR="00000000" w:rsidRPr="005C6689" w:rsidP="005C6689">
      <w:pPr>
        <w:pStyle w:val="Heading1"/>
      </w:pPr>
      <w:bookmarkStart w:id="14" w:name="O_153816"/>
      <w:bookmarkEnd w:id="14"/>
      <w:r w:rsidRPr="005C6689">
        <w:t>Co-requisite units</w:t>
      </w:r>
    </w:p>
    <w:tbl>
      <w:tblPr>
        <w:tblW w:w="0" w:type="auto"/>
        <w:tblLayout w:type="fixed"/>
        <w:tblCellMar>
          <w:left w:w="62" w:type="dxa"/>
          <w:right w:w="62" w:type="dxa"/>
        </w:tblCellMar>
        <w:tblLook w:val="0000"/>
      </w:tblPr>
      <w:tblGrid>
        <w:gridCol w:w="2641"/>
        <w:gridCol w:w="1322"/>
        <w:gridCol w:w="4559"/>
      </w:tblGrid>
      <w:tr w:rsidTr="0065322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r w:rsidRPr="005C66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p>
        </w:tc>
      </w:tr>
      <w:tr w:rsidTr="006532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689">
            <w:pPr>
              <w:pStyle w:val="BodyText"/>
              <w:rPr>
                <w:lang w:val="en-NZ"/>
              </w:rPr>
            </w:pPr>
          </w:p>
        </w:tc>
      </w:tr>
      <w:tr w:rsidTr="006532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689" w:rsidP="005C6689">
            <w:pPr>
              <w:pStyle w:val="BodyText"/>
            </w:pPr>
          </w:p>
        </w:tc>
      </w:tr>
    </w:tbl>
    <w:p w:rsidR="00000000" w:rsidRPr="005C6689" w:rsidP="005C6689">
      <w:pPr>
        <w:pStyle w:val="BodyText"/>
      </w:pPr>
    </w:p>
    <w:p w:rsidR="00000000" w:rsidRPr="005C6689" w:rsidP="005C6689"/>
    <w:sectPr w:rsidSect="005C66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6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3227" w:rsidP="006532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6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227" w:rsidP="005C66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53227" w:rsidP="005C66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3227" w:rsidP="005C66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6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3227" w:rsidP="006532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6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227" w:rsidP="005C6689">
    <w:pPr>
      <w:pStyle w:val="Header"/>
      <w:framePr w:wrap="around"/>
    </w:pPr>
    <w:r>
      <w:fldChar w:fldCharType="begin"/>
    </w:r>
    <w:r>
      <w:instrText xml:space="preserve"> TITLE   \* MERGEFORMAT </w:instrText>
    </w:r>
    <w:r>
      <w:fldChar w:fldCharType="separate"/>
    </w:r>
    <w:r>
      <w:t>BSBCOM502B Evaluate and review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53227" w:rsidP="005C66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A40A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249A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1640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6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6689"/>
    <w:pPr>
      <w:spacing w:before="360" w:after="60"/>
      <w:outlineLvl w:val="0"/>
    </w:pPr>
    <w:rPr>
      <w:sz w:val="32"/>
    </w:rPr>
  </w:style>
  <w:style w:type="paragraph" w:styleId="Heading2">
    <w:name w:val="heading 2"/>
    <w:basedOn w:val="HeadingBase"/>
    <w:next w:val="BodyText"/>
    <w:link w:val="Heading2Char"/>
    <w:qFormat/>
    <w:rsid w:val="005C6689"/>
    <w:pPr>
      <w:keepLines/>
      <w:spacing w:before="240" w:after="120"/>
      <w:outlineLvl w:val="1"/>
    </w:pPr>
    <w:rPr>
      <w:sz w:val="28"/>
      <w:szCs w:val="40"/>
    </w:rPr>
  </w:style>
  <w:style w:type="paragraph" w:styleId="Heading3">
    <w:name w:val="heading 3"/>
    <w:basedOn w:val="HeadingBase"/>
    <w:next w:val="BodyText"/>
    <w:link w:val="Heading3Char"/>
    <w:qFormat/>
    <w:rsid w:val="005C6689"/>
    <w:pPr>
      <w:spacing w:before="180" w:after="120"/>
      <w:outlineLvl w:val="2"/>
    </w:pPr>
    <w:rPr>
      <w:spacing w:val="-10"/>
      <w:kern w:val="32"/>
    </w:rPr>
  </w:style>
  <w:style w:type="paragraph" w:styleId="Heading4">
    <w:name w:val="heading 4"/>
    <w:basedOn w:val="HeadingBase"/>
    <w:next w:val="BodyText"/>
    <w:link w:val="Heading4Char"/>
    <w:qFormat/>
    <w:rsid w:val="005C6689"/>
    <w:pPr>
      <w:spacing w:before="160" w:after="120"/>
      <w:outlineLvl w:val="3"/>
    </w:pPr>
    <w:rPr>
      <w:sz w:val="22"/>
    </w:rPr>
  </w:style>
  <w:style w:type="paragraph" w:styleId="Heading5">
    <w:name w:val="heading 5"/>
    <w:basedOn w:val="HeadingBase"/>
    <w:next w:val="Normal"/>
    <w:link w:val="Heading5Char"/>
    <w:qFormat/>
    <w:rsid w:val="005C6689"/>
    <w:pPr>
      <w:spacing w:before="80"/>
      <w:outlineLvl w:val="4"/>
    </w:pPr>
    <w:rPr>
      <w:color w:val="918585"/>
      <w:sz w:val="20"/>
    </w:rPr>
  </w:style>
  <w:style w:type="paragraph" w:styleId="Heading6">
    <w:name w:val="heading 6"/>
    <w:basedOn w:val="HeadingBase"/>
    <w:next w:val="Normal"/>
    <w:link w:val="Heading6Char"/>
    <w:qFormat/>
    <w:rsid w:val="005C6689"/>
    <w:pPr>
      <w:spacing w:before="60"/>
      <w:outlineLvl w:val="5"/>
    </w:pPr>
    <w:rPr>
      <w:color w:val="918585"/>
      <w:sz w:val="20"/>
    </w:rPr>
  </w:style>
  <w:style w:type="paragraph" w:styleId="Heading7">
    <w:name w:val="heading 7"/>
    <w:basedOn w:val="Normal"/>
    <w:next w:val="Normal"/>
    <w:link w:val="Heading7Char"/>
    <w:qFormat/>
    <w:rsid w:val="005C6689"/>
    <w:pPr>
      <w:ind w:left="720"/>
      <w:outlineLvl w:val="6"/>
    </w:pPr>
    <w:rPr>
      <w:i/>
    </w:rPr>
  </w:style>
  <w:style w:type="paragraph" w:styleId="Heading8">
    <w:name w:val="heading 8"/>
    <w:basedOn w:val="Normal"/>
    <w:next w:val="Normal"/>
    <w:link w:val="Heading8Char"/>
    <w:qFormat/>
    <w:rsid w:val="005C6689"/>
    <w:pPr>
      <w:ind w:left="720"/>
      <w:outlineLvl w:val="7"/>
    </w:pPr>
    <w:rPr>
      <w:i/>
    </w:rPr>
  </w:style>
  <w:style w:type="paragraph" w:styleId="Heading9">
    <w:name w:val="heading 9"/>
    <w:basedOn w:val="Normal"/>
    <w:next w:val="Normal"/>
    <w:link w:val="Heading9Char"/>
    <w:qFormat/>
    <w:rsid w:val="005C6689"/>
    <w:pPr>
      <w:ind w:left="720"/>
      <w:outlineLvl w:val="8"/>
    </w:pPr>
    <w:rPr>
      <w:i/>
    </w:rPr>
  </w:style>
  <w:style w:type="character" w:default="1" w:styleId="DefaultParagraphFont">
    <w:name w:val="Default Paragraph Font"/>
    <w:uiPriority w:val="1"/>
    <w:unhideWhenUsed/>
    <w:rsid w:val="005C66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689"/>
  </w:style>
  <w:style w:type="character" w:customStyle="1" w:styleId="Heading1Char">
    <w:name w:val="Heading 1 Char"/>
    <w:basedOn w:val="DefaultParagraphFont"/>
    <w:link w:val="Heading1"/>
    <w:rsid w:val="005C6689"/>
    <w:rPr>
      <w:rFonts w:ascii="Times New Roman" w:eastAsia="Times New Roman" w:hAnsi="Times New Roman" w:cs="Times New Roman"/>
      <w:b/>
      <w:sz w:val="32"/>
      <w:szCs w:val="20"/>
      <w:lang w:eastAsia="en-US"/>
    </w:rPr>
  </w:style>
  <w:style w:type="paragraph" w:styleId="BodyText">
    <w:name w:val="Body Text"/>
    <w:basedOn w:val="Normal"/>
    <w:link w:val="BodyTextChar"/>
    <w:rsid w:val="005C66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6689"/>
    <w:rPr>
      <w:rFonts w:ascii="Times New Roman" w:eastAsia="Times New Roman" w:hAnsi="Times New Roman" w:cs="Times New Roman"/>
      <w:sz w:val="24"/>
      <w:lang w:val="en-US" w:eastAsia="en-US"/>
    </w:rPr>
  </w:style>
  <w:style w:type="paragraph" w:styleId="Footer">
    <w:name w:val="footer"/>
    <w:basedOn w:val="Normal"/>
    <w:link w:val="FooterChar"/>
    <w:rsid w:val="005C66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689"/>
    <w:rPr>
      <w:rFonts w:ascii="Times New Roman" w:eastAsia="Times New Roman" w:hAnsi="Times New Roman" w:cs="Times New Roman"/>
      <w:sz w:val="16"/>
      <w:lang w:val="en-US" w:eastAsia="en-US"/>
    </w:rPr>
  </w:style>
  <w:style w:type="paragraph" w:styleId="List">
    <w:name w:val="List"/>
    <w:basedOn w:val="BodyText"/>
    <w:next w:val="BodyText"/>
    <w:rsid w:val="005C6689"/>
    <w:pPr>
      <w:tabs>
        <w:tab w:val="left" w:pos="340"/>
      </w:tabs>
      <w:spacing w:before="60" w:after="60"/>
      <w:ind w:left="340" w:hanging="340"/>
    </w:pPr>
  </w:style>
  <w:style w:type="paragraph" w:styleId="ListBullet">
    <w:name w:val="List Bullet"/>
    <w:basedOn w:val="List"/>
    <w:rsid w:val="005C6689"/>
    <w:pPr>
      <w:numPr>
        <w:numId w:val="13"/>
      </w:numPr>
      <w:tabs>
        <w:tab w:val="clear" w:pos="340"/>
      </w:tabs>
      <w:spacing w:before="40" w:after="40"/>
    </w:pPr>
  </w:style>
  <w:style w:type="character" w:customStyle="1" w:styleId="SpecialBold">
    <w:name w:val="Special Bold"/>
    <w:basedOn w:val="DefaultParagraphFont"/>
    <w:rsid w:val="005C6689"/>
    <w:rPr>
      <w:b/>
      <w:spacing w:val="0"/>
    </w:rPr>
  </w:style>
  <w:style w:type="paragraph" w:styleId="ListBullet2">
    <w:name w:val="List Bullet 2"/>
    <w:basedOn w:val="List2"/>
    <w:rsid w:val="005C6689"/>
    <w:pPr>
      <w:numPr>
        <w:numId w:val="14"/>
      </w:numPr>
      <w:tabs>
        <w:tab w:val="clear" w:pos="680"/>
      </w:tabs>
    </w:pPr>
  </w:style>
  <w:style w:type="paragraph" w:styleId="Header">
    <w:name w:val="header"/>
    <w:basedOn w:val="Normal"/>
    <w:link w:val="HeaderChar"/>
    <w:rsid w:val="005C66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6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6689"/>
    <w:pPr>
      <w:spacing w:before="240" w:after="120"/>
      <w:outlineLvl w:val="0"/>
    </w:pPr>
    <w:rPr>
      <w:rFonts w:ascii="Times New Roman" w:hAnsi="Times New Roman"/>
      <w:b/>
      <w:sz w:val="28"/>
    </w:rPr>
  </w:style>
  <w:style w:type="paragraph" w:customStyle="1" w:styleId="AllowPageBreak">
    <w:name w:val="AllowPageBreak"/>
    <w:rsid w:val="005C66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6689"/>
    <w:pPr>
      <w:tabs>
        <w:tab w:val="left" w:pos="680"/>
      </w:tabs>
      <w:spacing w:before="60" w:after="60"/>
      <w:ind w:left="680" w:hanging="340"/>
    </w:pPr>
  </w:style>
  <w:style w:type="character" w:customStyle="1" w:styleId="BoldandItalics">
    <w:name w:val="Bold and Italics"/>
    <w:qFormat/>
    <w:rsid w:val="005C6689"/>
    <w:rPr>
      <w:b/>
      <w:i/>
      <w:u w:val="none"/>
    </w:rPr>
  </w:style>
  <w:style w:type="character" w:customStyle="1" w:styleId="Heading2Char">
    <w:name w:val="Heading 2 Char"/>
    <w:basedOn w:val="DefaultParagraphFont"/>
    <w:link w:val="Heading2"/>
    <w:rsid w:val="005C66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6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66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66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6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6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66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6689"/>
    <w:rPr>
      <w:rFonts w:ascii="Courier New" w:eastAsia="Times New Roman" w:hAnsi="Courier New" w:cs="Times New Roman"/>
      <w:i/>
      <w:szCs w:val="20"/>
      <w:lang w:val="en-US" w:eastAsia="en-US"/>
    </w:rPr>
  </w:style>
  <w:style w:type="paragraph" w:customStyle="1" w:styleId="HeadingBase">
    <w:name w:val="Heading Base"/>
    <w:rsid w:val="005C66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689"/>
    <w:pPr>
      <w:tabs>
        <w:tab w:val="right" w:leader="dot" w:pos="9072"/>
      </w:tabs>
      <w:ind w:left="567"/>
    </w:pPr>
    <w:rPr>
      <w:szCs w:val="22"/>
    </w:rPr>
  </w:style>
  <w:style w:type="paragraph" w:customStyle="1" w:styleId="TOCBase">
    <w:name w:val="TOC Base"/>
    <w:rsid w:val="005C66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689"/>
    <w:pPr>
      <w:tabs>
        <w:tab w:val="right" w:leader="dot" w:pos="9072"/>
      </w:tabs>
      <w:spacing w:before="40" w:after="40"/>
      <w:ind w:left="284"/>
    </w:pPr>
    <w:rPr>
      <w:rFonts w:ascii="Times New Roman" w:hAnsi="Times New Roman"/>
    </w:rPr>
  </w:style>
  <w:style w:type="paragraph" w:styleId="TOC1">
    <w:name w:val="toc 1"/>
    <w:basedOn w:val="TOCBase"/>
    <w:next w:val="Normal"/>
    <w:rsid w:val="005C66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6689"/>
    <w:pPr>
      <w:spacing w:before="5040"/>
      <w:jc w:val="center"/>
    </w:pPr>
    <w:rPr>
      <w:sz w:val="48"/>
      <w:szCs w:val="72"/>
      <w:lang w:val="en-US"/>
    </w:rPr>
  </w:style>
  <w:style w:type="character" w:customStyle="1" w:styleId="TitleChar">
    <w:name w:val="Title Char"/>
    <w:basedOn w:val="DefaultParagraphFont"/>
    <w:link w:val="Title"/>
    <w:rsid w:val="005C66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689"/>
    <w:pPr>
      <w:tabs>
        <w:tab w:val="left" w:pos="3600"/>
        <w:tab w:val="left" w:pos="3958"/>
      </w:tabs>
    </w:pPr>
  </w:style>
  <w:style w:type="paragraph" w:customStyle="1" w:styleId="Note">
    <w:name w:val="Note"/>
    <w:basedOn w:val="BodyText"/>
    <w:rsid w:val="005C66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6689"/>
    <w:pPr>
      <w:framePr w:wrap="auto" w:hAnchor="text" w:y="6049"/>
    </w:pPr>
    <w:rPr>
      <w:color w:val="000000"/>
      <w:sz w:val="40"/>
    </w:rPr>
  </w:style>
  <w:style w:type="paragraph" w:customStyle="1" w:styleId="TOCTitle">
    <w:name w:val="TOCTitle"/>
    <w:basedOn w:val="Heading1"/>
    <w:rsid w:val="005C6689"/>
    <w:pPr>
      <w:spacing w:after="240"/>
      <w:jc w:val="center"/>
      <w:outlineLvl w:val="9"/>
    </w:pPr>
    <w:rPr>
      <w:caps/>
    </w:rPr>
  </w:style>
  <w:style w:type="paragraph" w:customStyle="1" w:styleId="Version">
    <w:name w:val="Version"/>
    <w:rsid w:val="005C66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6689"/>
    <w:pPr>
      <w:keepNext w:val="0"/>
      <w:tabs>
        <w:tab w:val="right" w:pos="4176"/>
      </w:tabs>
      <w:ind w:left="198" w:hanging="198"/>
    </w:pPr>
    <w:rPr>
      <w:rFonts w:ascii="Garamond" w:hAnsi="Garamond"/>
    </w:rPr>
  </w:style>
  <w:style w:type="paragraph" w:styleId="IndexHeading">
    <w:name w:val="index heading"/>
    <w:basedOn w:val="Normal"/>
    <w:next w:val="Index1"/>
    <w:semiHidden/>
    <w:rsid w:val="005C6689"/>
    <w:pPr>
      <w:spacing w:before="120" w:after="120"/>
    </w:pPr>
    <w:rPr>
      <w:rFonts w:ascii="Arial" w:hAnsi="Arial"/>
      <w:b/>
      <w:color w:val="918585"/>
      <w:sz w:val="24"/>
    </w:rPr>
  </w:style>
  <w:style w:type="paragraph" w:customStyle="1" w:styleId="Chapter">
    <w:name w:val="Chapter"/>
    <w:basedOn w:val="Normal"/>
    <w:rsid w:val="005C6689"/>
    <w:pPr>
      <w:spacing w:before="240"/>
    </w:pPr>
    <w:rPr>
      <w:rFonts w:ascii="Times New Roman" w:hAnsi="Times New Roman"/>
      <w:smallCaps/>
      <w:spacing w:val="80"/>
      <w:sz w:val="28"/>
    </w:rPr>
  </w:style>
  <w:style w:type="paragraph" w:customStyle="1" w:styleId="InChapter">
    <w:name w:val="InChapter"/>
    <w:basedOn w:val="Heading3"/>
    <w:rsid w:val="005C6689"/>
    <w:pPr>
      <w:spacing w:after="240"/>
      <w:outlineLvl w:val="9"/>
    </w:pPr>
    <w:rPr>
      <w:noProof/>
    </w:rPr>
  </w:style>
  <w:style w:type="paragraph" w:styleId="Index2">
    <w:name w:val="index 2"/>
    <w:basedOn w:val="Normal"/>
    <w:next w:val="Normal"/>
    <w:semiHidden/>
    <w:rsid w:val="005C6689"/>
    <w:pPr>
      <w:tabs>
        <w:tab w:val="right" w:pos="4176"/>
      </w:tabs>
      <w:ind w:left="568" w:hanging="284"/>
    </w:pPr>
    <w:rPr>
      <w:rFonts w:ascii="Garamond" w:hAnsi="Garamond"/>
    </w:rPr>
  </w:style>
  <w:style w:type="paragraph" w:customStyle="1" w:styleId="Byline">
    <w:name w:val="Byline"/>
    <w:rsid w:val="005C66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689"/>
    <w:pPr>
      <w:tabs>
        <w:tab w:val="clear" w:pos="3600"/>
        <w:tab w:val="clear" w:pos="3958"/>
      </w:tabs>
      <w:jc w:val="right"/>
    </w:pPr>
  </w:style>
  <w:style w:type="character" w:styleId="Emphasis">
    <w:name w:val="Emphasis"/>
    <w:basedOn w:val="DefaultParagraphFont"/>
    <w:qFormat/>
    <w:rsid w:val="005C6689"/>
    <w:rPr>
      <w:i/>
    </w:rPr>
  </w:style>
  <w:style w:type="paragraph" w:styleId="Caption">
    <w:name w:val="caption"/>
    <w:basedOn w:val="BodyText"/>
    <w:next w:val="Normal"/>
    <w:qFormat/>
    <w:rsid w:val="005C6689"/>
    <w:pPr>
      <w:framePr w:w="2268" w:hSpace="181" w:vSpace="181" w:wrap="around" w:vAnchor="text" w:hAnchor="page" w:x="1135" w:y="285" w:anchorLock="1"/>
    </w:pPr>
    <w:rPr>
      <w:i/>
    </w:rPr>
  </w:style>
  <w:style w:type="paragraph" w:customStyle="1" w:styleId="MiniTOCTitle">
    <w:name w:val="MiniTOCTitle"/>
    <w:basedOn w:val="Heading4"/>
    <w:rsid w:val="005C6689"/>
    <w:pPr>
      <w:spacing w:before="240"/>
      <w:outlineLvl w:val="9"/>
    </w:pPr>
    <w:rPr>
      <w:noProof/>
      <w:sz w:val="24"/>
    </w:rPr>
  </w:style>
  <w:style w:type="paragraph" w:customStyle="1" w:styleId="MiniTOCItem">
    <w:name w:val="MiniTOCItem"/>
    <w:basedOn w:val="ListBullet"/>
    <w:rsid w:val="005C6689"/>
    <w:pPr>
      <w:numPr>
        <w:numId w:val="0"/>
      </w:numPr>
      <w:tabs>
        <w:tab w:val="right" w:leader="dot" w:pos="6521"/>
      </w:tabs>
      <w:spacing w:before="0" w:after="0"/>
    </w:pPr>
  </w:style>
  <w:style w:type="paragraph" w:customStyle="1" w:styleId="TOFTitle">
    <w:name w:val="TOFTitle"/>
    <w:basedOn w:val="TOCTitle"/>
    <w:rsid w:val="005C6689"/>
  </w:style>
  <w:style w:type="paragraph" w:styleId="TableofFigures">
    <w:name w:val="table of figures"/>
    <w:basedOn w:val="Normal"/>
    <w:next w:val="Normal"/>
    <w:semiHidden/>
    <w:rsid w:val="005C6689"/>
    <w:pPr>
      <w:tabs>
        <w:tab w:val="right" w:leader="dot" w:pos="9072"/>
      </w:tabs>
      <w:ind w:left="970" w:hanging="403"/>
    </w:pPr>
    <w:rPr>
      <w:rFonts w:ascii="Times New Roman" w:hAnsi="Times New Roman"/>
      <w:b/>
    </w:rPr>
  </w:style>
  <w:style w:type="paragraph" w:styleId="ListNumber">
    <w:name w:val="List Number"/>
    <w:basedOn w:val="List"/>
    <w:rsid w:val="005C6689"/>
    <w:pPr>
      <w:numPr>
        <w:numId w:val="11"/>
      </w:numPr>
    </w:pPr>
  </w:style>
  <w:style w:type="character" w:customStyle="1" w:styleId="WingdingSymbols">
    <w:name w:val="Wingding Symbols"/>
    <w:rsid w:val="005C6689"/>
    <w:rPr>
      <w:rFonts w:ascii="Wingdings" w:hAnsi="Wingdings"/>
    </w:rPr>
  </w:style>
  <w:style w:type="paragraph" w:customStyle="1" w:styleId="TableHeading">
    <w:name w:val="Table Heading"/>
    <w:basedOn w:val="HeadingBase"/>
    <w:rsid w:val="005C6689"/>
    <w:pPr>
      <w:keepLines/>
      <w:pBdr>
        <w:bottom w:val="single" w:sz="6" w:space="1" w:color="918585"/>
      </w:pBdr>
      <w:spacing w:before="240"/>
    </w:pPr>
  </w:style>
  <w:style w:type="character" w:customStyle="1" w:styleId="HotSpot">
    <w:name w:val="HotSpot"/>
    <w:rsid w:val="005C6689"/>
    <w:rPr>
      <w:color w:val="0033CC"/>
      <w:u w:val="none"/>
    </w:rPr>
  </w:style>
  <w:style w:type="paragraph" w:customStyle="1" w:styleId="BodyTextRight">
    <w:name w:val="Body Text Right"/>
    <w:basedOn w:val="BodyText"/>
    <w:rsid w:val="005C6689"/>
    <w:pPr>
      <w:spacing w:before="0" w:after="0"/>
      <w:jc w:val="right"/>
    </w:pPr>
  </w:style>
  <w:style w:type="paragraph" w:styleId="Index3">
    <w:name w:val="index 3"/>
    <w:basedOn w:val="ListNumber2"/>
    <w:next w:val="Normal"/>
    <w:semiHidden/>
    <w:rsid w:val="005C6689"/>
    <w:pPr>
      <w:numPr>
        <w:numId w:val="0"/>
      </w:numPr>
      <w:tabs>
        <w:tab w:val="right" w:leader="dot" w:pos="4176"/>
      </w:tabs>
    </w:pPr>
  </w:style>
  <w:style w:type="paragraph" w:styleId="ListNumber2">
    <w:name w:val="List Number 2"/>
    <w:basedOn w:val="List2"/>
    <w:rsid w:val="005C6689"/>
    <w:pPr>
      <w:numPr>
        <w:numId w:val="10"/>
      </w:numPr>
      <w:tabs>
        <w:tab w:val="clear" w:pos="1060"/>
      </w:tabs>
    </w:pPr>
  </w:style>
  <w:style w:type="paragraph" w:customStyle="1" w:styleId="MarginNote">
    <w:name w:val="Margin Note"/>
    <w:basedOn w:val="BodyText"/>
    <w:rsid w:val="005C66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6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6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6689"/>
    <w:rPr>
      <w:sz w:val="32"/>
    </w:rPr>
  </w:style>
  <w:style w:type="paragraph" w:customStyle="1" w:styleId="HeadingProcedure">
    <w:name w:val="Heading Procedure"/>
    <w:basedOn w:val="HeadingBase"/>
    <w:next w:val="Normal"/>
    <w:rsid w:val="005C6689"/>
    <w:pPr>
      <w:tabs>
        <w:tab w:val="left" w:pos="0"/>
      </w:tabs>
      <w:spacing w:before="120" w:after="60"/>
    </w:pPr>
    <w:rPr>
      <w:i/>
      <w:color w:val="918585"/>
      <w:sz w:val="22"/>
    </w:rPr>
  </w:style>
  <w:style w:type="paragraph" w:customStyle="1" w:styleId="TableBodyText">
    <w:name w:val="Table Body Text"/>
    <w:basedOn w:val="BodyText"/>
    <w:rsid w:val="005C6689"/>
    <w:pPr>
      <w:spacing w:before="60" w:after="60"/>
    </w:pPr>
  </w:style>
  <w:style w:type="paragraph" w:styleId="ListContinue">
    <w:name w:val="List Continue"/>
    <w:basedOn w:val="List"/>
    <w:rsid w:val="005C6689"/>
    <w:pPr>
      <w:ind w:firstLine="0"/>
    </w:pPr>
  </w:style>
  <w:style w:type="paragraph" w:customStyle="1" w:styleId="ListNote">
    <w:name w:val="List Note"/>
    <w:basedOn w:val="List"/>
    <w:rsid w:val="005C6689"/>
    <w:pPr>
      <w:pBdr>
        <w:top w:val="single" w:sz="6" w:space="2" w:color="918585"/>
        <w:bottom w:val="single" w:sz="6" w:space="2" w:color="918585"/>
      </w:pBdr>
      <w:tabs>
        <w:tab w:val="left" w:pos="1021"/>
      </w:tabs>
      <w:ind w:firstLine="0"/>
    </w:pPr>
  </w:style>
  <w:style w:type="paragraph" w:customStyle="1" w:styleId="Warning">
    <w:name w:val="Warning"/>
    <w:basedOn w:val="BodyText"/>
    <w:rsid w:val="005C6689"/>
    <w:pPr>
      <w:shd w:val="clear" w:color="auto" w:fill="D9D9D9"/>
      <w:tabs>
        <w:tab w:val="left" w:pos="992"/>
      </w:tabs>
      <w:ind w:left="119" w:right="119"/>
    </w:pPr>
    <w:rPr>
      <w:sz w:val="20"/>
    </w:rPr>
  </w:style>
  <w:style w:type="paragraph" w:customStyle="1" w:styleId="MarginIcons">
    <w:name w:val="Margin Icons"/>
    <w:basedOn w:val="BodyText"/>
    <w:rsid w:val="005C66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689"/>
    <w:rPr>
      <w:rFonts w:ascii="Courier New" w:hAnsi="Courier New"/>
    </w:rPr>
  </w:style>
  <w:style w:type="paragraph" w:customStyle="1" w:styleId="NoteBullet">
    <w:name w:val="Note Bullet"/>
    <w:basedOn w:val="Note"/>
    <w:rsid w:val="005C6689"/>
    <w:pPr>
      <w:tabs>
        <w:tab w:val="clear" w:pos="680"/>
      </w:tabs>
      <w:spacing w:before="60" w:after="60"/>
    </w:pPr>
  </w:style>
  <w:style w:type="paragraph" w:customStyle="1" w:styleId="SubHeading2">
    <w:name w:val="SubHeading2"/>
    <w:basedOn w:val="HeadingBase"/>
    <w:rsid w:val="005C6689"/>
    <w:pPr>
      <w:spacing w:before="240" w:after="60"/>
    </w:pPr>
    <w:rPr>
      <w:sz w:val="20"/>
    </w:rPr>
  </w:style>
  <w:style w:type="paragraph" w:customStyle="1" w:styleId="SubHeading1">
    <w:name w:val="SubHeading1"/>
    <w:basedOn w:val="HeadingBase"/>
    <w:rsid w:val="005C6689"/>
    <w:pPr>
      <w:spacing w:before="240" w:after="60"/>
    </w:pPr>
    <w:rPr>
      <w:color w:val="918585"/>
      <w:sz w:val="22"/>
    </w:rPr>
  </w:style>
  <w:style w:type="paragraph" w:customStyle="1" w:styleId="SideHeading">
    <w:name w:val="Side Heading"/>
    <w:basedOn w:val="HeadingBase"/>
    <w:rsid w:val="005C66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689"/>
    <w:pPr>
      <w:numPr>
        <w:numId w:val="12"/>
      </w:numPr>
    </w:pPr>
  </w:style>
  <w:style w:type="paragraph" w:styleId="PlainText">
    <w:name w:val="Plain Text"/>
    <w:basedOn w:val="Normal"/>
    <w:link w:val="PlainTextChar"/>
    <w:rsid w:val="005C6689"/>
    <w:rPr>
      <w:sz w:val="20"/>
    </w:rPr>
  </w:style>
  <w:style w:type="character" w:customStyle="1" w:styleId="PlainTextChar">
    <w:name w:val="Plain Text Char"/>
    <w:basedOn w:val="DefaultParagraphFont"/>
    <w:link w:val="PlainText"/>
    <w:rsid w:val="005C66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6689"/>
    <w:rPr>
      <w:b/>
      <w:smallCaps/>
    </w:rPr>
  </w:style>
  <w:style w:type="paragraph" w:customStyle="1" w:styleId="TableListNumber">
    <w:name w:val="Table List Number"/>
    <w:basedOn w:val="ListNumber"/>
    <w:rsid w:val="005C6689"/>
    <w:pPr>
      <w:numPr>
        <w:numId w:val="0"/>
      </w:numPr>
    </w:pPr>
  </w:style>
  <w:style w:type="paragraph" w:styleId="TOC4">
    <w:name w:val="toc 4"/>
    <w:basedOn w:val="TOCBase"/>
    <w:next w:val="Normal"/>
    <w:semiHidden/>
    <w:rsid w:val="005C6689"/>
    <w:pPr>
      <w:tabs>
        <w:tab w:val="right" w:leader="dot" w:pos="9071"/>
      </w:tabs>
      <w:ind w:left="1701"/>
    </w:pPr>
  </w:style>
  <w:style w:type="paragraph" w:customStyle="1" w:styleId="ListAlpha">
    <w:name w:val="List Alpha"/>
    <w:basedOn w:val="List"/>
    <w:rsid w:val="005C6689"/>
    <w:pPr>
      <w:numPr>
        <w:numId w:val="9"/>
      </w:numPr>
    </w:pPr>
  </w:style>
  <w:style w:type="paragraph" w:customStyle="1" w:styleId="ListAlpha2">
    <w:name w:val="List Alpha 2"/>
    <w:basedOn w:val="List2"/>
    <w:rsid w:val="005C6689"/>
    <w:pPr>
      <w:numPr>
        <w:numId w:val="8"/>
      </w:numPr>
    </w:pPr>
  </w:style>
  <w:style w:type="paragraph" w:styleId="List3">
    <w:name w:val="List 3"/>
    <w:basedOn w:val="BodyText"/>
    <w:rsid w:val="005C6689"/>
    <w:pPr>
      <w:tabs>
        <w:tab w:val="left" w:pos="1021"/>
      </w:tabs>
      <w:spacing w:before="60" w:after="60"/>
      <w:ind w:left="1020" w:hanging="340"/>
    </w:pPr>
  </w:style>
  <w:style w:type="paragraph" w:styleId="List4">
    <w:name w:val="List 4"/>
    <w:basedOn w:val="BodyText"/>
    <w:rsid w:val="005C6689"/>
    <w:pPr>
      <w:tabs>
        <w:tab w:val="left" w:pos="1361"/>
      </w:tabs>
      <w:spacing w:before="60" w:after="60"/>
      <w:ind w:left="1361" w:hanging="340"/>
    </w:pPr>
  </w:style>
  <w:style w:type="paragraph" w:styleId="List5">
    <w:name w:val="List 5"/>
    <w:basedOn w:val="BodyText"/>
    <w:rsid w:val="005C6689"/>
    <w:pPr>
      <w:tabs>
        <w:tab w:val="left" w:pos="1701"/>
      </w:tabs>
      <w:spacing w:before="60" w:after="60"/>
      <w:ind w:left="1701" w:hanging="340"/>
    </w:pPr>
  </w:style>
  <w:style w:type="paragraph" w:styleId="ListBullet3">
    <w:name w:val="List Bullet 3"/>
    <w:basedOn w:val="List3"/>
    <w:rsid w:val="005C6689"/>
    <w:pPr>
      <w:numPr>
        <w:numId w:val="15"/>
      </w:numPr>
      <w:tabs>
        <w:tab w:val="clear" w:pos="1021"/>
      </w:tabs>
      <w:ind w:left="1037" w:hanging="357"/>
    </w:pPr>
  </w:style>
  <w:style w:type="paragraph" w:styleId="ListBullet4">
    <w:name w:val="List Bullet 4"/>
    <w:basedOn w:val="List4"/>
    <w:rsid w:val="005C6689"/>
    <w:pPr>
      <w:numPr>
        <w:numId w:val="3"/>
      </w:numPr>
    </w:pPr>
  </w:style>
  <w:style w:type="paragraph" w:styleId="ListBullet5">
    <w:name w:val="List Bullet 5"/>
    <w:basedOn w:val="List5"/>
    <w:rsid w:val="005C6689"/>
    <w:pPr>
      <w:numPr>
        <w:numId w:val="4"/>
      </w:numPr>
    </w:pPr>
  </w:style>
  <w:style w:type="paragraph" w:styleId="ListContinue2">
    <w:name w:val="List Continue 2"/>
    <w:basedOn w:val="List2"/>
    <w:rsid w:val="005C6689"/>
    <w:pPr>
      <w:ind w:firstLine="0"/>
    </w:pPr>
  </w:style>
  <w:style w:type="paragraph" w:styleId="ListContinue3">
    <w:name w:val="List Continue 3"/>
    <w:basedOn w:val="List3"/>
    <w:rsid w:val="005C6689"/>
    <w:pPr>
      <w:ind w:left="1021" w:firstLine="0"/>
    </w:pPr>
  </w:style>
  <w:style w:type="paragraph" w:styleId="ListContinue4">
    <w:name w:val="List Continue 4"/>
    <w:basedOn w:val="List4"/>
    <w:rsid w:val="005C6689"/>
    <w:pPr>
      <w:ind w:firstLine="0"/>
    </w:pPr>
  </w:style>
  <w:style w:type="paragraph" w:styleId="ListContinue5">
    <w:name w:val="List Continue 5"/>
    <w:basedOn w:val="List5"/>
    <w:rsid w:val="005C6689"/>
    <w:pPr>
      <w:ind w:firstLine="0"/>
    </w:pPr>
  </w:style>
  <w:style w:type="paragraph" w:styleId="ListNumber3">
    <w:name w:val="List Number 3"/>
    <w:basedOn w:val="List3"/>
    <w:rsid w:val="005C6689"/>
    <w:pPr>
      <w:numPr>
        <w:numId w:val="5"/>
      </w:numPr>
    </w:pPr>
  </w:style>
  <w:style w:type="paragraph" w:styleId="ListNumber4">
    <w:name w:val="List Number 4"/>
    <w:basedOn w:val="List4"/>
    <w:rsid w:val="005C6689"/>
    <w:pPr>
      <w:numPr>
        <w:numId w:val="6"/>
      </w:numPr>
    </w:pPr>
  </w:style>
  <w:style w:type="paragraph" w:styleId="ListNumber5">
    <w:name w:val="List Number 5"/>
    <w:basedOn w:val="List5"/>
    <w:rsid w:val="005C6689"/>
    <w:pPr>
      <w:numPr>
        <w:numId w:val="7"/>
      </w:numPr>
    </w:pPr>
  </w:style>
  <w:style w:type="paragraph" w:styleId="BlockText">
    <w:name w:val="Block Text"/>
    <w:basedOn w:val="Normal"/>
    <w:rsid w:val="005C6689"/>
    <w:pPr>
      <w:spacing w:after="120"/>
      <w:ind w:left="1440" w:right="1440"/>
    </w:pPr>
  </w:style>
  <w:style w:type="character" w:customStyle="1" w:styleId="Subscript">
    <w:name w:val="Subscript"/>
    <w:basedOn w:val="DefaultParagraphFont"/>
    <w:rsid w:val="005C6689"/>
    <w:rPr>
      <w:sz w:val="16"/>
      <w:vertAlign w:val="subscript"/>
    </w:rPr>
  </w:style>
  <w:style w:type="character" w:customStyle="1" w:styleId="Superscript">
    <w:name w:val="Superscript"/>
    <w:basedOn w:val="DefaultParagraphFont"/>
    <w:rsid w:val="005C6689"/>
    <w:rPr>
      <w:sz w:val="16"/>
      <w:vertAlign w:val="superscript"/>
    </w:rPr>
  </w:style>
  <w:style w:type="character" w:customStyle="1" w:styleId="Symbols">
    <w:name w:val="Symbols"/>
    <w:basedOn w:val="DefaultParagraphFont"/>
    <w:rsid w:val="005C6689"/>
    <w:rPr>
      <w:rFonts w:ascii="Symbol" w:hAnsi="Symbol"/>
    </w:rPr>
  </w:style>
  <w:style w:type="character" w:customStyle="1" w:styleId="MenuOptions">
    <w:name w:val="Menu Options"/>
    <w:basedOn w:val="DefaultParagraphFont"/>
    <w:rsid w:val="005C6689"/>
    <w:rPr>
      <w:rFonts w:ascii="Arial Narrow" w:hAnsi="Arial Narrow"/>
      <w:smallCaps/>
    </w:rPr>
  </w:style>
  <w:style w:type="character" w:customStyle="1" w:styleId="Buttons">
    <w:name w:val="Buttons"/>
    <w:basedOn w:val="DefaultParagraphFont"/>
    <w:rsid w:val="005C6689"/>
    <w:rPr>
      <w:b/>
    </w:rPr>
  </w:style>
  <w:style w:type="character" w:customStyle="1" w:styleId="Underlined">
    <w:name w:val="Underlined"/>
    <w:basedOn w:val="DefaultParagraphFont"/>
    <w:rsid w:val="005C6689"/>
    <w:rPr>
      <w:u w:val="single"/>
    </w:rPr>
  </w:style>
  <w:style w:type="paragraph" w:customStyle="1" w:styleId="TableBodyTextRight">
    <w:name w:val="Table Body Text Right"/>
    <w:basedOn w:val="TableBodyText"/>
    <w:rsid w:val="005C6689"/>
    <w:pPr>
      <w:widowControl w:val="0"/>
      <w:autoSpaceDE w:val="0"/>
      <w:autoSpaceDN w:val="0"/>
      <w:adjustRightInd w:val="0"/>
      <w:jc w:val="right"/>
    </w:pPr>
    <w:rPr>
      <w:rFonts w:cs="Arial"/>
      <w:szCs w:val="18"/>
    </w:rPr>
  </w:style>
  <w:style w:type="paragraph" w:customStyle="1" w:styleId="CopyrightText">
    <w:name w:val="Copyright Text"/>
    <w:basedOn w:val="BodyText"/>
    <w:rsid w:val="005C6689"/>
    <w:rPr>
      <w:sz w:val="18"/>
    </w:rPr>
  </w:style>
  <w:style w:type="paragraph" w:customStyle="1" w:styleId="BodySmallRight">
    <w:name w:val="Body Small Right"/>
    <w:basedOn w:val="BodyTextRight"/>
    <w:rsid w:val="005C6689"/>
    <w:rPr>
      <w:sz w:val="18"/>
      <w:szCs w:val="18"/>
    </w:rPr>
  </w:style>
  <w:style w:type="paragraph" w:customStyle="1" w:styleId="MarginEdition">
    <w:name w:val="Margin Edition"/>
    <w:basedOn w:val="MarginNote"/>
    <w:rsid w:val="005C6689"/>
    <w:pPr>
      <w:spacing w:before="0" w:after="0"/>
    </w:pPr>
    <w:rPr>
      <w:rFonts w:ascii="Times New Roman" w:hAnsi="Times New Roman"/>
      <w:color w:val="999999"/>
    </w:rPr>
  </w:style>
  <w:style w:type="paragraph" w:customStyle="1" w:styleId="Spacer">
    <w:name w:val="Spacer"/>
    <w:basedOn w:val="Normal"/>
    <w:rsid w:val="005C6689"/>
    <w:rPr>
      <w:sz w:val="2"/>
      <w:szCs w:val="2"/>
    </w:rPr>
  </w:style>
  <w:style w:type="character" w:customStyle="1" w:styleId="Small">
    <w:name w:val="Small"/>
    <w:basedOn w:val="DefaultParagraphFont"/>
    <w:rsid w:val="005C6689"/>
    <w:rPr>
      <w:sz w:val="16"/>
    </w:rPr>
  </w:style>
  <w:style w:type="paragraph" w:customStyle="1" w:styleId="WideTable">
    <w:name w:val="Wide Table"/>
    <w:basedOn w:val="Normal"/>
    <w:rsid w:val="005C6689"/>
    <w:pPr>
      <w:ind w:left="-1418"/>
    </w:pPr>
    <w:rPr>
      <w:sz w:val="2"/>
      <w:szCs w:val="2"/>
    </w:rPr>
  </w:style>
  <w:style w:type="character" w:styleId="PageNumber">
    <w:name w:val="page number"/>
    <w:basedOn w:val="DefaultParagraphFont"/>
    <w:rsid w:val="005C6689"/>
  </w:style>
  <w:style w:type="paragraph" w:styleId="Quote">
    <w:name w:val="Quote"/>
    <w:basedOn w:val="Heading1"/>
    <w:link w:val="QuoteChar"/>
    <w:qFormat/>
    <w:rsid w:val="005C6689"/>
    <w:rPr>
      <w:b w:val="0"/>
      <w:sz w:val="72"/>
      <w:szCs w:val="72"/>
      <w:lang w:val="en-NZ"/>
    </w:rPr>
  </w:style>
  <w:style w:type="character" w:customStyle="1" w:styleId="QuoteChar">
    <w:name w:val="Quote Char"/>
    <w:basedOn w:val="DefaultParagraphFont"/>
    <w:link w:val="Quote"/>
    <w:rsid w:val="005C66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689"/>
    <w:pPr>
      <w:pageBreakBefore/>
    </w:pPr>
  </w:style>
  <w:style w:type="paragraph" w:customStyle="1" w:styleId="Border">
    <w:name w:val="Border"/>
    <w:basedOn w:val="Normal"/>
    <w:qFormat/>
    <w:rsid w:val="005C66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689"/>
    <w:rPr>
      <w:b/>
      <w:bCs/>
      <w:i/>
      <w:iCs/>
      <w:color w:val="auto"/>
    </w:rPr>
  </w:style>
  <w:style w:type="paragraph" w:styleId="IntenseQuote">
    <w:name w:val="Intense Quote"/>
    <w:basedOn w:val="Normal"/>
    <w:next w:val="Normal"/>
    <w:link w:val="IntenseQuoteChar"/>
    <w:uiPriority w:val="30"/>
    <w:qFormat/>
    <w:rsid w:val="005C66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6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6689"/>
    <w:rPr>
      <w:smallCaps/>
      <w:color w:val="auto"/>
      <w:u w:val="single"/>
    </w:rPr>
  </w:style>
  <w:style w:type="character" w:styleId="IntenseReference">
    <w:name w:val="Intense Reference"/>
    <w:basedOn w:val="DefaultParagraphFont"/>
    <w:uiPriority w:val="32"/>
    <w:qFormat/>
    <w:rsid w:val="005C6689"/>
    <w:rPr>
      <w:b/>
      <w:bCs/>
      <w:smallCaps/>
      <w:color w:val="auto"/>
      <w:spacing w:val="5"/>
      <w:u w:val="single"/>
    </w:rPr>
  </w:style>
  <w:style w:type="paragraph" w:customStyle="1" w:styleId="2ColumnHeading">
    <w:name w:val="2Column Heading"/>
    <w:basedOn w:val="BodyText"/>
    <w:qFormat/>
    <w:rsid w:val="005C6689"/>
    <w:pPr>
      <w:spacing w:after="60"/>
      <w:ind w:left="-2268"/>
    </w:pPr>
    <w:rPr>
      <w:b/>
    </w:rPr>
  </w:style>
  <w:style w:type="paragraph" w:customStyle="1" w:styleId="Heading1TOC">
    <w:name w:val="Heading1 TOC"/>
    <w:basedOn w:val="Normal"/>
    <w:qFormat/>
    <w:rsid w:val="005C6689"/>
    <w:pPr>
      <w:spacing w:before="240" w:after="120"/>
    </w:pPr>
    <w:rPr>
      <w:rFonts w:ascii="Times New Roman" w:hAnsi="Times New Roman"/>
      <w:b/>
      <w:sz w:val="32"/>
    </w:rPr>
  </w:style>
  <w:style w:type="paragraph" w:customStyle="1" w:styleId="Heading2TOC">
    <w:name w:val="Heading2 TOC"/>
    <w:basedOn w:val="Normal"/>
    <w:qFormat/>
    <w:rsid w:val="005C6689"/>
    <w:pPr>
      <w:spacing w:before="240" w:after="60"/>
    </w:pPr>
    <w:rPr>
      <w:rFonts w:ascii="Times New Roman" w:hAnsi="Times New Roman"/>
      <w:b/>
      <w:sz w:val="28"/>
    </w:rPr>
  </w:style>
  <w:style w:type="character" w:customStyle="1" w:styleId="Underline">
    <w:name w:val="Underline"/>
    <w:basedOn w:val="DefaultParagraphFont"/>
    <w:qFormat/>
    <w:rsid w:val="005C6689"/>
    <w:rPr>
      <w:u w:val="single"/>
    </w:rPr>
  </w:style>
  <w:style w:type="paragraph" w:styleId="BalloonText">
    <w:name w:val="Balloon Text"/>
    <w:basedOn w:val="Normal"/>
    <w:link w:val="BalloonTextChar"/>
    <w:rsid w:val="005C6689"/>
    <w:rPr>
      <w:rFonts w:ascii="Tahoma" w:hAnsi="Tahoma" w:cs="Tahoma"/>
      <w:sz w:val="16"/>
      <w:szCs w:val="16"/>
    </w:rPr>
  </w:style>
  <w:style w:type="character" w:customStyle="1" w:styleId="BalloonTextChar">
    <w:name w:val="Balloon Text Char"/>
    <w:basedOn w:val="DefaultParagraphFont"/>
    <w:link w:val="BalloonText"/>
    <w:rsid w:val="005C66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66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66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1938</Words>
  <Characters>13395</Characters>
  <Application>Microsoft Office Word</Application>
  <DocSecurity>0</DocSecurity>
  <Lines>438</Lines>
  <Paragraphs>206</Paragraphs>
  <ScaleCrop>false</ScaleCrop>
  <Company>Author-it Software Corporation Ltd.</Company>
  <LinksUpToDate>false</LinksUpToDate>
  <CharactersWithSpaces>15248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BSBCOM502B Evaluate and review compliance</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2012-05-26T13:42:00Z</dcterms:created>
  <dcterms:modified xsi:type="dcterms:W3CDTF">2012-05-26T13:42:00Z</dcterms:modified>
</cp:coreProperties>
</file>