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DE4" w:rsidP="00B67DE4">
      <w:pPr>
        <w:pStyle w:val="Title"/>
      </w:pPr>
      <w:r>
        <w:fldChar w:fldCharType="begin"/>
      </w:r>
      <w:r>
        <w:instrText xml:space="preserve"> TITLE   \* MERGEFORMAT </w:instrText>
      </w:r>
      <w:r>
        <w:fldChar w:fldCharType="separate"/>
      </w:r>
      <w:r>
        <w:t>BSBCMM301B Process customer complaints</w:t>
      </w:r>
      <w:r>
        <w:fldChar w:fldCharType="end"/>
      </w:r>
    </w:p>
    <w:p w:rsidR="00B67DE4" w:rsidP="00B67DE4">
      <w:pPr>
        <w:pStyle w:val="Version"/>
        <w:sectPr w:rsidSect="00E35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B12" w:rsidP="00E35B12">
      <w:pPr>
        <w:pStyle w:val="SuperHeading"/>
      </w:pPr>
      <w:r w:rsidRPr="00E35B12">
        <w:t>BSBCMM301B Process customer complaints</w:t>
      </w:r>
    </w:p>
    <w:p w:rsidR="00000000" w:rsidRPr="00E35B12" w:rsidP="00E35B12">
      <w:pPr>
        <w:pStyle w:val="Heading1"/>
      </w:pPr>
      <w:bookmarkStart w:id="1" w:name="O_360102"/>
      <w:bookmarkEnd w:id="1"/>
      <w:r w:rsidRPr="00E35B12">
        <w:t>Modification History</w:t>
      </w:r>
    </w:p>
    <w:tbl>
      <w:tblPr>
        <w:tblW w:w="0" w:type="auto"/>
        <w:tblLayout w:type="fixed"/>
        <w:tblCellMar>
          <w:left w:w="62" w:type="dxa"/>
          <w:right w:w="62" w:type="dxa"/>
        </w:tblCellMar>
        <w:tblLook w:val="0000"/>
      </w:tblPr>
      <w:tblGrid>
        <w:gridCol w:w="3153"/>
        <w:gridCol w:w="5873"/>
      </w:tblGrid>
      <w:tr w:rsidTr="00E35B1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SpecialBold"/>
              </w:rPr>
              <w:t>Comments</w:t>
            </w:r>
          </w:p>
        </w:tc>
      </w:tr>
      <w:tr w:rsidTr="00E35B1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t xml:space="preserve">This version first released with </w:t>
            </w:r>
            <w:r w:rsidRPr="00E35B12">
              <w:rPr>
                <w:rStyle w:val="Emphasis"/>
              </w:rPr>
              <w:t>BSB07 Business Training Package version 6.0.</w:t>
            </w:r>
          </w:p>
          <w:p w:rsidR="00000000" w:rsidRPr="00E35B12" w:rsidP="00E35B12">
            <w:pPr>
              <w:pStyle w:val="BodyText"/>
            </w:pPr>
            <w:r w:rsidRPr="00E35B12">
              <w:t>Revised unit. Required skills updated to focus on learning and development practices and compliance with policy and procedures.</w:t>
            </w:r>
          </w:p>
          <w:p w:rsidR="00000000" w:rsidRPr="00E35B12" w:rsidP="00E35B12">
            <w:pPr>
              <w:pStyle w:val="BodyText"/>
            </w:pPr>
            <w:r w:rsidRPr="00E35B12">
              <w:t>Replaces BSBCMM301A Process customer complaints</w:t>
            </w:r>
          </w:p>
        </w:tc>
      </w:tr>
    </w:tbl>
    <w:p w:rsidR="00000000" w:rsidRPr="00E35B12" w:rsidP="00E35B12">
      <w:pPr>
        <w:pStyle w:val="BodyText"/>
      </w:pPr>
    </w:p>
    <w:p w:rsidR="00000000" w:rsidRPr="00E35B12" w:rsidP="00E35B12">
      <w:pPr>
        <w:pStyle w:val="AllowPageBreak"/>
      </w:pPr>
    </w:p>
    <w:p w:rsidR="00000000" w:rsidRPr="00E35B12" w:rsidP="00E35B12">
      <w:pPr>
        <w:pStyle w:val="Heading1"/>
      </w:pPr>
      <w:bookmarkStart w:id="2" w:name="O_360103"/>
      <w:bookmarkEnd w:id="2"/>
      <w:r w:rsidRPr="00E35B12">
        <w:t>Unit Descriptor</w:t>
      </w:r>
    </w:p>
    <w:p w:rsidR="00000000" w:rsidRPr="00E35B12" w:rsidP="00E35B12">
      <w:pPr>
        <w:pStyle w:val="BodyText"/>
      </w:pPr>
      <w:r w:rsidRPr="00E35B12">
        <w:t>This unit describes the performance outcomes,</w:t>
      </w:r>
      <w:r w:rsidRPr="00E35B12">
        <w:t xml:space="preserve"> skills and knowledge required to handle formal and informal negative feedback and complaints from customers.  Operators may exercise discretion and judgement using appropriate knowledge of products, customer service systems and organisational policies to </w:t>
      </w:r>
      <w:r w:rsidRPr="00E35B12">
        <w:t>provide technical advice and support to a team.</w:t>
      </w:r>
    </w:p>
    <w:p w:rsidR="00000000" w:rsidRPr="00E35B12" w:rsidP="00E35B12">
      <w:pPr>
        <w:pStyle w:val="AllowPageBreak"/>
      </w:pPr>
    </w:p>
    <w:p w:rsidR="00000000" w:rsidRPr="00E35B12" w:rsidP="00E35B12">
      <w:pPr>
        <w:pStyle w:val="Heading1"/>
      </w:pPr>
      <w:bookmarkStart w:id="3" w:name="O_360104"/>
      <w:bookmarkEnd w:id="3"/>
      <w:r w:rsidRPr="00E35B12">
        <w:t>Application of the Unit</w:t>
      </w:r>
    </w:p>
    <w:p w:rsidR="00000000" w:rsidRPr="00E35B12" w:rsidP="00E35B12">
      <w:pPr>
        <w:pStyle w:val="BodyText"/>
      </w:pPr>
      <w:r w:rsidRPr="00E35B12">
        <w:t>This unit applies to individuals who are skilled operators and apply a broad range of competencies in various customer service contexts.</w:t>
      </w:r>
    </w:p>
    <w:p w:rsidR="00000000" w:rsidRPr="00E35B12" w:rsidP="00E35B12">
      <w:pPr>
        <w:pStyle w:val="AllowPageBreak"/>
      </w:pPr>
    </w:p>
    <w:p w:rsidR="00000000" w:rsidRPr="00E35B12" w:rsidP="00E35B12">
      <w:pPr>
        <w:pStyle w:val="Heading1"/>
      </w:pPr>
      <w:bookmarkStart w:id="4" w:name="O_360105"/>
      <w:bookmarkEnd w:id="4"/>
      <w:r w:rsidRPr="00E35B12">
        <w:t>Licensing/Regulatory Information</w:t>
      </w:r>
    </w:p>
    <w:p w:rsidR="00000000" w:rsidRPr="00E35B12" w:rsidP="00E35B12">
      <w:pPr>
        <w:pStyle w:val="BodyText"/>
      </w:pPr>
      <w:r w:rsidRPr="00E35B12">
        <w:t>No licensing, legislative, regulatory or certification requirements apply to this unit at the time of endorsement.</w:t>
      </w:r>
    </w:p>
    <w:p w:rsidR="00000000" w:rsidRPr="00E35B12" w:rsidP="00E35B12">
      <w:pPr>
        <w:pStyle w:val="AllowPageBreak"/>
      </w:pPr>
    </w:p>
    <w:p w:rsidR="00000000" w:rsidRPr="00E35B12" w:rsidP="00E35B12">
      <w:pPr>
        <w:pStyle w:val="Heading1"/>
      </w:pPr>
      <w:bookmarkStart w:id="5" w:name="O_360106"/>
      <w:bookmarkEnd w:id="5"/>
      <w:r w:rsidRPr="00E35B12">
        <w:t>Pre-Requisites</w:t>
      </w:r>
    </w:p>
    <w:p w:rsidR="00000000" w:rsidRPr="00E35B12" w:rsidP="00E35B12">
      <w:pPr>
        <w:pStyle w:val="BodyText"/>
      </w:pPr>
      <w:r w:rsidRPr="00E35B12">
        <w:t>Not applicable.</w:t>
      </w:r>
    </w:p>
    <w:p w:rsidR="00000000" w:rsidRPr="00E35B12" w:rsidP="00E35B12">
      <w:pPr>
        <w:pStyle w:val="AllowPageBreak"/>
      </w:pPr>
    </w:p>
    <w:p w:rsidR="00000000" w:rsidRPr="00E35B12" w:rsidP="00E35B12">
      <w:pPr>
        <w:pStyle w:val="Heading1"/>
      </w:pPr>
      <w:bookmarkStart w:id="6" w:name="O_360107"/>
      <w:bookmarkEnd w:id="6"/>
      <w:r w:rsidRPr="00E35B12">
        <w:t>Employability Skills Information</w:t>
      </w:r>
    </w:p>
    <w:p w:rsidR="00000000" w:rsidRPr="00E35B12" w:rsidP="00E35B12">
      <w:pPr>
        <w:pStyle w:val="BodyText"/>
      </w:pPr>
      <w:r w:rsidRPr="00E35B12">
        <w:t xml:space="preserve">This unit </w:t>
      </w:r>
      <w:r w:rsidRPr="00E35B12">
        <w:t>contains employability skills.</w:t>
      </w:r>
    </w:p>
    <w:p w:rsidR="00000000" w:rsidRPr="00E35B12" w:rsidP="00E35B12">
      <w:pPr>
        <w:pStyle w:val="AllowPageBreak"/>
      </w:pPr>
    </w:p>
    <w:p w:rsidR="00000000" w:rsidRPr="00E35B12" w:rsidP="00E35B12">
      <w:pPr>
        <w:pStyle w:val="Heading1"/>
      </w:pPr>
      <w:bookmarkStart w:id="7" w:name="O_360108"/>
      <w:bookmarkEnd w:id="7"/>
      <w:r w:rsidRPr="00E35B12">
        <w:t>Elements and Performance Criteria Pre-Content</w:t>
      </w:r>
    </w:p>
    <w:tbl>
      <w:tblPr>
        <w:tblW w:w="0" w:type="auto"/>
        <w:tblLayout w:type="fixed"/>
        <w:tblCellMar>
          <w:left w:w="62" w:type="dxa"/>
          <w:right w:w="62" w:type="dxa"/>
        </w:tblCellMar>
        <w:tblLook w:val="0000"/>
      </w:tblPr>
      <w:tblGrid>
        <w:gridCol w:w="2532"/>
        <w:gridCol w:w="6528"/>
      </w:tblGrid>
      <w:tr w:rsidTr="00E35B12">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35B12" w:rsidP="00E35B12">
            <w:pPr>
              <w:pStyle w:val="BodyText"/>
            </w:pPr>
            <w:r w:rsidRPr="00E35B12">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35B12">
            <w:pPr>
              <w:pStyle w:val="BodyText"/>
              <w:rPr>
                <w:lang w:val="en-NZ"/>
              </w:rPr>
            </w:pPr>
            <w:r w:rsidRPr="00E35B12">
              <w:rPr>
                <w:rStyle w:val="SpecialBold"/>
              </w:rPr>
              <w:t>Performance Criteria</w:t>
            </w:r>
          </w:p>
        </w:tc>
      </w:tr>
      <w:tr w:rsidTr="00E35B12">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35B12" w:rsidP="00E35B12">
            <w:pPr>
              <w:pStyle w:val="BodyText"/>
            </w:pPr>
            <w:r w:rsidRPr="00E35B12">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35B12" w:rsidP="00E35B12">
            <w:pPr>
              <w:pStyle w:val="BodyText"/>
            </w:pPr>
            <w:r w:rsidRPr="00E35B1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35B12">
              <w:rPr>
                <w:rStyle w:val="Emphasis"/>
              </w:rPr>
              <w:t>nce is to be consistent with the evidence guide.</w:t>
            </w:r>
          </w:p>
        </w:tc>
      </w:tr>
    </w:tbl>
    <w:p w:rsidR="00000000" w:rsidRPr="00E35B12" w:rsidP="00E35B12">
      <w:pPr>
        <w:pStyle w:val="BodyText"/>
      </w:pPr>
    </w:p>
    <w:p w:rsidR="00000000" w:rsidRPr="00E35B12" w:rsidP="00E35B12">
      <w:pPr>
        <w:pStyle w:val="AllowPageBreak"/>
      </w:pPr>
    </w:p>
    <w:p w:rsidR="00000000" w:rsidRPr="00E35B12" w:rsidP="00E35B12">
      <w:pPr>
        <w:pStyle w:val="Heading1"/>
      </w:pPr>
      <w:bookmarkStart w:id="8" w:name="O_360109"/>
      <w:bookmarkEnd w:id="8"/>
      <w:r w:rsidRPr="00E35B12">
        <w:t>Elements and Performance Criteria</w:t>
      </w:r>
    </w:p>
    <w:tbl>
      <w:tblPr>
        <w:tblW w:w="0" w:type="auto"/>
        <w:tblLayout w:type="fixed"/>
        <w:tblCellMar>
          <w:left w:w="62" w:type="dxa"/>
          <w:right w:w="62" w:type="dxa"/>
        </w:tblCellMar>
        <w:tblLook w:val="0000"/>
      </w:tblPr>
      <w:tblGrid>
        <w:gridCol w:w="2538"/>
        <w:gridCol w:w="6522"/>
      </w:tblGrid>
      <w:tr w:rsidTr="00E35B1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t>1. Respond to complaints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t xml:space="preserve">1.1 Process </w:t>
            </w:r>
            <w:r w:rsidRPr="00E35B12">
              <w:rPr>
                <w:rStyle w:val="BoldandItalics"/>
              </w:rPr>
              <w:t>customer complaints</w:t>
            </w:r>
            <w:r w:rsidRPr="00E35B12">
              <w:t xml:space="preserve"> using </w:t>
            </w:r>
            <w:r w:rsidRPr="00E35B12">
              <w:rPr>
                <w:rStyle w:val="BoldandItalics"/>
              </w:rPr>
              <w:t>effective communication</w:t>
            </w:r>
            <w:r w:rsidRPr="00E35B12">
              <w:t xml:space="preserve"> according to organisational procedures established under organisati</w:t>
            </w:r>
            <w:r w:rsidRPr="00E35B12">
              <w:t>onal policies, legislation or codes of practice</w:t>
            </w:r>
          </w:p>
          <w:p w:rsidR="00000000" w:rsidRPr="00E35B12" w:rsidP="00E35B12">
            <w:pPr>
              <w:pStyle w:val="BodyText"/>
            </w:pPr>
            <w:r w:rsidRPr="00E35B12">
              <w:t xml:space="preserve">1.2 Obtain, </w:t>
            </w:r>
            <w:r w:rsidRPr="00E35B12">
              <w:rPr>
                <w:rStyle w:val="BoldandItalics"/>
              </w:rPr>
              <w:t>document and review reports relating to customer complaints</w:t>
            </w:r>
          </w:p>
          <w:p w:rsidR="00000000" w:rsidRPr="00E35B12" w:rsidP="00E35B12">
            <w:pPr>
              <w:pStyle w:val="BodyText"/>
            </w:pPr>
            <w:r w:rsidRPr="00E35B12">
              <w:t>1.3 Make decisions about customer complaints, taking into account applicable legislation, organisational policies and codes</w:t>
            </w:r>
          </w:p>
          <w:p w:rsidR="00000000" w:rsidRPr="00E35B12" w:rsidP="00E35B12">
            <w:pPr>
              <w:pStyle w:val="BodyText"/>
            </w:pPr>
            <w:r w:rsidRPr="00E35B12">
              <w:t>1.4 Negotiate resolution of the complaint and obtain agreement where possible</w:t>
            </w:r>
          </w:p>
          <w:p w:rsidR="00000000" w:rsidRPr="00E35B12" w:rsidP="00E35B12">
            <w:pPr>
              <w:pStyle w:val="BodyText"/>
            </w:pPr>
            <w:r w:rsidRPr="00E35B12">
              <w:t>1.5 Maintain a register of complaints/disputes</w:t>
            </w:r>
          </w:p>
          <w:p w:rsidR="00000000" w:rsidP="00E35B12">
            <w:pPr>
              <w:pStyle w:val="BodyText"/>
              <w:rPr>
                <w:lang w:val="en-NZ"/>
              </w:rPr>
            </w:pPr>
            <w:r w:rsidRPr="00E35B12">
              <w:t>1.6 Inform customer of the outcome of the investigation</w:t>
            </w:r>
          </w:p>
        </w:tc>
      </w:tr>
      <w:tr w:rsidTr="00E35B1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t>2. Refer complaints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t>2.1 Identify complaints that require referral to other</w:t>
            </w:r>
            <w:r w:rsidRPr="00E35B12">
              <w:t xml:space="preserve"> personnel or external bodies</w:t>
            </w:r>
          </w:p>
          <w:p w:rsidR="00000000" w:rsidRPr="00E35B12" w:rsidP="00E35B12">
            <w:pPr>
              <w:pStyle w:val="BodyText"/>
            </w:pPr>
            <w:r w:rsidRPr="00E35B12">
              <w:t xml:space="preserve">2.2 Make </w:t>
            </w:r>
            <w:r w:rsidRPr="00E35B12">
              <w:rPr>
                <w:rStyle w:val="BoldandItalics"/>
              </w:rPr>
              <w:t>referrals</w:t>
            </w:r>
            <w:r w:rsidRPr="00E35B12">
              <w:t xml:space="preserve"> to appropriate personnel for follow</w:t>
            </w:r>
            <w:r w:rsidRPr="00E35B12">
              <w:noBreakHyphen/>
              <w:t>up in accordance with individual level of responsibility</w:t>
            </w:r>
          </w:p>
          <w:p w:rsidR="00000000" w:rsidRPr="00E35B12" w:rsidP="00E35B12">
            <w:pPr>
              <w:pStyle w:val="BodyText"/>
            </w:pPr>
            <w:r w:rsidRPr="00E35B12">
              <w:t>2.3 Forward all documents and investigation reports</w:t>
            </w:r>
          </w:p>
          <w:p w:rsidR="00000000" w:rsidP="00E35B12">
            <w:pPr>
              <w:pStyle w:val="BodyText"/>
              <w:rPr>
                <w:lang w:val="en-NZ"/>
              </w:rPr>
            </w:pPr>
            <w:r w:rsidRPr="00E35B12">
              <w:t>2.4 Follow</w:t>
            </w:r>
            <w:r w:rsidRPr="00E35B12">
              <w:noBreakHyphen/>
              <w:t>up appropriate personnel to gain prompt decisions</w:t>
            </w:r>
          </w:p>
        </w:tc>
      </w:tr>
      <w:tr w:rsidTr="00E35B12">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t>3. Exercise judgement to resolve customer service issues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t>3.1 Identify implications of issues for customer and organisation</w:t>
            </w:r>
          </w:p>
          <w:p w:rsidR="00000000" w:rsidRPr="00E35B12" w:rsidP="00E35B12">
            <w:pPr>
              <w:pStyle w:val="BodyText"/>
            </w:pPr>
            <w:r w:rsidRPr="00E35B12">
              <w:t>3.2 Analyse, explain and negotiate appropriate options for resolution with customer</w:t>
            </w:r>
          </w:p>
          <w:p w:rsidR="00000000" w:rsidRPr="00E35B12" w:rsidP="00E35B12">
            <w:pPr>
              <w:pStyle w:val="BodyText"/>
            </w:pPr>
            <w:r w:rsidRPr="00E35B12">
              <w:t>3.3 Propose viable options in accordance with app</w:t>
            </w:r>
            <w:r w:rsidRPr="00E35B12">
              <w:t>ropriate legislative requirements and enterprise policies</w:t>
            </w:r>
          </w:p>
          <w:p w:rsidR="00000000" w:rsidRPr="00E35B12" w:rsidP="00E35B12">
            <w:pPr>
              <w:pStyle w:val="BodyText"/>
            </w:pPr>
            <w:r w:rsidRPr="00E35B12">
              <w:t>3.4 Ensure matters for which a solution cannot be negotiated are referred to appropriate personnel</w:t>
            </w:r>
          </w:p>
        </w:tc>
      </w:tr>
    </w:tbl>
    <w:p w:rsidR="00000000" w:rsidRPr="00E35B12" w:rsidP="00E35B12">
      <w:pPr>
        <w:pStyle w:val="BodyText"/>
      </w:pPr>
    </w:p>
    <w:p w:rsidR="00000000" w:rsidRPr="00E35B12" w:rsidP="00E35B12">
      <w:pPr>
        <w:pStyle w:val="AllowPageBreak"/>
      </w:pPr>
    </w:p>
    <w:p w:rsidR="00000000" w:rsidRPr="00E35B12" w:rsidP="00E35B12">
      <w:pPr>
        <w:pStyle w:val="Heading1"/>
      </w:pPr>
      <w:bookmarkStart w:id="9" w:name="O_360110"/>
      <w:bookmarkEnd w:id="9"/>
      <w:r w:rsidRPr="00E35B12">
        <w:t>Required Skills and Knowledge</w:t>
      </w:r>
    </w:p>
    <w:p w:rsidR="00000000" w:rsidRPr="00E35B12" w:rsidP="00E35B12">
      <w:pPr>
        <w:pStyle w:val="BodyText"/>
      </w:pPr>
      <w:r w:rsidRPr="00E35B12">
        <w:rPr>
          <w:rStyle w:val="Emphasis"/>
        </w:rPr>
        <w:t>This section describes the skills and knowledge re</w:t>
      </w:r>
      <w:r w:rsidRPr="00E35B12">
        <w:rPr>
          <w:rStyle w:val="Emphasis"/>
        </w:rPr>
        <w:t>quired for this unit.</w:t>
      </w:r>
    </w:p>
    <w:p w:rsidR="00000000" w:rsidRPr="00E35B12" w:rsidP="00E35B12">
      <w:pPr>
        <w:pStyle w:val="BodyText"/>
      </w:pPr>
    </w:p>
    <w:p w:rsidR="00000000" w:rsidRPr="00E35B12" w:rsidP="00E35B12">
      <w:pPr>
        <w:pStyle w:val="BodyText"/>
      </w:pPr>
      <w:r w:rsidRPr="00E35B12">
        <w:rPr>
          <w:rStyle w:val="SpecialBold"/>
        </w:rPr>
        <w:t>Required skills</w:t>
      </w:r>
    </w:p>
    <w:p w:rsidR="00000000" w:rsidRPr="00E35B12" w:rsidP="00E35B12">
      <w:pPr>
        <w:pStyle w:val="ListBullet"/>
      </w:pPr>
      <w:r w:rsidRPr="00E35B12">
        <w:t>analytical skills to identify trends and positions of products and services</w:t>
      </w:r>
    </w:p>
    <w:p w:rsidR="00000000" w:rsidRPr="00E35B12" w:rsidP="00E35B12">
      <w:pPr>
        <w:pStyle w:val="ListBullet"/>
      </w:pPr>
      <w:r w:rsidRPr="00E35B12">
        <w:t>communication skills to:</w:t>
      </w:r>
    </w:p>
    <w:p w:rsidR="00000000" w:rsidRPr="00E35B12" w:rsidP="00E35B12">
      <w:pPr>
        <w:pStyle w:val="ListBullet2"/>
      </w:pPr>
      <w:r w:rsidRPr="00E35B12">
        <w:t>interpret customer complaints</w:t>
      </w:r>
    </w:p>
    <w:p w:rsidR="00000000" w:rsidRPr="00E35B12" w:rsidP="00E35B12">
      <w:pPr>
        <w:pStyle w:val="ListBullet2"/>
      </w:pPr>
      <w:r w:rsidRPr="00E35B12">
        <w:t>monitor and advise on customer service strategies and resolutions</w:t>
      </w:r>
    </w:p>
    <w:p w:rsidR="00000000" w:rsidRPr="00E35B12" w:rsidP="00E35B12">
      <w:pPr>
        <w:pStyle w:val="ListBullet"/>
      </w:pPr>
      <w:r w:rsidRPr="00E35B12">
        <w:t>communication skills to:</w:t>
      </w:r>
    </w:p>
    <w:p w:rsidR="00000000" w:rsidRPr="00E35B12" w:rsidP="00E35B12">
      <w:pPr>
        <w:pStyle w:val="ListBullet2"/>
      </w:pPr>
      <w:r w:rsidRPr="00E35B12">
        <w:t>people with diverse abilities</w:t>
      </w:r>
    </w:p>
    <w:p w:rsidR="00000000" w:rsidRPr="00E35B12" w:rsidP="00E35B12">
      <w:pPr>
        <w:pStyle w:val="ListBullet2"/>
      </w:pPr>
      <w:r w:rsidRPr="00E35B12">
        <w:t>relate to people from culturally diverse backgrounds</w:t>
      </w:r>
    </w:p>
    <w:p w:rsidR="00000000" w:rsidRPr="00E35B12" w:rsidP="00E35B12">
      <w:pPr>
        <w:pStyle w:val="ListBullet"/>
      </w:pPr>
      <w:r w:rsidRPr="00E35B12">
        <w:t>literacy skills to:</w:t>
      </w:r>
    </w:p>
    <w:p w:rsidR="00000000" w:rsidRPr="00E35B12" w:rsidP="00E35B12">
      <w:pPr>
        <w:pStyle w:val="ListBullet2"/>
      </w:pPr>
      <w:r w:rsidRPr="00E35B12">
        <w:t>edit and proofread texts to ensure clarity of meaning and accuracy of grammar and punctuation</w:t>
      </w:r>
    </w:p>
    <w:p w:rsidR="00000000" w:rsidRPr="00E35B12" w:rsidP="00E35B12">
      <w:pPr>
        <w:pStyle w:val="ListBullet2"/>
      </w:pPr>
      <w:r w:rsidRPr="00E35B12">
        <w:t>prepare general information and</w:t>
      </w:r>
      <w:r w:rsidRPr="00E35B12">
        <w:t xml:space="preserve"> papers according to target audience</w:t>
      </w:r>
    </w:p>
    <w:p w:rsidR="00000000" w:rsidRPr="00E35B12" w:rsidP="00E35B12">
      <w:pPr>
        <w:pStyle w:val="ListBullet2"/>
      </w:pPr>
      <w:r w:rsidRPr="00E35B12">
        <w:t>read and understand a variety of texts</w:t>
      </w:r>
    </w:p>
    <w:p w:rsidR="00000000" w:rsidRPr="00E35B12" w:rsidP="00E35B12">
      <w:pPr>
        <w:pStyle w:val="ListBullet"/>
      </w:pPr>
      <w:r w:rsidRPr="00E35B12">
        <w:t>problem</w:t>
      </w:r>
      <w:r w:rsidRPr="00E35B12">
        <w:noBreakHyphen/>
        <w:t>solving skills to:</w:t>
      </w:r>
    </w:p>
    <w:p w:rsidR="00000000" w:rsidRPr="00E35B12" w:rsidP="00E35B12">
      <w:pPr>
        <w:pStyle w:val="ListBullet2"/>
      </w:pPr>
      <w:r w:rsidRPr="00E35B12">
        <w:t>apply organisational procedures to a range of situations</w:t>
      </w:r>
    </w:p>
    <w:p w:rsidR="00000000" w:rsidRPr="00E35B12" w:rsidP="00E35B12">
      <w:pPr>
        <w:pStyle w:val="ListBullet2"/>
      </w:pPr>
      <w:r w:rsidRPr="00E35B12">
        <w:t>deal with customer enquiries or complaints</w:t>
      </w:r>
    </w:p>
    <w:p w:rsidR="00000000" w:rsidRPr="00E35B12" w:rsidP="00E35B12">
      <w:pPr>
        <w:pStyle w:val="ListBullet2"/>
      </w:pPr>
      <w:r w:rsidRPr="00E35B12">
        <w:t>exercise judgement in this application</w:t>
      </w:r>
    </w:p>
    <w:p w:rsidR="00000000" w:rsidRPr="00E35B12" w:rsidP="00E35B12">
      <w:pPr>
        <w:pStyle w:val="ListBullet"/>
      </w:pPr>
      <w:r w:rsidRPr="00E35B12">
        <w:t>self</w:t>
      </w:r>
      <w:r w:rsidRPr="00E35B12">
        <w:noBreakHyphen/>
      </w:r>
      <w:r w:rsidRPr="00E35B12">
        <w:t>management skills to:</w:t>
      </w:r>
    </w:p>
    <w:p w:rsidR="00000000" w:rsidRPr="00E35B12" w:rsidP="00E35B12">
      <w:pPr>
        <w:pStyle w:val="ListBullet2"/>
      </w:pPr>
      <w:r w:rsidRPr="00E35B12">
        <w:t>comply with policies and procedures</w:t>
      </w:r>
    </w:p>
    <w:p w:rsidR="00000000" w:rsidRPr="00E35B12" w:rsidP="00E35B12">
      <w:pPr>
        <w:pStyle w:val="ListBullet2"/>
      </w:pPr>
      <w:r w:rsidRPr="00E35B12">
        <w:t>consistently evaluate and monitor own performance</w:t>
      </w:r>
    </w:p>
    <w:p w:rsidR="00000000" w:rsidRPr="00E35B12" w:rsidP="00E35B12">
      <w:pPr>
        <w:pStyle w:val="ListBullet2"/>
      </w:pPr>
      <w:r w:rsidRPr="00E35B12">
        <w:t>seek learning opportunities.</w:t>
      </w:r>
    </w:p>
    <w:p w:rsidR="00000000" w:rsidRPr="00E35B12" w:rsidP="00E35B12">
      <w:pPr>
        <w:pStyle w:val="BodyText"/>
      </w:pPr>
    </w:p>
    <w:p w:rsidR="00000000" w:rsidRPr="00E35B12" w:rsidP="00E35B12">
      <w:pPr>
        <w:pStyle w:val="BodyText"/>
      </w:pPr>
      <w:r w:rsidRPr="00E35B12">
        <w:rPr>
          <w:rStyle w:val="SpecialBold"/>
        </w:rPr>
        <w:t>Required knowledge</w:t>
      </w:r>
    </w:p>
    <w:p w:rsidR="00000000" w:rsidRPr="00E35B12" w:rsidP="00E35B12">
      <w:pPr>
        <w:pStyle w:val="ListBullet"/>
      </w:pPr>
      <w:r w:rsidRPr="00E35B12">
        <w:t>key provisions of relevant legislation from all forms of government that may affect aspects of bu</w:t>
      </w:r>
      <w:r w:rsidRPr="00E35B12">
        <w:t>siness operations, such as:</w:t>
      </w:r>
    </w:p>
    <w:p w:rsidR="00000000" w:rsidRPr="00E35B12" w:rsidP="00E35B12">
      <w:pPr>
        <w:pStyle w:val="ListBullet2"/>
      </w:pPr>
      <w:r w:rsidRPr="00E35B12">
        <w:t>anti</w:t>
      </w:r>
      <w:r w:rsidRPr="00E35B12">
        <w:noBreakHyphen/>
        <w:t>discrimination legislation</w:t>
      </w:r>
    </w:p>
    <w:p w:rsidR="00000000" w:rsidRPr="00E35B12" w:rsidP="00E35B12">
      <w:pPr>
        <w:pStyle w:val="ListBullet2"/>
      </w:pPr>
      <w:r w:rsidRPr="00E35B12">
        <w:t>ethical principles</w:t>
      </w:r>
    </w:p>
    <w:p w:rsidR="00000000" w:rsidRPr="00E35B12" w:rsidP="00E35B12">
      <w:pPr>
        <w:pStyle w:val="ListBullet2"/>
      </w:pPr>
      <w:r w:rsidRPr="00E35B12">
        <w:t>codes of practice</w:t>
      </w:r>
    </w:p>
    <w:p w:rsidR="00000000" w:rsidRPr="00E35B12" w:rsidP="00E35B12">
      <w:pPr>
        <w:pStyle w:val="ListBullet2"/>
      </w:pPr>
      <w:r w:rsidRPr="00E35B12">
        <w:t>privacy laws</w:t>
      </w:r>
    </w:p>
    <w:p w:rsidR="00000000" w:rsidRPr="00E35B12" w:rsidP="00E35B12">
      <w:pPr>
        <w:pStyle w:val="ListBullet2"/>
      </w:pPr>
      <w:r w:rsidRPr="00E35B12">
        <w:t>occupational health and safety (OHS)</w:t>
      </w:r>
    </w:p>
    <w:p w:rsidR="00000000" w:rsidRPr="00E35B12" w:rsidP="00E35B12">
      <w:pPr>
        <w:pStyle w:val="ListBullet"/>
      </w:pPr>
      <w:r w:rsidRPr="00E35B12">
        <w:t>importance of good communication skills and the individual’s role in processing customer complaints</w:t>
      </w:r>
    </w:p>
    <w:p w:rsidR="00000000" w:rsidRPr="00E35B12" w:rsidP="00E35B12">
      <w:pPr>
        <w:pStyle w:val="ListBullet"/>
      </w:pPr>
      <w:r w:rsidRPr="00E35B12">
        <w:t>organisational procedures and standards for processing complaints and recommending appropriate action.</w:t>
      </w:r>
    </w:p>
    <w:p w:rsidR="00000000" w:rsidRPr="00E35B12" w:rsidP="00E35B12">
      <w:pPr>
        <w:pStyle w:val="AllowPageBreak"/>
      </w:pPr>
    </w:p>
    <w:p w:rsidR="00000000" w:rsidRPr="00E35B12" w:rsidP="00E35B12">
      <w:pPr>
        <w:pStyle w:val="Heading1"/>
      </w:pPr>
      <w:bookmarkStart w:id="10" w:name="O_360111"/>
      <w:bookmarkEnd w:id="10"/>
      <w:r w:rsidRPr="00E35B12">
        <w:t>Evidence Guide</w:t>
      </w:r>
    </w:p>
    <w:p w:rsidR="00000000" w:rsidRPr="00E35B12" w:rsidP="00E35B12">
      <w:pPr>
        <w:pStyle w:val="BodyText"/>
      </w:pPr>
      <w:r w:rsidRPr="00E35B1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35B12" w:rsidP="00E35B12">
      <w:pPr>
        <w:pStyle w:val="BodyText"/>
      </w:pPr>
    </w:p>
    <w:tbl>
      <w:tblPr>
        <w:tblW w:w="9354" w:type="dxa"/>
        <w:tblLayout w:type="fixed"/>
        <w:tblCellMar>
          <w:left w:w="62" w:type="dxa"/>
          <w:right w:w="62" w:type="dxa"/>
        </w:tblCellMar>
        <w:tblLook w:val="0000"/>
      </w:tblPr>
      <w:tblGrid>
        <w:gridCol w:w="3692"/>
        <w:gridCol w:w="5662"/>
      </w:tblGrid>
      <w:tr w:rsidTr="00E35B1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p>
        </w:tc>
      </w:tr>
      <w:tr w:rsidTr="00E35B12">
        <w:tblPrEx>
          <w:tblW w:w="9354" w:type="dxa"/>
          <w:tblLayout w:type="fixed"/>
          <w:tblCellMar>
            <w:left w:w="62" w:type="dxa"/>
            <w:right w:w="62" w:type="dxa"/>
          </w:tblCellMar>
          <w:tblLook w:val="0000"/>
        </w:tblPrEx>
        <w:trPr>
          <w:trHeight w:val="1831"/>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t>Evidence of the following is essential:</w:t>
            </w:r>
          </w:p>
          <w:p w:rsidR="00000000" w:rsidRPr="00E35B12" w:rsidP="00E35B12">
            <w:pPr>
              <w:pStyle w:val="ListBullet"/>
            </w:pPr>
            <w:r w:rsidRPr="00E35B12">
              <w:t>applying judgement in the application of industry and/or organisational procedures</w:t>
            </w:r>
          </w:p>
          <w:p w:rsidR="00000000" w:rsidRPr="00E35B12" w:rsidP="00E35B12">
            <w:pPr>
              <w:pStyle w:val="ListBullet"/>
            </w:pPr>
            <w:r w:rsidRPr="00E35B12">
              <w:t>working with customer complaints</w:t>
            </w:r>
          </w:p>
          <w:p w:rsidR="00000000" w:rsidP="00E35B12">
            <w:pPr>
              <w:pStyle w:val="ListBullet"/>
              <w:rPr>
                <w:lang w:val="en-NZ"/>
              </w:rPr>
            </w:pPr>
            <w:r w:rsidRPr="00E35B12">
              <w:t>knowle</w:t>
            </w:r>
            <w:r w:rsidRPr="00E35B12">
              <w:t>dge of organisational procedures and standards for processing complaints.</w:t>
            </w:r>
          </w:p>
        </w:tc>
      </w:tr>
      <w:tr w:rsidTr="00E35B1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t>Assessment must ensure:</w:t>
            </w:r>
          </w:p>
          <w:p w:rsidR="00000000" w:rsidRPr="00E35B12" w:rsidP="00E35B12">
            <w:pPr>
              <w:pStyle w:val="ListBullet"/>
            </w:pPr>
            <w:r w:rsidRPr="00E35B12">
              <w:t>access to an actual workplace or simulated environment</w:t>
            </w:r>
          </w:p>
          <w:p w:rsidR="00000000" w:rsidRPr="00E35B12" w:rsidP="00E35B12">
            <w:pPr>
              <w:pStyle w:val="ListBullet"/>
            </w:pPr>
            <w:r w:rsidRPr="00E35B12">
              <w:t>access to office equipment and resources</w:t>
            </w:r>
          </w:p>
          <w:p w:rsidR="00000000" w:rsidRPr="00E35B12" w:rsidP="00E35B12">
            <w:pPr>
              <w:pStyle w:val="ListBullet"/>
            </w:pPr>
            <w:r w:rsidRPr="00E35B12">
              <w:t>examples of customer complaints</w:t>
            </w:r>
          </w:p>
          <w:p w:rsidR="00000000" w:rsidP="00E35B12">
            <w:pPr>
              <w:pStyle w:val="ListBullet"/>
              <w:rPr>
                <w:lang w:val="en-NZ"/>
              </w:rPr>
            </w:pPr>
            <w:r w:rsidRPr="00E35B12">
              <w:t>examples of documents relating to customer complaints policies and procedures.</w:t>
            </w:r>
          </w:p>
        </w:tc>
      </w:tr>
      <w:tr w:rsidTr="00E35B1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t>A range of assessment methods should be used to assess practical skills and knowledge. The following examples are appropria</w:t>
            </w:r>
            <w:r w:rsidRPr="00E35B12">
              <w:t>te for this unit:</w:t>
            </w:r>
          </w:p>
          <w:p w:rsidR="00000000" w:rsidRPr="00E35B12" w:rsidP="00E35B12">
            <w:pPr>
              <w:pStyle w:val="ListBullet"/>
            </w:pPr>
            <w:r w:rsidRPr="00E35B12">
              <w:t>direct questioning combined with review of portfolios of evidence and third party workplace reports of on</w:t>
            </w:r>
            <w:r w:rsidRPr="00E35B12">
              <w:noBreakHyphen/>
              <w:t>the</w:t>
            </w:r>
            <w:r w:rsidRPr="00E35B12">
              <w:noBreakHyphen/>
              <w:t>job performance by the candidate</w:t>
            </w:r>
          </w:p>
          <w:p w:rsidR="00000000" w:rsidRPr="00E35B12" w:rsidP="00E35B12">
            <w:pPr>
              <w:pStyle w:val="ListBullet"/>
            </w:pPr>
            <w:r w:rsidRPr="00E35B12">
              <w:t>analysis of responses to case studies and scenarios</w:t>
            </w:r>
          </w:p>
          <w:p w:rsidR="00000000" w:rsidRPr="00E35B12" w:rsidP="00E35B12">
            <w:pPr>
              <w:pStyle w:val="ListBullet"/>
            </w:pPr>
            <w:r w:rsidRPr="00E35B12">
              <w:t>demonstration of techniques</w:t>
            </w:r>
          </w:p>
          <w:p w:rsidR="00000000" w:rsidRPr="00E35B12" w:rsidP="00E35B12">
            <w:pPr>
              <w:pStyle w:val="ListBullet"/>
            </w:pPr>
            <w:r w:rsidRPr="00E35B12">
              <w:t>observation of</w:t>
            </w:r>
            <w:r w:rsidRPr="00E35B12">
              <w:t xml:space="preserve"> presentations</w:t>
            </w:r>
          </w:p>
          <w:p w:rsidR="00000000" w:rsidRPr="00E35B12" w:rsidP="00E35B12">
            <w:pPr>
              <w:pStyle w:val="ListBullet"/>
            </w:pPr>
            <w:r w:rsidRPr="00E35B12">
              <w:t>oral or written questioning to assess knowledge of individual’s role in processing customer complaints</w:t>
            </w:r>
          </w:p>
          <w:p w:rsidR="00000000" w:rsidRPr="00E35B12" w:rsidP="00E35B12">
            <w:pPr>
              <w:pStyle w:val="ListBullet"/>
            </w:pPr>
            <w:r w:rsidRPr="00E35B12">
              <w:t>review of documentation outlining necessary reports relating to customer complaints</w:t>
            </w:r>
          </w:p>
          <w:p w:rsidR="00000000" w:rsidP="00E35B12">
            <w:pPr>
              <w:pStyle w:val="ListBullet"/>
              <w:rPr>
                <w:lang w:val="en-NZ"/>
              </w:rPr>
            </w:pPr>
            <w:r w:rsidRPr="00E35B12">
              <w:t>review of complaints/disputes register.</w:t>
            </w:r>
          </w:p>
        </w:tc>
      </w:tr>
      <w:tr w:rsidTr="00E35B1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SpecialBold"/>
              </w:rPr>
              <w:t>Guidance info</w:t>
            </w:r>
            <w:r w:rsidRPr="00E35B12">
              <w:rPr>
                <w:rStyle w:val="SpecialBold"/>
              </w:rPr>
              <w:t>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BodyText"/>
            </w:pPr>
            <w:r w:rsidRPr="00E35B12">
              <w:t>Holistic assessment with other units relevant to the industry sector, workplace and job role is recommended.</w:t>
            </w:r>
          </w:p>
        </w:tc>
      </w:tr>
    </w:tbl>
    <w:p w:rsidR="00B67DE4" w:rsidP="00E35B12">
      <w:pPr>
        <w:pStyle w:val="BodyText"/>
      </w:pPr>
    </w:p>
    <w:p w:rsidR="00B67DE4" w:rsidP="00E35B12">
      <w:pPr>
        <w:pStyle w:val="BodyText"/>
      </w:pPr>
    </w:p>
    <w:p w:rsidR="00000000" w:rsidRPr="00E35B12" w:rsidP="00E35B12">
      <w:pPr>
        <w:pStyle w:val="Heading1"/>
      </w:pPr>
      <w:bookmarkStart w:id="11" w:name="O_360112"/>
      <w:bookmarkEnd w:id="11"/>
      <w:r w:rsidRPr="00E35B12">
        <w:t>Range Statement</w:t>
      </w:r>
    </w:p>
    <w:p w:rsidR="00000000" w:rsidRPr="00E35B12" w:rsidP="00E35B12">
      <w:pPr>
        <w:pStyle w:val="BodyText"/>
      </w:pPr>
      <w:r w:rsidRPr="00E35B1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35B12">
        <w:rPr>
          <w:rStyle w:val="Emphasis"/>
        </w:rPr>
        <w:t>ditions that may be present with training and assessment (depending on the work situation, needs of the candidate, accessibility of the item, and local industry and regional contexts) may also be included.</w:t>
      </w:r>
    </w:p>
    <w:p w:rsidR="00000000" w:rsidRPr="00E35B12" w:rsidP="00E35B12">
      <w:pPr>
        <w:pStyle w:val="BodyText"/>
      </w:pPr>
    </w:p>
    <w:tbl>
      <w:tblPr>
        <w:tblW w:w="0" w:type="auto"/>
        <w:tblLayout w:type="fixed"/>
        <w:tblCellMar>
          <w:left w:w="62" w:type="dxa"/>
          <w:right w:w="62" w:type="dxa"/>
        </w:tblCellMar>
        <w:tblLook w:val="0000"/>
      </w:tblPr>
      <w:tblGrid>
        <w:gridCol w:w="3597"/>
        <w:gridCol w:w="5463"/>
      </w:tblGrid>
      <w:tr w:rsidTr="00E35B12">
        <w:tblPrEx>
          <w:tblW w:w="0" w:type="auto"/>
          <w:tblLayout w:type="fixed"/>
          <w:tblCellMar>
            <w:left w:w="62" w:type="dxa"/>
            <w:right w:w="62" w:type="dxa"/>
          </w:tblCellMar>
          <w:tblLook w:val="0000"/>
        </w:tblPrEx>
        <w:tc>
          <w:tcPr>
            <w:tcW w:w="3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BoldandItalics"/>
              </w:rPr>
              <w:t>Customers</w:t>
            </w:r>
            <w:r w:rsidRPr="00E35B12">
              <w:t xml:space="preserve"> may include:</w:t>
            </w:r>
          </w:p>
        </w:tc>
        <w:tc>
          <w:tcPr>
            <w:tcW w:w="5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ListBullet"/>
            </w:pPr>
            <w:r w:rsidRPr="00E35B12">
              <w:t>customers with routine or</w:t>
            </w:r>
            <w:r w:rsidRPr="00E35B12">
              <w:t xml:space="preserve"> specific requests</w:t>
            </w:r>
          </w:p>
          <w:p w:rsidR="00000000" w:rsidRPr="00E35B12" w:rsidP="00E35B12">
            <w:pPr>
              <w:pStyle w:val="ListBullet"/>
            </w:pPr>
            <w:r w:rsidRPr="00E35B12">
              <w:t>internal or external customers</w:t>
            </w:r>
          </w:p>
          <w:p w:rsidR="00000000" w:rsidRPr="00E35B12" w:rsidP="00E35B12">
            <w:pPr>
              <w:pStyle w:val="ListBullet"/>
            </w:pPr>
            <w:r w:rsidRPr="00E35B12">
              <w:t>people from a range of social, cultural or ethnic backgrounds</w:t>
            </w:r>
          </w:p>
          <w:p w:rsidR="00000000" w:rsidRPr="00E35B12" w:rsidP="00E35B12">
            <w:pPr>
              <w:pStyle w:val="ListBullet"/>
            </w:pPr>
            <w:r w:rsidRPr="00E35B12">
              <w:t>people who may be unwell, drug affected or emotionally distressed</w:t>
            </w:r>
          </w:p>
          <w:p w:rsidR="00000000" w:rsidRPr="00E35B12" w:rsidP="00E35B12">
            <w:pPr>
              <w:pStyle w:val="ListBullet"/>
            </w:pPr>
            <w:r w:rsidRPr="00E35B12">
              <w:t>people with varying physical and mental abilities</w:t>
            </w:r>
          </w:p>
          <w:p w:rsidR="00000000" w:rsidP="00E35B12">
            <w:pPr>
              <w:pStyle w:val="ListBullet"/>
              <w:rPr>
                <w:lang w:val="en-NZ"/>
              </w:rPr>
            </w:pPr>
            <w:r w:rsidRPr="00E35B12">
              <w:t>regular and new customers.</w:t>
            </w:r>
          </w:p>
        </w:tc>
      </w:tr>
      <w:tr w:rsidTr="00E35B12">
        <w:tblPrEx>
          <w:tblW w:w="0" w:type="auto"/>
          <w:tblLayout w:type="fixed"/>
          <w:tblCellMar>
            <w:left w:w="62" w:type="dxa"/>
            <w:right w:w="62" w:type="dxa"/>
          </w:tblCellMar>
          <w:tblLook w:val="0000"/>
        </w:tblPrEx>
        <w:tc>
          <w:tcPr>
            <w:tcW w:w="3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BoldandItalics"/>
              </w:rPr>
              <w:t>Complaints</w:t>
            </w:r>
            <w:r w:rsidRPr="00E35B12">
              <w:t xml:space="preserve"> may include:</w:t>
            </w:r>
          </w:p>
        </w:tc>
        <w:tc>
          <w:tcPr>
            <w:tcW w:w="5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ListBullet"/>
            </w:pPr>
            <w:r w:rsidRPr="00E35B12">
              <w:t>different types of severity, formality and sources</w:t>
            </w:r>
          </w:p>
          <w:p w:rsidR="00000000" w:rsidRPr="00E35B12" w:rsidP="00E35B12">
            <w:pPr>
              <w:pStyle w:val="ListBullet"/>
            </w:pPr>
            <w:r w:rsidRPr="00E35B12">
              <w:t>scenarios where external bodies such as police are required</w:t>
            </w:r>
          </w:p>
          <w:p w:rsidR="00000000" w:rsidRPr="00E35B12" w:rsidP="00E35B12">
            <w:pPr>
              <w:pStyle w:val="ListBullet"/>
            </w:pPr>
            <w:r w:rsidRPr="00E35B12">
              <w:t>straightforward customer dissatisfaction</w:t>
            </w:r>
          </w:p>
          <w:p w:rsidR="00000000" w:rsidP="00E35B12">
            <w:pPr>
              <w:pStyle w:val="ListBullet"/>
              <w:rPr>
                <w:lang w:val="en-NZ"/>
              </w:rPr>
            </w:pPr>
            <w:r w:rsidRPr="00E35B12">
              <w:t>level of documentation required.</w:t>
            </w:r>
          </w:p>
        </w:tc>
      </w:tr>
      <w:tr w:rsidTr="00E35B12">
        <w:tblPrEx>
          <w:tblW w:w="0" w:type="auto"/>
          <w:tblLayout w:type="fixed"/>
          <w:tblCellMar>
            <w:left w:w="62" w:type="dxa"/>
            <w:right w:w="62" w:type="dxa"/>
          </w:tblCellMar>
          <w:tblLook w:val="0000"/>
        </w:tblPrEx>
        <w:tc>
          <w:tcPr>
            <w:tcW w:w="3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BoldandItalics"/>
              </w:rPr>
              <w:t>Effective communication</w:t>
            </w:r>
            <w:r w:rsidRPr="00E35B12">
              <w:t xml:space="preserve"> may include:</w:t>
            </w:r>
          </w:p>
        </w:tc>
        <w:tc>
          <w:tcPr>
            <w:tcW w:w="5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ListBullet"/>
            </w:pPr>
            <w:r w:rsidRPr="00E35B12">
              <w:t xml:space="preserve">giving </w:t>
            </w:r>
            <w:r w:rsidRPr="00E35B12">
              <w:t>customers full attention</w:t>
            </w:r>
          </w:p>
          <w:p w:rsidR="00000000" w:rsidRPr="00E35B12" w:rsidP="00E35B12">
            <w:pPr>
              <w:pStyle w:val="ListBullet"/>
            </w:pPr>
            <w:r w:rsidRPr="00E35B12">
              <w:t>maintaining eye contact (for face</w:t>
            </w:r>
            <w:r w:rsidRPr="00E35B12">
              <w:noBreakHyphen/>
              <w:t>to</w:t>
            </w:r>
            <w:r w:rsidRPr="00E35B12">
              <w:noBreakHyphen/>
              <w:t>face interactions), except where eye contact may be culturally inappropriate</w:t>
            </w:r>
          </w:p>
          <w:p w:rsidR="00000000" w:rsidRPr="00E35B12" w:rsidP="00E35B12">
            <w:pPr>
              <w:pStyle w:val="ListBullet"/>
            </w:pPr>
            <w:r w:rsidRPr="00E35B12">
              <w:t>speaking clearly and concisely</w:t>
            </w:r>
          </w:p>
          <w:p w:rsidR="00000000" w:rsidRPr="00E35B12" w:rsidP="00E35B12">
            <w:pPr>
              <w:pStyle w:val="ListBullet"/>
            </w:pPr>
            <w:r w:rsidRPr="00E35B12">
              <w:t>using appropriate language and tone of voice</w:t>
            </w:r>
          </w:p>
          <w:p w:rsidR="00000000" w:rsidRPr="00E35B12" w:rsidP="00E35B12">
            <w:pPr>
              <w:pStyle w:val="ListBullet"/>
            </w:pPr>
            <w:r w:rsidRPr="00E35B12">
              <w:t>using clear written information/communica</w:t>
            </w:r>
            <w:r w:rsidRPr="00E35B12">
              <w:t>tion</w:t>
            </w:r>
          </w:p>
          <w:p w:rsidR="00000000" w:rsidP="00E35B12">
            <w:pPr>
              <w:pStyle w:val="ListBullet"/>
              <w:rPr>
                <w:lang w:val="en-NZ"/>
              </w:rPr>
            </w:pPr>
            <w:r w:rsidRPr="00E35B12">
              <w:t>using appropriate non</w:t>
            </w:r>
            <w:r w:rsidRPr="00E35B12">
              <w:noBreakHyphen/>
              <w:t>verbal communication (body language) personal presentation (for face</w:t>
            </w:r>
            <w:r w:rsidRPr="00E35B12">
              <w:noBreakHyphen/>
              <w:t>to</w:t>
            </w:r>
            <w:r w:rsidRPr="00E35B12">
              <w:noBreakHyphen/>
              <w:t>face interactions).</w:t>
            </w:r>
          </w:p>
        </w:tc>
      </w:tr>
      <w:tr w:rsidTr="00E35B12">
        <w:tblPrEx>
          <w:tblW w:w="0" w:type="auto"/>
          <w:tblLayout w:type="fixed"/>
          <w:tblCellMar>
            <w:left w:w="62" w:type="dxa"/>
            <w:right w:w="62" w:type="dxa"/>
          </w:tblCellMar>
          <w:tblLook w:val="0000"/>
        </w:tblPrEx>
        <w:tc>
          <w:tcPr>
            <w:tcW w:w="3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BoldandItalics"/>
              </w:rPr>
              <w:t>Document and review reports relating to customer complaints</w:t>
            </w:r>
            <w:r w:rsidRPr="00E35B12">
              <w:t xml:space="preserve">  may include:</w:t>
            </w:r>
          </w:p>
        </w:tc>
        <w:tc>
          <w:tcPr>
            <w:tcW w:w="5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ListBullet"/>
            </w:pPr>
            <w:r w:rsidRPr="00E35B12">
              <w:t>completing forms and written reports</w:t>
            </w:r>
          </w:p>
          <w:p w:rsidR="00000000" w:rsidRPr="00E35B12" w:rsidP="00E35B12">
            <w:pPr>
              <w:pStyle w:val="ListBullet"/>
            </w:pPr>
            <w:r w:rsidRPr="00E35B12">
              <w:t>using audio</w:t>
            </w:r>
            <w:r w:rsidRPr="00E35B12">
              <w:noBreakHyphen/>
              <w:t>visual tapes</w:t>
            </w:r>
          </w:p>
          <w:p w:rsidR="00000000" w:rsidP="00E35B12">
            <w:pPr>
              <w:pStyle w:val="ListBullet"/>
              <w:rPr>
                <w:lang w:val="en-NZ"/>
              </w:rPr>
            </w:pPr>
            <w:r w:rsidRPr="00E35B12">
              <w:t>using computer</w:t>
            </w:r>
            <w:r w:rsidRPr="00E35B12">
              <w:noBreakHyphen/>
              <w:t>based systems.</w:t>
            </w:r>
          </w:p>
        </w:tc>
      </w:tr>
      <w:tr w:rsidTr="00E35B12">
        <w:tblPrEx>
          <w:tblW w:w="0" w:type="auto"/>
          <w:tblLayout w:type="fixed"/>
          <w:tblCellMar>
            <w:left w:w="62" w:type="dxa"/>
            <w:right w:w="62" w:type="dxa"/>
          </w:tblCellMar>
          <w:tblLook w:val="0000"/>
        </w:tblPrEx>
        <w:tc>
          <w:tcPr>
            <w:tcW w:w="3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5B12">
            <w:pPr>
              <w:pStyle w:val="BodyText"/>
              <w:rPr>
                <w:lang w:val="en-NZ"/>
              </w:rPr>
            </w:pPr>
            <w:r w:rsidRPr="00E35B12">
              <w:rPr>
                <w:rStyle w:val="BoldandItalics"/>
              </w:rPr>
              <w:t>Referrals</w:t>
            </w:r>
            <w:r w:rsidRPr="00E35B12">
              <w:t xml:space="preserve"> may include:</w:t>
            </w:r>
          </w:p>
        </w:tc>
        <w:tc>
          <w:tcPr>
            <w:tcW w:w="5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5B12" w:rsidP="00E35B12">
            <w:pPr>
              <w:pStyle w:val="ListBullet"/>
            </w:pPr>
            <w:r w:rsidRPr="00E35B12">
              <w:t>external bodies:</w:t>
            </w:r>
          </w:p>
          <w:p w:rsidR="00000000" w:rsidRPr="00E35B12" w:rsidP="00E35B12">
            <w:pPr>
              <w:pStyle w:val="ListBullet2"/>
            </w:pPr>
            <w:r w:rsidRPr="00E35B12">
              <w:t>Ombudsman</w:t>
            </w:r>
          </w:p>
          <w:p w:rsidR="00000000" w:rsidRPr="00E35B12" w:rsidP="00E35B12">
            <w:pPr>
              <w:pStyle w:val="ListBullet2"/>
            </w:pPr>
            <w:r w:rsidRPr="00E35B12">
              <w:t>Independent Commission Against Corruption (ICAC)</w:t>
            </w:r>
          </w:p>
          <w:p w:rsidR="00000000" w:rsidRPr="00E35B12" w:rsidP="00E35B12">
            <w:pPr>
              <w:pStyle w:val="ListBullet2"/>
            </w:pPr>
            <w:r w:rsidRPr="00E35B12">
              <w:t>police</w:t>
            </w:r>
          </w:p>
          <w:p w:rsidR="00000000" w:rsidRPr="00E35B12" w:rsidP="00E35B12">
            <w:pPr>
              <w:pStyle w:val="ListBullet"/>
            </w:pPr>
            <w:r w:rsidRPr="00E35B12">
              <w:t>relevant superiors in the organisational hierarchy.</w:t>
            </w:r>
          </w:p>
        </w:tc>
      </w:tr>
    </w:tbl>
    <w:p w:rsidR="00000000" w:rsidRPr="00E35B12" w:rsidP="00E35B12">
      <w:pPr>
        <w:pStyle w:val="BodyText"/>
      </w:pPr>
    </w:p>
    <w:p w:rsidR="00000000" w:rsidRPr="00E35B12" w:rsidP="00E35B12">
      <w:pPr>
        <w:pStyle w:val="AllowPageBreak"/>
      </w:pPr>
    </w:p>
    <w:p w:rsidR="00000000" w:rsidRPr="00E35B12" w:rsidP="00E35B12">
      <w:pPr>
        <w:pStyle w:val="Heading1"/>
      </w:pPr>
      <w:bookmarkStart w:id="12" w:name="O_360113"/>
      <w:bookmarkEnd w:id="12"/>
      <w:r w:rsidRPr="00E35B12">
        <w:t>Unit Sector(s)</w:t>
      </w:r>
    </w:p>
    <w:p w:rsidR="00000000" w:rsidRPr="00E35B12" w:rsidP="00E35B12">
      <w:pPr>
        <w:pStyle w:val="BodyText"/>
      </w:pPr>
      <w:r w:rsidRPr="00E35B12">
        <w:t>Communication –</w:t>
      </w:r>
      <w:r w:rsidRPr="00E35B12">
        <w:t xml:space="preserve"> Interpersonal Communication</w:t>
      </w:r>
    </w:p>
    <w:p w:rsidR="00000000" w:rsidRPr="00E35B12" w:rsidP="00E35B12">
      <w:pPr>
        <w:pStyle w:val="AllowPageBreak"/>
      </w:pPr>
    </w:p>
    <w:p w:rsidR="00000000" w:rsidRPr="00E35B12" w:rsidP="00E35B12">
      <w:pPr>
        <w:pStyle w:val="Heading1"/>
      </w:pPr>
      <w:bookmarkStart w:id="13" w:name="O_360114"/>
      <w:bookmarkEnd w:id="13"/>
      <w:r w:rsidRPr="00E35B12">
        <w:t>Custom Content Section</w:t>
      </w:r>
    </w:p>
    <w:p w:rsidR="00000000" w:rsidRPr="00E35B12" w:rsidP="00E35B12">
      <w:pPr>
        <w:pStyle w:val="BodyText"/>
      </w:pPr>
      <w:r w:rsidRPr="00E35B12">
        <w:t>Not applicable.</w:t>
      </w:r>
    </w:p>
    <w:p w:rsidR="00000000" w:rsidRPr="00E35B12" w:rsidP="00E35B12"/>
    <w:sectPr w:rsidSect="00E35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DE4" w:rsidP="00B67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E4" w:rsidP="00E35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7DE4" w:rsidP="00E35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7DE4" w:rsidP="00E35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DE4" w:rsidP="00B67D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DE4" w:rsidP="00E35B12">
    <w:pPr>
      <w:pStyle w:val="Header"/>
      <w:framePr w:wrap="around"/>
    </w:pPr>
    <w:r>
      <w:fldChar w:fldCharType="begin"/>
    </w:r>
    <w:r>
      <w:instrText xml:space="preserve"> TITLE   \* MERGEFORMAT </w:instrText>
    </w:r>
    <w:r>
      <w:fldChar w:fldCharType="separate"/>
    </w:r>
    <w:r>
      <w:t>BSBCMM301B Process customer complaints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7DE4" w:rsidP="00E35B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A3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705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8073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B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B12"/>
    <w:pPr>
      <w:spacing w:before="360" w:after="60"/>
      <w:outlineLvl w:val="0"/>
    </w:pPr>
    <w:rPr>
      <w:sz w:val="32"/>
    </w:rPr>
  </w:style>
  <w:style w:type="paragraph" w:styleId="Heading2">
    <w:name w:val="heading 2"/>
    <w:basedOn w:val="HeadingBase"/>
    <w:next w:val="BodyText"/>
    <w:link w:val="Heading2Char"/>
    <w:qFormat/>
    <w:rsid w:val="00E35B12"/>
    <w:pPr>
      <w:keepLines/>
      <w:spacing w:before="240" w:after="120"/>
      <w:outlineLvl w:val="1"/>
    </w:pPr>
    <w:rPr>
      <w:sz w:val="28"/>
      <w:szCs w:val="40"/>
    </w:rPr>
  </w:style>
  <w:style w:type="paragraph" w:styleId="Heading3">
    <w:name w:val="heading 3"/>
    <w:basedOn w:val="HeadingBase"/>
    <w:next w:val="BodyText"/>
    <w:link w:val="Heading3Char"/>
    <w:qFormat/>
    <w:rsid w:val="00E35B12"/>
    <w:pPr>
      <w:spacing w:before="180" w:after="120"/>
      <w:outlineLvl w:val="2"/>
    </w:pPr>
    <w:rPr>
      <w:spacing w:val="-10"/>
      <w:kern w:val="32"/>
    </w:rPr>
  </w:style>
  <w:style w:type="paragraph" w:styleId="Heading4">
    <w:name w:val="heading 4"/>
    <w:basedOn w:val="HeadingBase"/>
    <w:next w:val="BodyText"/>
    <w:link w:val="Heading4Char"/>
    <w:qFormat/>
    <w:rsid w:val="00E35B12"/>
    <w:pPr>
      <w:spacing w:before="160" w:after="120"/>
      <w:outlineLvl w:val="3"/>
    </w:pPr>
    <w:rPr>
      <w:sz w:val="22"/>
    </w:rPr>
  </w:style>
  <w:style w:type="paragraph" w:styleId="Heading5">
    <w:name w:val="heading 5"/>
    <w:basedOn w:val="HeadingBase"/>
    <w:next w:val="Normal"/>
    <w:link w:val="Heading5Char"/>
    <w:qFormat/>
    <w:rsid w:val="00E35B12"/>
    <w:pPr>
      <w:spacing w:before="80"/>
      <w:outlineLvl w:val="4"/>
    </w:pPr>
    <w:rPr>
      <w:color w:val="918585"/>
      <w:sz w:val="20"/>
    </w:rPr>
  </w:style>
  <w:style w:type="paragraph" w:styleId="Heading6">
    <w:name w:val="heading 6"/>
    <w:basedOn w:val="HeadingBase"/>
    <w:next w:val="Normal"/>
    <w:link w:val="Heading6Char"/>
    <w:qFormat/>
    <w:rsid w:val="00E35B12"/>
    <w:pPr>
      <w:spacing w:before="60"/>
      <w:outlineLvl w:val="5"/>
    </w:pPr>
    <w:rPr>
      <w:color w:val="918585"/>
      <w:sz w:val="20"/>
    </w:rPr>
  </w:style>
  <w:style w:type="paragraph" w:styleId="Heading7">
    <w:name w:val="heading 7"/>
    <w:basedOn w:val="Normal"/>
    <w:next w:val="Normal"/>
    <w:link w:val="Heading7Char"/>
    <w:qFormat/>
    <w:rsid w:val="00E35B12"/>
    <w:pPr>
      <w:ind w:left="720"/>
      <w:outlineLvl w:val="6"/>
    </w:pPr>
    <w:rPr>
      <w:i/>
    </w:rPr>
  </w:style>
  <w:style w:type="paragraph" w:styleId="Heading8">
    <w:name w:val="heading 8"/>
    <w:basedOn w:val="Normal"/>
    <w:next w:val="Normal"/>
    <w:link w:val="Heading8Char"/>
    <w:qFormat/>
    <w:rsid w:val="00E35B12"/>
    <w:pPr>
      <w:ind w:left="720"/>
      <w:outlineLvl w:val="7"/>
    </w:pPr>
    <w:rPr>
      <w:i/>
    </w:rPr>
  </w:style>
  <w:style w:type="paragraph" w:styleId="Heading9">
    <w:name w:val="heading 9"/>
    <w:basedOn w:val="Normal"/>
    <w:next w:val="Normal"/>
    <w:link w:val="Heading9Char"/>
    <w:qFormat/>
    <w:rsid w:val="00E35B12"/>
    <w:pPr>
      <w:ind w:left="720"/>
      <w:outlineLvl w:val="8"/>
    </w:pPr>
    <w:rPr>
      <w:i/>
    </w:rPr>
  </w:style>
  <w:style w:type="character" w:default="1" w:styleId="DefaultParagraphFont">
    <w:name w:val="Default Paragraph Font"/>
    <w:uiPriority w:val="1"/>
    <w:unhideWhenUsed/>
    <w:rsid w:val="00E35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B12"/>
  </w:style>
  <w:style w:type="character" w:customStyle="1" w:styleId="Heading1Char">
    <w:name w:val="Heading 1 Char"/>
    <w:basedOn w:val="DefaultParagraphFont"/>
    <w:link w:val="Heading1"/>
    <w:rsid w:val="00E35B12"/>
    <w:rPr>
      <w:rFonts w:ascii="Times New Roman" w:eastAsia="Times New Roman" w:hAnsi="Times New Roman" w:cs="Times New Roman"/>
      <w:b/>
      <w:sz w:val="32"/>
      <w:szCs w:val="20"/>
      <w:lang w:eastAsia="en-US"/>
    </w:rPr>
  </w:style>
  <w:style w:type="paragraph" w:styleId="BodyText">
    <w:name w:val="Body Text"/>
    <w:basedOn w:val="Normal"/>
    <w:link w:val="BodyTextChar"/>
    <w:rsid w:val="00E35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B12"/>
    <w:rPr>
      <w:rFonts w:ascii="Times New Roman" w:eastAsia="Times New Roman" w:hAnsi="Times New Roman" w:cs="Times New Roman"/>
      <w:sz w:val="24"/>
      <w:lang w:val="en-US" w:eastAsia="en-US"/>
    </w:rPr>
  </w:style>
  <w:style w:type="paragraph" w:styleId="Footer">
    <w:name w:val="footer"/>
    <w:basedOn w:val="Normal"/>
    <w:link w:val="FooterChar"/>
    <w:rsid w:val="00E35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B12"/>
    <w:rPr>
      <w:rFonts w:ascii="Times New Roman" w:eastAsia="Times New Roman" w:hAnsi="Times New Roman" w:cs="Times New Roman"/>
      <w:sz w:val="16"/>
      <w:lang w:val="en-US" w:eastAsia="en-US"/>
    </w:rPr>
  </w:style>
  <w:style w:type="paragraph" w:styleId="ListBullet">
    <w:name w:val="List Bullet"/>
    <w:basedOn w:val="List"/>
    <w:rsid w:val="00E35B12"/>
    <w:pPr>
      <w:numPr>
        <w:numId w:val="13"/>
      </w:numPr>
      <w:tabs>
        <w:tab w:val="clear" w:pos="340"/>
      </w:tabs>
      <w:spacing w:before="40" w:after="40"/>
    </w:pPr>
  </w:style>
  <w:style w:type="character" w:customStyle="1" w:styleId="SpecialBold">
    <w:name w:val="Special Bold"/>
    <w:basedOn w:val="DefaultParagraphFont"/>
    <w:rsid w:val="00E35B12"/>
    <w:rPr>
      <w:b/>
      <w:spacing w:val="0"/>
    </w:rPr>
  </w:style>
  <w:style w:type="paragraph" w:styleId="ListBullet2">
    <w:name w:val="List Bullet 2"/>
    <w:basedOn w:val="List2"/>
    <w:rsid w:val="00E35B12"/>
    <w:pPr>
      <w:numPr>
        <w:numId w:val="14"/>
      </w:numPr>
      <w:tabs>
        <w:tab w:val="clear" w:pos="680"/>
      </w:tabs>
    </w:pPr>
  </w:style>
  <w:style w:type="paragraph" w:styleId="Header">
    <w:name w:val="header"/>
    <w:basedOn w:val="Normal"/>
    <w:link w:val="HeaderChar"/>
    <w:rsid w:val="00E35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B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5B12"/>
    <w:rPr>
      <w:i/>
    </w:rPr>
  </w:style>
  <w:style w:type="paragraph" w:customStyle="1" w:styleId="SuperHeading">
    <w:name w:val="SuperHeading"/>
    <w:basedOn w:val="Normal"/>
    <w:rsid w:val="00E35B12"/>
    <w:pPr>
      <w:spacing w:before="240" w:after="120"/>
      <w:outlineLvl w:val="0"/>
    </w:pPr>
    <w:rPr>
      <w:rFonts w:ascii="Times New Roman" w:hAnsi="Times New Roman"/>
      <w:b/>
      <w:sz w:val="28"/>
    </w:rPr>
  </w:style>
  <w:style w:type="paragraph" w:customStyle="1" w:styleId="AllowPageBreak">
    <w:name w:val="AllowPageBreak"/>
    <w:rsid w:val="00E35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5B12"/>
    <w:rPr>
      <w:b/>
      <w:i/>
      <w:u w:val="none"/>
    </w:rPr>
  </w:style>
  <w:style w:type="character" w:customStyle="1" w:styleId="Heading2Char">
    <w:name w:val="Heading 2 Char"/>
    <w:basedOn w:val="DefaultParagraphFont"/>
    <w:link w:val="Heading2"/>
    <w:rsid w:val="00E35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B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B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B12"/>
    <w:rPr>
      <w:rFonts w:ascii="Courier New" w:eastAsia="Times New Roman" w:hAnsi="Courier New" w:cs="Times New Roman"/>
      <w:i/>
      <w:szCs w:val="20"/>
      <w:lang w:val="en-US" w:eastAsia="en-US"/>
    </w:rPr>
  </w:style>
  <w:style w:type="paragraph" w:customStyle="1" w:styleId="HeadingBase">
    <w:name w:val="Heading Base"/>
    <w:rsid w:val="00E35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B12"/>
    <w:pPr>
      <w:tabs>
        <w:tab w:val="right" w:leader="dot" w:pos="9072"/>
      </w:tabs>
      <w:ind w:left="567"/>
    </w:pPr>
    <w:rPr>
      <w:szCs w:val="22"/>
    </w:rPr>
  </w:style>
  <w:style w:type="paragraph" w:customStyle="1" w:styleId="TOCBase">
    <w:name w:val="TOC Base"/>
    <w:rsid w:val="00E35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B12"/>
    <w:pPr>
      <w:tabs>
        <w:tab w:val="right" w:leader="dot" w:pos="9072"/>
      </w:tabs>
      <w:spacing w:before="40" w:after="40"/>
      <w:ind w:left="284"/>
    </w:pPr>
    <w:rPr>
      <w:rFonts w:ascii="Times New Roman" w:hAnsi="Times New Roman"/>
    </w:rPr>
  </w:style>
  <w:style w:type="paragraph" w:styleId="TOC1">
    <w:name w:val="toc 1"/>
    <w:basedOn w:val="TOCBase"/>
    <w:next w:val="Normal"/>
    <w:rsid w:val="00E35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B12"/>
    <w:pPr>
      <w:spacing w:before="5040"/>
      <w:jc w:val="center"/>
    </w:pPr>
    <w:rPr>
      <w:sz w:val="48"/>
      <w:szCs w:val="72"/>
      <w:lang w:val="en-US"/>
    </w:rPr>
  </w:style>
  <w:style w:type="character" w:customStyle="1" w:styleId="TitleChar">
    <w:name w:val="Title Char"/>
    <w:basedOn w:val="DefaultParagraphFont"/>
    <w:link w:val="Title"/>
    <w:rsid w:val="00E35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B12"/>
    <w:pPr>
      <w:tabs>
        <w:tab w:val="left" w:pos="3600"/>
        <w:tab w:val="left" w:pos="3958"/>
      </w:tabs>
    </w:pPr>
  </w:style>
  <w:style w:type="paragraph" w:styleId="List">
    <w:name w:val="List"/>
    <w:basedOn w:val="BodyText"/>
    <w:next w:val="BodyText"/>
    <w:rsid w:val="00E35B12"/>
    <w:pPr>
      <w:tabs>
        <w:tab w:val="left" w:pos="340"/>
      </w:tabs>
      <w:spacing w:before="60" w:after="60"/>
      <w:ind w:left="340" w:hanging="340"/>
    </w:pPr>
  </w:style>
  <w:style w:type="paragraph" w:customStyle="1" w:styleId="Note">
    <w:name w:val="Note"/>
    <w:basedOn w:val="BodyText"/>
    <w:rsid w:val="00E35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B12"/>
    <w:pPr>
      <w:framePr w:wrap="auto" w:hAnchor="text" w:y="6049"/>
    </w:pPr>
    <w:rPr>
      <w:color w:val="000000"/>
      <w:sz w:val="40"/>
    </w:rPr>
  </w:style>
  <w:style w:type="paragraph" w:customStyle="1" w:styleId="TOCTitle">
    <w:name w:val="TOCTitle"/>
    <w:basedOn w:val="Heading1"/>
    <w:rsid w:val="00E35B12"/>
    <w:pPr>
      <w:spacing w:after="240"/>
      <w:jc w:val="center"/>
      <w:outlineLvl w:val="9"/>
    </w:pPr>
    <w:rPr>
      <w:caps/>
    </w:rPr>
  </w:style>
  <w:style w:type="paragraph" w:customStyle="1" w:styleId="Version">
    <w:name w:val="Version"/>
    <w:rsid w:val="00E35B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B12"/>
    <w:pPr>
      <w:keepNext w:val="0"/>
      <w:tabs>
        <w:tab w:val="right" w:pos="4176"/>
      </w:tabs>
      <w:ind w:left="198" w:hanging="198"/>
    </w:pPr>
    <w:rPr>
      <w:rFonts w:ascii="Garamond" w:hAnsi="Garamond"/>
    </w:rPr>
  </w:style>
  <w:style w:type="paragraph" w:styleId="IndexHeading">
    <w:name w:val="index heading"/>
    <w:basedOn w:val="Normal"/>
    <w:next w:val="Index1"/>
    <w:semiHidden/>
    <w:rsid w:val="00E35B12"/>
    <w:pPr>
      <w:spacing w:before="120" w:after="120"/>
    </w:pPr>
    <w:rPr>
      <w:rFonts w:ascii="Arial" w:hAnsi="Arial"/>
      <w:b/>
      <w:color w:val="918585"/>
      <w:sz w:val="24"/>
    </w:rPr>
  </w:style>
  <w:style w:type="paragraph" w:customStyle="1" w:styleId="Chapter">
    <w:name w:val="Chapter"/>
    <w:basedOn w:val="Normal"/>
    <w:rsid w:val="00E35B12"/>
    <w:pPr>
      <w:spacing w:before="240"/>
    </w:pPr>
    <w:rPr>
      <w:rFonts w:ascii="Times New Roman" w:hAnsi="Times New Roman"/>
      <w:smallCaps/>
      <w:spacing w:val="80"/>
      <w:sz w:val="28"/>
    </w:rPr>
  </w:style>
  <w:style w:type="paragraph" w:customStyle="1" w:styleId="InChapter">
    <w:name w:val="InChapter"/>
    <w:basedOn w:val="Heading3"/>
    <w:rsid w:val="00E35B12"/>
    <w:pPr>
      <w:spacing w:after="240"/>
      <w:outlineLvl w:val="9"/>
    </w:pPr>
    <w:rPr>
      <w:noProof/>
    </w:rPr>
  </w:style>
  <w:style w:type="paragraph" w:styleId="Index2">
    <w:name w:val="index 2"/>
    <w:basedOn w:val="Normal"/>
    <w:next w:val="Normal"/>
    <w:semiHidden/>
    <w:rsid w:val="00E35B12"/>
    <w:pPr>
      <w:tabs>
        <w:tab w:val="right" w:pos="4176"/>
      </w:tabs>
      <w:ind w:left="568" w:hanging="284"/>
    </w:pPr>
    <w:rPr>
      <w:rFonts w:ascii="Garamond" w:hAnsi="Garamond"/>
    </w:rPr>
  </w:style>
  <w:style w:type="paragraph" w:customStyle="1" w:styleId="Byline">
    <w:name w:val="Byline"/>
    <w:rsid w:val="00E35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B12"/>
    <w:pPr>
      <w:tabs>
        <w:tab w:val="clear" w:pos="3600"/>
        <w:tab w:val="clear" w:pos="3958"/>
      </w:tabs>
      <w:jc w:val="right"/>
    </w:pPr>
  </w:style>
  <w:style w:type="paragraph" w:styleId="Caption">
    <w:name w:val="caption"/>
    <w:basedOn w:val="BodyText"/>
    <w:next w:val="Normal"/>
    <w:qFormat/>
    <w:rsid w:val="00E35B12"/>
    <w:pPr>
      <w:framePr w:w="2268" w:hSpace="181" w:vSpace="181" w:wrap="around" w:vAnchor="text" w:hAnchor="page" w:x="1135" w:y="285" w:anchorLock="1"/>
    </w:pPr>
    <w:rPr>
      <w:i/>
    </w:rPr>
  </w:style>
  <w:style w:type="paragraph" w:customStyle="1" w:styleId="MiniTOCTitle">
    <w:name w:val="MiniTOCTitle"/>
    <w:basedOn w:val="Heading4"/>
    <w:rsid w:val="00E35B12"/>
    <w:pPr>
      <w:spacing w:before="240"/>
      <w:outlineLvl w:val="9"/>
    </w:pPr>
    <w:rPr>
      <w:noProof/>
      <w:sz w:val="24"/>
    </w:rPr>
  </w:style>
  <w:style w:type="paragraph" w:customStyle="1" w:styleId="MiniTOCItem">
    <w:name w:val="MiniTOCItem"/>
    <w:basedOn w:val="ListBullet"/>
    <w:rsid w:val="00E35B12"/>
    <w:pPr>
      <w:numPr>
        <w:numId w:val="0"/>
      </w:numPr>
      <w:tabs>
        <w:tab w:val="right" w:leader="dot" w:pos="6521"/>
      </w:tabs>
      <w:spacing w:before="0" w:after="0"/>
    </w:pPr>
  </w:style>
  <w:style w:type="paragraph" w:customStyle="1" w:styleId="TOFTitle">
    <w:name w:val="TOFTitle"/>
    <w:basedOn w:val="TOCTitle"/>
    <w:rsid w:val="00E35B12"/>
  </w:style>
  <w:style w:type="paragraph" w:styleId="TableofFigures">
    <w:name w:val="table of figures"/>
    <w:basedOn w:val="Normal"/>
    <w:next w:val="Normal"/>
    <w:semiHidden/>
    <w:rsid w:val="00E35B12"/>
    <w:pPr>
      <w:tabs>
        <w:tab w:val="right" w:leader="dot" w:pos="9072"/>
      </w:tabs>
      <w:ind w:left="970" w:hanging="403"/>
    </w:pPr>
    <w:rPr>
      <w:rFonts w:ascii="Times New Roman" w:hAnsi="Times New Roman"/>
      <w:b/>
    </w:rPr>
  </w:style>
  <w:style w:type="paragraph" w:styleId="ListNumber">
    <w:name w:val="List Number"/>
    <w:basedOn w:val="List"/>
    <w:rsid w:val="00E35B12"/>
    <w:pPr>
      <w:numPr>
        <w:numId w:val="11"/>
      </w:numPr>
    </w:pPr>
  </w:style>
  <w:style w:type="character" w:customStyle="1" w:styleId="WingdingSymbols">
    <w:name w:val="Wingding Symbols"/>
    <w:rsid w:val="00E35B12"/>
    <w:rPr>
      <w:rFonts w:ascii="Wingdings" w:hAnsi="Wingdings"/>
    </w:rPr>
  </w:style>
  <w:style w:type="paragraph" w:customStyle="1" w:styleId="TableHeading">
    <w:name w:val="Table Heading"/>
    <w:basedOn w:val="HeadingBase"/>
    <w:rsid w:val="00E35B12"/>
    <w:pPr>
      <w:keepLines/>
      <w:pBdr>
        <w:bottom w:val="single" w:sz="6" w:space="1" w:color="918585"/>
      </w:pBdr>
      <w:spacing w:before="240"/>
    </w:pPr>
  </w:style>
  <w:style w:type="character" w:customStyle="1" w:styleId="HotSpot">
    <w:name w:val="HotSpot"/>
    <w:rsid w:val="00E35B12"/>
    <w:rPr>
      <w:color w:val="0033CC"/>
      <w:u w:val="none"/>
    </w:rPr>
  </w:style>
  <w:style w:type="paragraph" w:customStyle="1" w:styleId="BodyTextRight">
    <w:name w:val="Body Text Right"/>
    <w:basedOn w:val="BodyText"/>
    <w:rsid w:val="00E35B12"/>
    <w:pPr>
      <w:spacing w:before="0" w:after="0"/>
      <w:jc w:val="right"/>
    </w:pPr>
  </w:style>
  <w:style w:type="paragraph" w:styleId="Index3">
    <w:name w:val="index 3"/>
    <w:basedOn w:val="ListNumber2"/>
    <w:next w:val="Normal"/>
    <w:semiHidden/>
    <w:rsid w:val="00E35B12"/>
    <w:pPr>
      <w:numPr>
        <w:numId w:val="0"/>
      </w:numPr>
      <w:tabs>
        <w:tab w:val="right" w:leader="dot" w:pos="4176"/>
      </w:tabs>
    </w:pPr>
  </w:style>
  <w:style w:type="paragraph" w:styleId="ListNumber2">
    <w:name w:val="List Number 2"/>
    <w:basedOn w:val="List2"/>
    <w:rsid w:val="00E35B12"/>
    <w:pPr>
      <w:numPr>
        <w:numId w:val="10"/>
      </w:numPr>
      <w:tabs>
        <w:tab w:val="clear" w:pos="1060"/>
      </w:tabs>
    </w:pPr>
  </w:style>
  <w:style w:type="paragraph" w:customStyle="1" w:styleId="MarginNote">
    <w:name w:val="Margin Note"/>
    <w:basedOn w:val="BodyText"/>
    <w:rsid w:val="00E35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B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B12"/>
    <w:rPr>
      <w:sz w:val="32"/>
    </w:rPr>
  </w:style>
  <w:style w:type="paragraph" w:customStyle="1" w:styleId="HeadingProcedure">
    <w:name w:val="Heading Procedure"/>
    <w:basedOn w:val="HeadingBase"/>
    <w:next w:val="Normal"/>
    <w:rsid w:val="00E35B12"/>
    <w:pPr>
      <w:tabs>
        <w:tab w:val="left" w:pos="0"/>
      </w:tabs>
      <w:spacing w:before="120" w:after="60"/>
    </w:pPr>
    <w:rPr>
      <w:i/>
      <w:color w:val="918585"/>
      <w:sz w:val="22"/>
    </w:rPr>
  </w:style>
  <w:style w:type="paragraph" w:customStyle="1" w:styleId="TableBodyText">
    <w:name w:val="Table Body Text"/>
    <w:basedOn w:val="BodyText"/>
    <w:rsid w:val="00E35B12"/>
    <w:pPr>
      <w:spacing w:before="60" w:after="60"/>
    </w:pPr>
  </w:style>
  <w:style w:type="paragraph" w:styleId="ListContinue">
    <w:name w:val="List Continue"/>
    <w:basedOn w:val="List"/>
    <w:rsid w:val="00E35B12"/>
    <w:pPr>
      <w:ind w:firstLine="0"/>
    </w:pPr>
  </w:style>
  <w:style w:type="paragraph" w:customStyle="1" w:styleId="ListNote">
    <w:name w:val="List Note"/>
    <w:basedOn w:val="List"/>
    <w:rsid w:val="00E35B12"/>
    <w:pPr>
      <w:pBdr>
        <w:top w:val="single" w:sz="6" w:space="2" w:color="918585"/>
        <w:bottom w:val="single" w:sz="6" w:space="2" w:color="918585"/>
      </w:pBdr>
      <w:tabs>
        <w:tab w:val="left" w:pos="1021"/>
      </w:tabs>
      <w:ind w:firstLine="0"/>
    </w:pPr>
  </w:style>
  <w:style w:type="paragraph" w:customStyle="1" w:styleId="Warning">
    <w:name w:val="Warning"/>
    <w:basedOn w:val="BodyText"/>
    <w:rsid w:val="00E35B12"/>
    <w:pPr>
      <w:shd w:val="clear" w:color="auto" w:fill="D9D9D9"/>
      <w:tabs>
        <w:tab w:val="left" w:pos="992"/>
      </w:tabs>
      <w:ind w:left="119" w:right="119"/>
    </w:pPr>
    <w:rPr>
      <w:sz w:val="20"/>
    </w:rPr>
  </w:style>
  <w:style w:type="paragraph" w:customStyle="1" w:styleId="MarginIcons">
    <w:name w:val="Margin Icons"/>
    <w:basedOn w:val="BodyText"/>
    <w:rsid w:val="00E35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B12"/>
    <w:rPr>
      <w:rFonts w:ascii="Courier New" w:hAnsi="Courier New"/>
    </w:rPr>
  </w:style>
  <w:style w:type="paragraph" w:customStyle="1" w:styleId="NoteBullet">
    <w:name w:val="Note Bullet"/>
    <w:basedOn w:val="Note"/>
    <w:rsid w:val="00E35B12"/>
    <w:pPr>
      <w:tabs>
        <w:tab w:val="clear" w:pos="680"/>
      </w:tabs>
      <w:spacing w:before="60" w:after="60"/>
    </w:pPr>
  </w:style>
  <w:style w:type="paragraph" w:customStyle="1" w:styleId="SubHeading2">
    <w:name w:val="SubHeading2"/>
    <w:basedOn w:val="HeadingBase"/>
    <w:rsid w:val="00E35B12"/>
    <w:pPr>
      <w:spacing w:before="240" w:after="60"/>
    </w:pPr>
    <w:rPr>
      <w:sz w:val="20"/>
    </w:rPr>
  </w:style>
  <w:style w:type="paragraph" w:customStyle="1" w:styleId="SubHeading1">
    <w:name w:val="SubHeading1"/>
    <w:basedOn w:val="HeadingBase"/>
    <w:rsid w:val="00E35B12"/>
    <w:pPr>
      <w:spacing w:before="240" w:after="60"/>
    </w:pPr>
    <w:rPr>
      <w:color w:val="918585"/>
      <w:sz w:val="22"/>
    </w:rPr>
  </w:style>
  <w:style w:type="paragraph" w:customStyle="1" w:styleId="SideHeading">
    <w:name w:val="Side Heading"/>
    <w:basedOn w:val="HeadingBase"/>
    <w:rsid w:val="00E35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B12"/>
    <w:pPr>
      <w:numPr>
        <w:numId w:val="12"/>
      </w:numPr>
    </w:pPr>
  </w:style>
  <w:style w:type="paragraph" w:styleId="PlainText">
    <w:name w:val="Plain Text"/>
    <w:basedOn w:val="Normal"/>
    <w:link w:val="PlainTextChar"/>
    <w:rsid w:val="00E35B12"/>
    <w:rPr>
      <w:sz w:val="20"/>
    </w:rPr>
  </w:style>
  <w:style w:type="character" w:customStyle="1" w:styleId="PlainTextChar">
    <w:name w:val="Plain Text Char"/>
    <w:basedOn w:val="DefaultParagraphFont"/>
    <w:link w:val="PlainText"/>
    <w:rsid w:val="00E35B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B12"/>
    <w:rPr>
      <w:b/>
      <w:smallCaps/>
    </w:rPr>
  </w:style>
  <w:style w:type="paragraph" w:customStyle="1" w:styleId="TableListNumber">
    <w:name w:val="Table List Number"/>
    <w:basedOn w:val="ListNumber"/>
    <w:rsid w:val="00E35B12"/>
    <w:pPr>
      <w:numPr>
        <w:numId w:val="0"/>
      </w:numPr>
    </w:pPr>
  </w:style>
  <w:style w:type="paragraph" w:styleId="TOC4">
    <w:name w:val="toc 4"/>
    <w:basedOn w:val="TOCBase"/>
    <w:next w:val="Normal"/>
    <w:semiHidden/>
    <w:rsid w:val="00E35B12"/>
    <w:pPr>
      <w:tabs>
        <w:tab w:val="right" w:leader="dot" w:pos="9071"/>
      </w:tabs>
      <w:ind w:left="1701"/>
    </w:pPr>
  </w:style>
  <w:style w:type="paragraph" w:customStyle="1" w:styleId="ListAlpha">
    <w:name w:val="List Alpha"/>
    <w:basedOn w:val="List"/>
    <w:rsid w:val="00E35B12"/>
    <w:pPr>
      <w:numPr>
        <w:numId w:val="9"/>
      </w:numPr>
    </w:pPr>
  </w:style>
  <w:style w:type="paragraph" w:customStyle="1" w:styleId="ListAlpha2">
    <w:name w:val="List Alpha 2"/>
    <w:basedOn w:val="List2"/>
    <w:rsid w:val="00E35B12"/>
    <w:pPr>
      <w:numPr>
        <w:numId w:val="8"/>
      </w:numPr>
    </w:pPr>
  </w:style>
  <w:style w:type="paragraph" w:styleId="List2">
    <w:name w:val="List 2"/>
    <w:basedOn w:val="BodyText"/>
    <w:rsid w:val="00E35B12"/>
    <w:pPr>
      <w:tabs>
        <w:tab w:val="left" w:pos="680"/>
      </w:tabs>
      <w:spacing w:before="60" w:after="60"/>
      <w:ind w:left="680" w:hanging="340"/>
    </w:pPr>
  </w:style>
  <w:style w:type="paragraph" w:styleId="List3">
    <w:name w:val="List 3"/>
    <w:basedOn w:val="BodyText"/>
    <w:rsid w:val="00E35B12"/>
    <w:pPr>
      <w:tabs>
        <w:tab w:val="left" w:pos="1021"/>
      </w:tabs>
      <w:spacing w:before="60" w:after="60"/>
      <w:ind w:left="1020" w:hanging="340"/>
    </w:pPr>
  </w:style>
  <w:style w:type="paragraph" w:styleId="List4">
    <w:name w:val="List 4"/>
    <w:basedOn w:val="BodyText"/>
    <w:rsid w:val="00E35B12"/>
    <w:pPr>
      <w:tabs>
        <w:tab w:val="left" w:pos="1361"/>
      </w:tabs>
      <w:spacing w:before="60" w:after="60"/>
      <w:ind w:left="1361" w:hanging="340"/>
    </w:pPr>
  </w:style>
  <w:style w:type="paragraph" w:styleId="List5">
    <w:name w:val="List 5"/>
    <w:basedOn w:val="BodyText"/>
    <w:rsid w:val="00E35B12"/>
    <w:pPr>
      <w:tabs>
        <w:tab w:val="left" w:pos="1701"/>
      </w:tabs>
      <w:spacing w:before="60" w:after="60"/>
      <w:ind w:left="1701" w:hanging="340"/>
    </w:pPr>
  </w:style>
  <w:style w:type="paragraph" w:styleId="ListBullet3">
    <w:name w:val="List Bullet 3"/>
    <w:basedOn w:val="List3"/>
    <w:rsid w:val="00E35B12"/>
    <w:pPr>
      <w:numPr>
        <w:numId w:val="15"/>
      </w:numPr>
      <w:tabs>
        <w:tab w:val="clear" w:pos="1021"/>
      </w:tabs>
      <w:ind w:left="1037" w:hanging="357"/>
    </w:pPr>
  </w:style>
  <w:style w:type="paragraph" w:styleId="ListBullet4">
    <w:name w:val="List Bullet 4"/>
    <w:basedOn w:val="List4"/>
    <w:rsid w:val="00E35B12"/>
    <w:pPr>
      <w:numPr>
        <w:numId w:val="3"/>
      </w:numPr>
    </w:pPr>
  </w:style>
  <w:style w:type="paragraph" w:styleId="ListBullet5">
    <w:name w:val="List Bullet 5"/>
    <w:basedOn w:val="List5"/>
    <w:rsid w:val="00E35B12"/>
    <w:pPr>
      <w:numPr>
        <w:numId w:val="4"/>
      </w:numPr>
    </w:pPr>
  </w:style>
  <w:style w:type="paragraph" w:styleId="ListContinue2">
    <w:name w:val="List Continue 2"/>
    <w:basedOn w:val="List2"/>
    <w:rsid w:val="00E35B12"/>
    <w:pPr>
      <w:ind w:firstLine="0"/>
    </w:pPr>
  </w:style>
  <w:style w:type="paragraph" w:styleId="ListContinue3">
    <w:name w:val="List Continue 3"/>
    <w:basedOn w:val="List3"/>
    <w:rsid w:val="00E35B12"/>
    <w:pPr>
      <w:ind w:left="1021" w:firstLine="0"/>
    </w:pPr>
  </w:style>
  <w:style w:type="paragraph" w:styleId="ListContinue4">
    <w:name w:val="List Continue 4"/>
    <w:basedOn w:val="List4"/>
    <w:rsid w:val="00E35B12"/>
    <w:pPr>
      <w:ind w:firstLine="0"/>
    </w:pPr>
  </w:style>
  <w:style w:type="paragraph" w:styleId="ListContinue5">
    <w:name w:val="List Continue 5"/>
    <w:basedOn w:val="List5"/>
    <w:rsid w:val="00E35B12"/>
    <w:pPr>
      <w:ind w:firstLine="0"/>
    </w:pPr>
  </w:style>
  <w:style w:type="paragraph" w:styleId="ListNumber3">
    <w:name w:val="List Number 3"/>
    <w:basedOn w:val="List3"/>
    <w:rsid w:val="00E35B12"/>
    <w:pPr>
      <w:numPr>
        <w:numId w:val="5"/>
      </w:numPr>
    </w:pPr>
  </w:style>
  <w:style w:type="paragraph" w:styleId="ListNumber4">
    <w:name w:val="List Number 4"/>
    <w:basedOn w:val="List4"/>
    <w:rsid w:val="00E35B12"/>
    <w:pPr>
      <w:numPr>
        <w:numId w:val="6"/>
      </w:numPr>
    </w:pPr>
  </w:style>
  <w:style w:type="paragraph" w:styleId="ListNumber5">
    <w:name w:val="List Number 5"/>
    <w:basedOn w:val="List5"/>
    <w:rsid w:val="00E35B12"/>
    <w:pPr>
      <w:numPr>
        <w:numId w:val="7"/>
      </w:numPr>
    </w:pPr>
  </w:style>
  <w:style w:type="paragraph" w:styleId="BlockText">
    <w:name w:val="Block Text"/>
    <w:basedOn w:val="Normal"/>
    <w:rsid w:val="00E35B12"/>
    <w:pPr>
      <w:spacing w:after="120"/>
      <w:ind w:left="1440" w:right="1440"/>
    </w:pPr>
  </w:style>
  <w:style w:type="character" w:customStyle="1" w:styleId="Subscript">
    <w:name w:val="Subscript"/>
    <w:basedOn w:val="DefaultParagraphFont"/>
    <w:rsid w:val="00E35B12"/>
    <w:rPr>
      <w:sz w:val="16"/>
      <w:vertAlign w:val="subscript"/>
    </w:rPr>
  </w:style>
  <w:style w:type="character" w:customStyle="1" w:styleId="Superscript">
    <w:name w:val="Superscript"/>
    <w:basedOn w:val="DefaultParagraphFont"/>
    <w:rsid w:val="00E35B12"/>
    <w:rPr>
      <w:sz w:val="16"/>
      <w:vertAlign w:val="superscript"/>
    </w:rPr>
  </w:style>
  <w:style w:type="character" w:customStyle="1" w:styleId="Symbols">
    <w:name w:val="Symbols"/>
    <w:basedOn w:val="DefaultParagraphFont"/>
    <w:rsid w:val="00E35B12"/>
    <w:rPr>
      <w:rFonts w:ascii="Symbol" w:hAnsi="Symbol"/>
    </w:rPr>
  </w:style>
  <w:style w:type="character" w:customStyle="1" w:styleId="MenuOptions">
    <w:name w:val="Menu Options"/>
    <w:basedOn w:val="DefaultParagraphFont"/>
    <w:rsid w:val="00E35B12"/>
    <w:rPr>
      <w:rFonts w:ascii="Arial Narrow" w:hAnsi="Arial Narrow"/>
      <w:smallCaps/>
    </w:rPr>
  </w:style>
  <w:style w:type="character" w:customStyle="1" w:styleId="Buttons">
    <w:name w:val="Buttons"/>
    <w:basedOn w:val="DefaultParagraphFont"/>
    <w:rsid w:val="00E35B12"/>
    <w:rPr>
      <w:b/>
    </w:rPr>
  </w:style>
  <w:style w:type="character" w:customStyle="1" w:styleId="Underlined">
    <w:name w:val="Underlined"/>
    <w:basedOn w:val="DefaultParagraphFont"/>
    <w:rsid w:val="00E35B12"/>
    <w:rPr>
      <w:u w:val="single"/>
    </w:rPr>
  </w:style>
  <w:style w:type="paragraph" w:customStyle="1" w:styleId="TableBodyTextRight">
    <w:name w:val="Table Body Text Right"/>
    <w:basedOn w:val="TableBodyText"/>
    <w:rsid w:val="00E35B12"/>
    <w:pPr>
      <w:widowControl w:val="0"/>
      <w:autoSpaceDE w:val="0"/>
      <w:autoSpaceDN w:val="0"/>
      <w:adjustRightInd w:val="0"/>
      <w:jc w:val="right"/>
    </w:pPr>
    <w:rPr>
      <w:rFonts w:cs="Arial"/>
      <w:szCs w:val="18"/>
    </w:rPr>
  </w:style>
  <w:style w:type="paragraph" w:customStyle="1" w:styleId="CopyrightText">
    <w:name w:val="Copyright Text"/>
    <w:basedOn w:val="BodyText"/>
    <w:rsid w:val="00E35B12"/>
    <w:rPr>
      <w:sz w:val="18"/>
    </w:rPr>
  </w:style>
  <w:style w:type="paragraph" w:customStyle="1" w:styleId="BodySmallRight">
    <w:name w:val="Body Small Right"/>
    <w:basedOn w:val="BodyTextRight"/>
    <w:rsid w:val="00E35B12"/>
    <w:rPr>
      <w:sz w:val="18"/>
      <w:szCs w:val="18"/>
    </w:rPr>
  </w:style>
  <w:style w:type="paragraph" w:customStyle="1" w:styleId="MarginEdition">
    <w:name w:val="Margin Edition"/>
    <w:basedOn w:val="MarginNote"/>
    <w:rsid w:val="00E35B12"/>
    <w:pPr>
      <w:spacing w:before="0" w:after="0"/>
    </w:pPr>
    <w:rPr>
      <w:rFonts w:ascii="Times New Roman" w:hAnsi="Times New Roman"/>
      <w:color w:val="999999"/>
    </w:rPr>
  </w:style>
  <w:style w:type="paragraph" w:customStyle="1" w:styleId="Spacer">
    <w:name w:val="Spacer"/>
    <w:basedOn w:val="Normal"/>
    <w:rsid w:val="00E35B12"/>
    <w:rPr>
      <w:sz w:val="2"/>
      <w:szCs w:val="2"/>
    </w:rPr>
  </w:style>
  <w:style w:type="character" w:customStyle="1" w:styleId="Small">
    <w:name w:val="Small"/>
    <w:basedOn w:val="DefaultParagraphFont"/>
    <w:rsid w:val="00E35B12"/>
    <w:rPr>
      <w:sz w:val="16"/>
    </w:rPr>
  </w:style>
  <w:style w:type="paragraph" w:customStyle="1" w:styleId="WideTable">
    <w:name w:val="Wide Table"/>
    <w:basedOn w:val="Normal"/>
    <w:rsid w:val="00E35B12"/>
    <w:pPr>
      <w:ind w:left="-1418"/>
    </w:pPr>
    <w:rPr>
      <w:sz w:val="2"/>
      <w:szCs w:val="2"/>
    </w:rPr>
  </w:style>
  <w:style w:type="character" w:styleId="PageNumber">
    <w:name w:val="page number"/>
    <w:basedOn w:val="DefaultParagraphFont"/>
    <w:rsid w:val="00E35B12"/>
  </w:style>
  <w:style w:type="paragraph" w:styleId="Quote">
    <w:name w:val="Quote"/>
    <w:basedOn w:val="Heading1"/>
    <w:link w:val="QuoteChar"/>
    <w:qFormat/>
    <w:rsid w:val="00E35B12"/>
    <w:rPr>
      <w:b w:val="0"/>
      <w:sz w:val="72"/>
      <w:szCs w:val="72"/>
      <w:lang w:val="en-NZ"/>
    </w:rPr>
  </w:style>
  <w:style w:type="character" w:customStyle="1" w:styleId="QuoteChar">
    <w:name w:val="Quote Char"/>
    <w:basedOn w:val="DefaultParagraphFont"/>
    <w:link w:val="Quote"/>
    <w:rsid w:val="00E35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B12"/>
    <w:pPr>
      <w:pageBreakBefore/>
    </w:pPr>
  </w:style>
  <w:style w:type="paragraph" w:customStyle="1" w:styleId="Border">
    <w:name w:val="Border"/>
    <w:basedOn w:val="Normal"/>
    <w:qFormat/>
    <w:rsid w:val="00E35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B12"/>
    <w:rPr>
      <w:b/>
      <w:bCs/>
      <w:i/>
      <w:iCs/>
      <w:color w:val="auto"/>
    </w:rPr>
  </w:style>
  <w:style w:type="paragraph" w:styleId="IntenseQuote">
    <w:name w:val="Intense Quote"/>
    <w:basedOn w:val="Normal"/>
    <w:next w:val="Normal"/>
    <w:link w:val="IntenseQuoteChar"/>
    <w:uiPriority w:val="30"/>
    <w:qFormat/>
    <w:rsid w:val="00E35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B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B12"/>
    <w:rPr>
      <w:smallCaps/>
      <w:color w:val="auto"/>
      <w:u w:val="single"/>
    </w:rPr>
  </w:style>
  <w:style w:type="character" w:styleId="IntenseReference">
    <w:name w:val="Intense Reference"/>
    <w:basedOn w:val="DefaultParagraphFont"/>
    <w:uiPriority w:val="32"/>
    <w:qFormat/>
    <w:rsid w:val="00E35B12"/>
    <w:rPr>
      <w:b/>
      <w:bCs/>
      <w:smallCaps/>
      <w:color w:val="auto"/>
      <w:spacing w:val="5"/>
      <w:u w:val="single"/>
    </w:rPr>
  </w:style>
  <w:style w:type="paragraph" w:customStyle="1" w:styleId="2ColumnHeading">
    <w:name w:val="2Column Heading"/>
    <w:basedOn w:val="BodyText"/>
    <w:qFormat/>
    <w:rsid w:val="00E35B12"/>
    <w:pPr>
      <w:spacing w:after="60"/>
      <w:ind w:left="-2268"/>
    </w:pPr>
    <w:rPr>
      <w:b/>
    </w:rPr>
  </w:style>
  <w:style w:type="paragraph" w:customStyle="1" w:styleId="Heading1TOC">
    <w:name w:val="Heading1 TOC"/>
    <w:basedOn w:val="Normal"/>
    <w:qFormat/>
    <w:rsid w:val="00E35B12"/>
    <w:pPr>
      <w:spacing w:before="240" w:after="120"/>
    </w:pPr>
    <w:rPr>
      <w:rFonts w:ascii="Times New Roman" w:hAnsi="Times New Roman"/>
      <w:b/>
      <w:sz w:val="32"/>
    </w:rPr>
  </w:style>
  <w:style w:type="paragraph" w:customStyle="1" w:styleId="Heading2TOC">
    <w:name w:val="Heading2 TOC"/>
    <w:basedOn w:val="Normal"/>
    <w:qFormat/>
    <w:rsid w:val="00E35B12"/>
    <w:pPr>
      <w:spacing w:before="240" w:after="60"/>
    </w:pPr>
    <w:rPr>
      <w:rFonts w:ascii="Times New Roman" w:hAnsi="Times New Roman"/>
      <w:b/>
      <w:sz w:val="28"/>
    </w:rPr>
  </w:style>
  <w:style w:type="character" w:customStyle="1" w:styleId="Underline">
    <w:name w:val="Underline"/>
    <w:basedOn w:val="DefaultParagraphFont"/>
    <w:qFormat/>
    <w:rsid w:val="00E35B12"/>
    <w:rPr>
      <w:u w:val="single"/>
    </w:rPr>
  </w:style>
  <w:style w:type="paragraph" w:styleId="BalloonText">
    <w:name w:val="Balloon Text"/>
    <w:basedOn w:val="Normal"/>
    <w:link w:val="BalloonTextChar"/>
    <w:rsid w:val="00E35B12"/>
    <w:rPr>
      <w:rFonts w:ascii="Tahoma" w:hAnsi="Tahoma" w:cs="Tahoma"/>
      <w:sz w:val="16"/>
      <w:szCs w:val="16"/>
    </w:rPr>
  </w:style>
  <w:style w:type="character" w:customStyle="1" w:styleId="BalloonTextChar">
    <w:name w:val="Balloon Text Char"/>
    <w:basedOn w:val="DefaultParagraphFont"/>
    <w:link w:val="BalloonText"/>
    <w:rsid w:val="00E35B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B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6884</Characters>
  <Application>Microsoft Office Word</Application>
  <DocSecurity>0</DocSecurity>
  <Lines>223</Lines>
  <Paragraphs>134</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BSBCMM301B Process customer complaints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2012-05-26T13:39:00Z</dcterms:created>
  <dcterms:modified xsi:type="dcterms:W3CDTF">2012-05-26T13:39:00Z</dcterms:modified>
</cp:coreProperties>
</file>