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5BB" w:rsidP="003715BB">
      <w:pPr>
        <w:pStyle w:val="Title"/>
      </w:pPr>
      <w:r>
        <w:fldChar w:fldCharType="begin"/>
      </w:r>
      <w:r>
        <w:instrText xml:space="preserve"> TITLE   \* MERGEFORMAT </w:instrText>
      </w:r>
      <w:r>
        <w:fldChar w:fldCharType="separate"/>
      </w:r>
      <w:r>
        <w:t>BSBCMM301A Process customer complaints</w:t>
      </w:r>
      <w:r>
        <w:fldChar w:fldCharType="end"/>
      </w:r>
    </w:p>
    <w:p w:rsidR="003715BB" w:rsidP="003715BB">
      <w:pPr>
        <w:pStyle w:val="Version"/>
        <w:sectPr w:rsidSect="008C3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37B7" w:rsidP="008C37B7">
      <w:pPr>
        <w:pStyle w:val="SuperHeading"/>
      </w:pPr>
      <w:r w:rsidRPr="008C37B7">
        <w:t>BSBCMM301A Process customer complaints</w:t>
      </w:r>
    </w:p>
    <w:p w:rsidR="00000000" w:rsidRPr="008C37B7" w:rsidP="008C37B7">
      <w:pPr>
        <w:pStyle w:val="SuperHeading"/>
      </w:pPr>
    </w:p>
    <w:p w:rsidR="00000000" w:rsidRPr="008C37B7" w:rsidP="008C37B7">
      <w:pPr>
        <w:pStyle w:val="Heading1"/>
      </w:pPr>
      <w:bookmarkStart w:id="1" w:name="O_63003"/>
      <w:bookmarkEnd w:id="1"/>
      <w:r w:rsidRPr="008C37B7">
        <w:t>Modification History</w:t>
      </w:r>
    </w:p>
    <w:p w:rsidR="00000000" w:rsidRPr="008C37B7" w:rsidP="008C37B7">
      <w:pPr>
        <w:pStyle w:val="BodyText"/>
      </w:pPr>
      <w:r w:rsidRPr="008C37B7">
        <w:t>Not applicable.</w:t>
      </w:r>
    </w:p>
    <w:p w:rsidR="00000000" w:rsidRPr="008C37B7" w:rsidP="008C37B7">
      <w:pPr>
        <w:pStyle w:val="AllowPageBreak"/>
      </w:pPr>
    </w:p>
    <w:p w:rsidR="00000000" w:rsidRPr="008C37B7" w:rsidP="008C37B7">
      <w:pPr>
        <w:pStyle w:val="Heading1"/>
      </w:pPr>
      <w:bookmarkStart w:id="2" w:name="O_63004"/>
      <w:bookmarkEnd w:id="2"/>
      <w:r w:rsidRPr="008C37B7">
        <w:t>Unit Descriptor</w:t>
      </w:r>
    </w:p>
    <w:tbl>
      <w:tblPr>
        <w:tblW w:w="0" w:type="auto"/>
        <w:tblLayout w:type="fixed"/>
        <w:tblCellMar>
          <w:left w:w="62" w:type="dxa"/>
          <w:right w:w="62" w:type="dxa"/>
        </w:tblCellMar>
        <w:tblLook w:val="0000"/>
      </w:tblPr>
      <w:tblGrid>
        <w:gridCol w:w="2664"/>
        <w:gridCol w:w="5858"/>
      </w:tblGrid>
      <w:tr w:rsidTr="003715BB">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This unit describes the performance outcomes, skills and knowledge required to handle formal and informal negative</w:t>
            </w:r>
            <w:r w:rsidRPr="008C37B7">
              <w:t xml:space="preserve"> feedback and complaints from customers.</w:t>
            </w:r>
          </w:p>
          <w:p w:rsidR="00000000" w:rsidRPr="008C37B7" w:rsidP="008C37B7">
            <w:pPr>
              <w:pStyle w:val="BodyText"/>
            </w:pPr>
            <w:r w:rsidRPr="008C37B7">
              <w:t>No licensing, legislative, regulatory or certification requirements apply to this unit at the time of endorsement.</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3" w:name="O_63005"/>
      <w:bookmarkEnd w:id="3"/>
      <w:r w:rsidRPr="008C37B7">
        <w:t>Application of the Unit</w:t>
      </w:r>
    </w:p>
    <w:tbl>
      <w:tblPr>
        <w:tblW w:w="0" w:type="auto"/>
        <w:tblLayout w:type="fixed"/>
        <w:tblCellMar>
          <w:left w:w="62" w:type="dxa"/>
          <w:right w:w="62" w:type="dxa"/>
        </w:tblCellMar>
        <w:tblLook w:val="0000"/>
      </w:tblPr>
      <w:tblGrid>
        <w:gridCol w:w="2753"/>
        <w:gridCol w:w="5769"/>
      </w:tblGrid>
      <w:tr w:rsidTr="003715B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This unit applies to individuals who are skilled operators and apply a broad range of competencies in various customer service contexts. They may exercise discretion and judgement using appropriate knowledge of products, customer service systems and organi</w:t>
            </w:r>
            <w:r w:rsidRPr="008C37B7">
              <w:t>sational policies to provide technical advice and support to a team.</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4" w:name="O_63006"/>
      <w:bookmarkEnd w:id="4"/>
      <w:r w:rsidRPr="008C37B7">
        <w:t>Licensing/Regulatory Information</w:t>
      </w:r>
    </w:p>
    <w:p w:rsidR="00000000" w:rsidRPr="008C37B7" w:rsidP="008C37B7">
      <w:pPr>
        <w:pStyle w:val="BodyText"/>
      </w:pPr>
      <w:r w:rsidRPr="008C37B7">
        <w:t>Not applicable.</w:t>
      </w:r>
    </w:p>
    <w:p w:rsidR="00000000" w:rsidRPr="008C37B7" w:rsidP="008C37B7">
      <w:pPr>
        <w:pStyle w:val="AllowPageBreak"/>
      </w:pPr>
    </w:p>
    <w:p w:rsidR="00000000" w:rsidRPr="008C37B7" w:rsidP="008C37B7">
      <w:pPr>
        <w:pStyle w:val="Heading1"/>
      </w:pPr>
      <w:bookmarkStart w:id="5" w:name="O_63007"/>
      <w:bookmarkEnd w:id="5"/>
      <w:r w:rsidRPr="008C37B7">
        <w:t>Pre-Requisites</w:t>
      </w:r>
    </w:p>
    <w:tbl>
      <w:tblPr>
        <w:tblW w:w="0" w:type="auto"/>
        <w:tblLayout w:type="fixed"/>
        <w:tblCellMar>
          <w:left w:w="62" w:type="dxa"/>
          <w:right w:w="62" w:type="dxa"/>
        </w:tblCellMar>
        <w:tblLook w:val="0000"/>
      </w:tblPr>
      <w:tblGrid>
        <w:gridCol w:w="2775"/>
        <w:gridCol w:w="1295"/>
        <w:gridCol w:w="4452"/>
      </w:tblGrid>
      <w:tr w:rsidTr="003715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p>
        </w:tc>
      </w:tr>
      <w:tr w:rsidTr="003715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p>
        </w:tc>
      </w:tr>
      <w:tr w:rsidTr="003715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6" w:name="O_63008"/>
      <w:bookmarkEnd w:id="6"/>
      <w:r w:rsidRPr="008C37B7">
        <w:t>Employability Skills Information</w:t>
      </w:r>
    </w:p>
    <w:tbl>
      <w:tblPr>
        <w:tblW w:w="0" w:type="auto"/>
        <w:tblLayout w:type="fixed"/>
        <w:tblCellMar>
          <w:left w:w="62" w:type="dxa"/>
          <w:right w:w="62" w:type="dxa"/>
        </w:tblCellMar>
        <w:tblLook w:val="0000"/>
      </w:tblPr>
      <w:tblGrid>
        <w:gridCol w:w="2802"/>
        <w:gridCol w:w="5720"/>
      </w:tblGrid>
      <w:tr w:rsidTr="003715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This unit contains employability skills.</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7" w:name="O_63009"/>
      <w:bookmarkEnd w:id="7"/>
      <w:r w:rsidRPr="008C37B7">
        <w:t>Elements and Performance Criteria Pre-Content</w:t>
      </w:r>
    </w:p>
    <w:tbl>
      <w:tblPr>
        <w:tblW w:w="0" w:type="auto"/>
        <w:tblLayout w:type="fixed"/>
        <w:tblCellMar>
          <w:left w:w="62" w:type="dxa"/>
          <w:right w:w="62" w:type="dxa"/>
        </w:tblCellMar>
        <w:tblLook w:val="0000"/>
      </w:tblPr>
      <w:tblGrid>
        <w:gridCol w:w="2555"/>
        <w:gridCol w:w="5967"/>
      </w:tblGrid>
      <w:tr w:rsidTr="003715B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Performance criteria describe the performance needed to demonstrate achievement of the element. Where bold italicised text is used, further information is detailed in the required skills and knowledge section and the range statement. Assessment of performa</w:t>
            </w:r>
            <w:r w:rsidRPr="008C37B7">
              <w:t>nce is to be consistent with the evidence guide.</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8" w:name="O_63010"/>
      <w:bookmarkEnd w:id="8"/>
      <w:r w:rsidRPr="008C37B7">
        <w:t>Elements and Performance Criteria</w:t>
      </w:r>
    </w:p>
    <w:tbl>
      <w:tblPr>
        <w:tblW w:w="0" w:type="auto"/>
        <w:tblLayout w:type="fixed"/>
        <w:tblCellMar>
          <w:left w:w="62" w:type="dxa"/>
          <w:right w:w="62" w:type="dxa"/>
        </w:tblCellMar>
        <w:tblLook w:val="0000"/>
      </w:tblPr>
      <w:tblGrid>
        <w:gridCol w:w="2555"/>
        <w:gridCol w:w="5967"/>
      </w:tblGrid>
      <w:tr w:rsidTr="003715B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PERFORMANCE CRITERIA</w:t>
            </w:r>
          </w:p>
        </w:tc>
      </w:tr>
      <w:tr w:rsidTr="003715B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List"/>
              <w:rPr>
                <w:lang w:val="en-NZ"/>
              </w:rPr>
            </w:pPr>
            <w:r w:rsidRPr="008C37B7">
              <w:t>1.</w:t>
            </w:r>
            <w:r w:rsidRPr="008C37B7">
              <w:tab/>
              <w:t>Respond to complaints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2"/>
            </w:pPr>
            <w:r w:rsidRPr="008C37B7">
              <w:t>1.1.</w:t>
            </w:r>
            <w:r w:rsidRPr="008C37B7">
              <w:tab/>
              <w:t xml:space="preserve">Process </w:t>
            </w:r>
            <w:r w:rsidRPr="008C37B7">
              <w:rPr>
                <w:rStyle w:val="BoldandItalics"/>
              </w:rPr>
              <w:t>customer complaints</w:t>
            </w:r>
            <w:r w:rsidRPr="008C37B7">
              <w:t xml:space="preserve"> using </w:t>
            </w:r>
            <w:r w:rsidRPr="008C37B7">
              <w:rPr>
                <w:rStyle w:val="BoldandItalics"/>
              </w:rPr>
              <w:t>effective communication</w:t>
            </w:r>
            <w:r w:rsidRPr="008C37B7">
              <w:t xml:space="preserve"> in accordance with organisational procedures established under organisational policies, legislation or codes of practice</w:t>
            </w:r>
          </w:p>
          <w:p w:rsidR="00000000" w:rsidRPr="008C37B7" w:rsidP="008C37B7">
            <w:pPr>
              <w:pStyle w:val="List2"/>
            </w:pPr>
            <w:r w:rsidRPr="008C37B7">
              <w:t>1.2.</w:t>
            </w:r>
            <w:r w:rsidRPr="008C37B7">
              <w:tab/>
              <w:t xml:space="preserve">Obtain, </w:t>
            </w:r>
            <w:r w:rsidRPr="008C37B7">
              <w:rPr>
                <w:rStyle w:val="BoldandItalics"/>
              </w:rPr>
              <w:t>document</w:t>
            </w:r>
            <w:r w:rsidRPr="008C37B7">
              <w:t xml:space="preserve"> and review necessary reports relating to customer complaints </w:t>
            </w:r>
          </w:p>
          <w:p w:rsidR="00000000" w:rsidRPr="008C37B7" w:rsidP="008C37B7">
            <w:pPr>
              <w:pStyle w:val="List2"/>
            </w:pPr>
            <w:r w:rsidRPr="008C37B7">
              <w:t>1.3.</w:t>
            </w:r>
            <w:r w:rsidRPr="008C37B7">
              <w:tab/>
              <w:t>Make decisions about customer complaints, tak</w:t>
            </w:r>
            <w:r w:rsidRPr="008C37B7">
              <w:t>ing into account applicable legislation, organisational policies and codes</w:t>
            </w:r>
          </w:p>
          <w:p w:rsidR="00000000" w:rsidRPr="008C37B7" w:rsidP="008C37B7">
            <w:pPr>
              <w:pStyle w:val="List2"/>
            </w:pPr>
            <w:r w:rsidRPr="008C37B7">
              <w:t>1.4.</w:t>
            </w:r>
            <w:r w:rsidRPr="008C37B7">
              <w:tab/>
              <w:t>Negotiate resolution of the complaint and obtain agreement where possible</w:t>
            </w:r>
          </w:p>
          <w:p w:rsidR="00000000" w:rsidRPr="008C37B7" w:rsidP="008C37B7">
            <w:pPr>
              <w:pStyle w:val="List2"/>
            </w:pPr>
            <w:r w:rsidRPr="008C37B7">
              <w:t>1.5.</w:t>
            </w:r>
            <w:r w:rsidRPr="008C37B7">
              <w:tab/>
              <w:t>Maintain a register of complaints/disputes</w:t>
            </w:r>
          </w:p>
          <w:p w:rsidR="00000000" w:rsidP="008C37B7">
            <w:pPr>
              <w:pStyle w:val="List2"/>
              <w:rPr>
                <w:lang w:val="en-NZ"/>
              </w:rPr>
            </w:pPr>
            <w:r w:rsidRPr="008C37B7">
              <w:t>1.6.</w:t>
            </w:r>
            <w:r w:rsidRPr="008C37B7">
              <w:tab/>
              <w:t>Inform customer of the outcome of the investigati</w:t>
            </w:r>
            <w:r w:rsidRPr="008C37B7">
              <w:t>on</w:t>
            </w:r>
          </w:p>
        </w:tc>
      </w:tr>
      <w:tr w:rsidTr="003715B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List"/>
              <w:rPr>
                <w:lang w:val="en-NZ"/>
              </w:rPr>
            </w:pPr>
            <w:r w:rsidRPr="008C37B7">
              <w:t>2.</w:t>
            </w:r>
            <w:r w:rsidRPr="008C37B7">
              <w:tab/>
              <w:t>Refer complaints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2"/>
            </w:pPr>
            <w:r w:rsidRPr="008C37B7">
              <w:t>2.1.</w:t>
            </w:r>
            <w:r w:rsidRPr="008C37B7">
              <w:tab/>
              <w:t>Identify complaints that require referral to other personnel or external bodies</w:t>
            </w:r>
          </w:p>
          <w:p w:rsidR="00000000" w:rsidRPr="008C37B7" w:rsidP="008C37B7">
            <w:pPr>
              <w:pStyle w:val="List2"/>
            </w:pPr>
            <w:r w:rsidRPr="008C37B7">
              <w:t>2.2.</w:t>
            </w:r>
            <w:r w:rsidRPr="008C37B7">
              <w:tab/>
              <w:t xml:space="preserve">Make </w:t>
            </w:r>
            <w:r w:rsidRPr="008C37B7">
              <w:rPr>
                <w:rStyle w:val="BoldandItalics"/>
              </w:rPr>
              <w:t>referrals</w:t>
            </w:r>
            <w:r w:rsidRPr="008C37B7">
              <w:t xml:space="preserve"> to appropriate personnel for follow-up in accordance with individual level of responsibility</w:t>
            </w:r>
          </w:p>
          <w:p w:rsidR="00000000" w:rsidRPr="008C37B7" w:rsidP="008C37B7">
            <w:pPr>
              <w:pStyle w:val="List2"/>
            </w:pPr>
            <w:r w:rsidRPr="008C37B7">
              <w:t>2.3.</w:t>
            </w:r>
            <w:r w:rsidRPr="008C37B7">
              <w:tab/>
              <w:t>Forward all documents and inv</w:t>
            </w:r>
            <w:r w:rsidRPr="008C37B7">
              <w:t xml:space="preserve">estigation reports </w:t>
            </w:r>
          </w:p>
          <w:p w:rsidR="00000000" w:rsidP="008C37B7">
            <w:pPr>
              <w:pStyle w:val="List2"/>
              <w:rPr>
                <w:lang w:val="en-NZ"/>
              </w:rPr>
            </w:pPr>
            <w:r w:rsidRPr="008C37B7">
              <w:t>2.4.</w:t>
            </w:r>
            <w:r w:rsidRPr="008C37B7">
              <w:tab/>
              <w:t>Follow-up appropriate personnel to gain prompt decisions</w:t>
            </w:r>
          </w:p>
        </w:tc>
      </w:tr>
      <w:tr w:rsidTr="003715B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List"/>
              <w:rPr>
                <w:lang w:val="en-NZ"/>
              </w:rPr>
            </w:pPr>
            <w:r w:rsidRPr="008C37B7">
              <w:t>3.</w:t>
            </w:r>
            <w:r w:rsidRPr="008C37B7">
              <w:tab/>
              <w:t>Exercise judgement to resolve customer service issues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2"/>
            </w:pPr>
            <w:r w:rsidRPr="008C37B7">
              <w:t>3.1.</w:t>
            </w:r>
            <w:r w:rsidRPr="008C37B7">
              <w:tab/>
              <w:t xml:space="preserve">Identify implications of issues for customer and organisation </w:t>
            </w:r>
          </w:p>
          <w:p w:rsidR="00000000" w:rsidRPr="008C37B7" w:rsidP="008C37B7">
            <w:pPr>
              <w:pStyle w:val="List2"/>
            </w:pPr>
            <w:r w:rsidRPr="008C37B7">
              <w:t>3.2.</w:t>
            </w:r>
            <w:r w:rsidRPr="008C37B7">
              <w:tab/>
            </w:r>
            <w:r w:rsidRPr="008C37B7">
              <w:t>Analyse, explain and negotiate appropriate options for resolution with customer</w:t>
            </w:r>
          </w:p>
          <w:p w:rsidR="00000000" w:rsidRPr="008C37B7" w:rsidP="008C37B7">
            <w:pPr>
              <w:pStyle w:val="List2"/>
            </w:pPr>
            <w:r w:rsidRPr="008C37B7">
              <w:t>3.3.</w:t>
            </w:r>
            <w:r w:rsidRPr="008C37B7">
              <w:tab/>
              <w:t>Propose viable options in accordance with appropriate legislative requirements and enterprise policies</w:t>
            </w:r>
          </w:p>
          <w:p w:rsidR="00000000" w:rsidRPr="008C37B7" w:rsidP="008C37B7">
            <w:pPr>
              <w:pStyle w:val="List2"/>
            </w:pPr>
            <w:r w:rsidRPr="008C37B7">
              <w:t>3.4.</w:t>
            </w:r>
            <w:r w:rsidRPr="008C37B7">
              <w:tab/>
              <w:t>Ensure matters for which a solution cannot be negotiated are re</w:t>
            </w:r>
            <w:r w:rsidRPr="008C37B7">
              <w:t>ferred to appropriate personnel</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9" w:name="O_63011"/>
      <w:bookmarkEnd w:id="9"/>
      <w:r w:rsidRPr="008C37B7">
        <w:t>Required Skills and Knowledge</w:t>
      </w:r>
    </w:p>
    <w:tbl>
      <w:tblPr>
        <w:tblW w:w="0" w:type="auto"/>
        <w:tblLayout w:type="fixed"/>
        <w:tblCellMar>
          <w:left w:w="62" w:type="dxa"/>
          <w:right w:w="62" w:type="dxa"/>
        </w:tblCellMar>
        <w:tblLook w:val="0000"/>
      </w:tblPr>
      <w:tblGrid>
        <w:gridCol w:w="8522"/>
      </w:tblGrid>
      <w:tr w:rsidTr="003715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REQUIRED SKILLS AND KNOWLEDGE</w:t>
            </w:r>
          </w:p>
        </w:tc>
      </w:tr>
      <w:tr w:rsidTr="003715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t>This section describes the skills and knowledge required for this unit.</w:t>
            </w:r>
          </w:p>
        </w:tc>
      </w:tr>
      <w:tr w:rsidTr="003715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Required skills</w:t>
            </w:r>
          </w:p>
        </w:tc>
      </w:tr>
      <w:tr w:rsidTr="003715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analytical skills to identify trends and positions of products and services</w:t>
            </w:r>
          </w:p>
          <w:p w:rsidR="00000000" w:rsidRPr="008C37B7" w:rsidP="008C37B7">
            <w:pPr>
              <w:pStyle w:val="ListBullet"/>
            </w:pPr>
            <w:r w:rsidRPr="008C37B7">
              <w:t>communication skills to interpret customer complaints, and to monitor and advise on customer service strategies and resolutions</w:t>
            </w:r>
          </w:p>
          <w:p w:rsidR="00000000" w:rsidRPr="008C37B7" w:rsidP="008C37B7">
            <w:pPr>
              <w:pStyle w:val="ListBullet"/>
            </w:pPr>
            <w:r w:rsidRPr="008C37B7">
              <w:t xml:space="preserve">culturally appropriate </w:t>
            </w:r>
            <w:r w:rsidRPr="008C37B7">
              <w:t>communication skills to relate to people from diverse backgrounds and people with diverse abilities</w:t>
            </w:r>
          </w:p>
          <w:p w:rsidR="00000000" w:rsidRPr="008C37B7" w:rsidP="008C37B7">
            <w:pPr>
              <w:pStyle w:val="ListBullet"/>
            </w:pPr>
            <w:r w:rsidRPr="008C37B7">
              <w:t>literacy skills to read and understand a variety of texts; to prepare general information and papers according to target audience; and to edit and proofread</w:t>
            </w:r>
            <w:r w:rsidRPr="008C37B7">
              <w:t xml:space="preserve"> texts to ensure clarity of meaning and accuracy of grammar and punctuation</w:t>
            </w:r>
          </w:p>
          <w:p w:rsidR="00000000" w:rsidP="008C37B7">
            <w:pPr>
              <w:pStyle w:val="ListBullet"/>
              <w:rPr>
                <w:lang w:val="en-NZ"/>
              </w:rPr>
            </w:pPr>
            <w:r w:rsidRPr="008C37B7">
              <w:t>problem-solving skills to deal with customer enquiries or complaints, to apply organisational procedures to a range of situations and to exercise judgement in this application.</w:t>
            </w:r>
          </w:p>
        </w:tc>
      </w:tr>
      <w:tr w:rsidTr="003715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Re</w:t>
            </w:r>
            <w:r w:rsidRPr="008C37B7">
              <w:rPr>
                <w:rStyle w:val="SpecialBold"/>
              </w:rPr>
              <w:t>quired knowledge</w:t>
            </w:r>
          </w:p>
        </w:tc>
      </w:tr>
      <w:tr w:rsidTr="003715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key provisions of relevant legislation from all forms of government that may affect aspects of business operations, such as:</w:t>
            </w:r>
          </w:p>
          <w:p w:rsidR="00000000" w:rsidRPr="008C37B7" w:rsidP="008C37B7">
            <w:pPr>
              <w:pStyle w:val="ListBullet2"/>
            </w:pPr>
            <w:r w:rsidRPr="008C37B7">
              <w:t>anti-discrimination legislation</w:t>
            </w:r>
          </w:p>
          <w:p w:rsidR="00000000" w:rsidRPr="008C37B7" w:rsidP="008C37B7">
            <w:pPr>
              <w:pStyle w:val="ListBullet2"/>
            </w:pPr>
            <w:r w:rsidRPr="008C37B7">
              <w:t>ethical principles</w:t>
            </w:r>
          </w:p>
          <w:p w:rsidR="00000000" w:rsidRPr="008C37B7" w:rsidP="008C37B7">
            <w:pPr>
              <w:pStyle w:val="ListBullet2"/>
            </w:pPr>
            <w:r w:rsidRPr="008C37B7">
              <w:t>codes of practice</w:t>
            </w:r>
          </w:p>
          <w:p w:rsidR="00000000" w:rsidRPr="008C37B7" w:rsidP="008C37B7">
            <w:pPr>
              <w:pStyle w:val="ListBullet2"/>
            </w:pPr>
            <w:r w:rsidRPr="008C37B7">
              <w:t>privacy laws</w:t>
            </w:r>
          </w:p>
          <w:p w:rsidR="00000000" w:rsidRPr="008C37B7" w:rsidP="008C37B7">
            <w:pPr>
              <w:pStyle w:val="ListBullet2"/>
            </w:pPr>
            <w:r w:rsidRPr="008C37B7">
              <w:t>occupational health and safety (OHS)</w:t>
            </w:r>
          </w:p>
          <w:p w:rsidR="00000000" w:rsidRPr="008C37B7" w:rsidP="008C37B7">
            <w:pPr>
              <w:pStyle w:val="ListBullet"/>
            </w:pPr>
            <w:r w:rsidRPr="008C37B7">
              <w:t xml:space="preserve">importance of good communication skills and the individual's role in processing customer complaints </w:t>
            </w:r>
          </w:p>
          <w:p w:rsidR="00000000" w:rsidRPr="008C37B7" w:rsidP="008C37B7">
            <w:pPr>
              <w:pStyle w:val="ListBullet"/>
            </w:pPr>
            <w:r w:rsidRPr="008C37B7">
              <w:t>organisational procedures and standards for processing complaints and recommending appropriate action.</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10" w:name="O_63012"/>
      <w:bookmarkEnd w:id="10"/>
      <w:r w:rsidRPr="008C37B7">
        <w:t>Evidence Guide</w:t>
      </w:r>
    </w:p>
    <w:tbl>
      <w:tblPr>
        <w:tblW w:w="9570" w:type="dxa"/>
        <w:tblLayout w:type="fixed"/>
        <w:tblCellMar>
          <w:left w:w="62" w:type="dxa"/>
          <w:right w:w="62" w:type="dxa"/>
        </w:tblCellMar>
        <w:tblLook w:val="0000"/>
      </w:tblPr>
      <w:tblGrid>
        <w:gridCol w:w="3908"/>
        <w:gridCol w:w="5662"/>
      </w:tblGrid>
      <w:tr w:rsidTr="003715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EVIDENCE GUIDE</w:t>
            </w:r>
          </w:p>
        </w:tc>
      </w:tr>
      <w:tr w:rsidTr="003715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t>The Evidence Guide provides advice on assessment and must be read in conjunction with the performance criteria, required skills and knowledge, range statement and the Assessment Guidelines for the Training Package.</w:t>
            </w:r>
          </w:p>
        </w:tc>
      </w:tr>
      <w:tr w:rsidTr="00371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p>
        </w:tc>
      </w:tr>
      <w:tr w:rsidTr="00371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Evidence of the following is essential:</w:t>
            </w:r>
          </w:p>
          <w:p w:rsidR="00000000" w:rsidRPr="008C37B7" w:rsidP="008C37B7">
            <w:pPr>
              <w:pStyle w:val="ListBullet"/>
            </w:pPr>
            <w:r w:rsidRPr="008C37B7">
              <w:t>applying judgement in the application of industry and/or organisational procedures</w:t>
            </w:r>
          </w:p>
          <w:p w:rsidR="00000000" w:rsidRPr="008C37B7" w:rsidP="008C37B7">
            <w:pPr>
              <w:pStyle w:val="ListBullet"/>
            </w:pPr>
            <w:r w:rsidRPr="008C37B7">
              <w:t>working with customer complaints</w:t>
            </w:r>
          </w:p>
          <w:p w:rsidR="00000000" w:rsidP="008C37B7">
            <w:pPr>
              <w:pStyle w:val="ListBullet"/>
              <w:rPr>
                <w:lang w:val="en-NZ"/>
              </w:rPr>
            </w:pPr>
            <w:r w:rsidRPr="008C37B7">
              <w:t>knowledge of organisational procedures and standards for processing complaints.</w:t>
            </w:r>
          </w:p>
        </w:tc>
      </w:tr>
      <w:tr w:rsidTr="00371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Assessment must ensure:</w:t>
            </w:r>
          </w:p>
          <w:p w:rsidR="00000000" w:rsidRPr="008C37B7" w:rsidP="008C37B7">
            <w:pPr>
              <w:pStyle w:val="ListBullet"/>
            </w:pPr>
            <w:r w:rsidRPr="008C37B7">
              <w:t>access to an actual workplace or simulated environment</w:t>
            </w:r>
          </w:p>
          <w:p w:rsidR="00000000" w:rsidRPr="008C37B7" w:rsidP="008C37B7">
            <w:pPr>
              <w:pStyle w:val="ListBullet"/>
            </w:pPr>
            <w:r w:rsidRPr="008C37B7">
              <w:t>access to off</w:t>
            </w:r>
            <w:r w:rsidRPr="008C37B7">
              <w:t>ice equipment and resources</w:t>
            </w:r>
          </w:p>
          <w:p w:rsidR="00000000" w:rsidRPr="008C37B7" w:rsidP="008C37B7">
            <w:pPr>
              <w:pStyle w:val="ListBullet"/>
            </w:pPr>
            <w:r w:rsidRPr="008C37B7">
              <w:t>examples of customer complaints</w:t>
            </w:r>
          </w:p>
          <w:p w:rsidR="00000000" w:rsidP="008C37B7">
            <w:pPr>
              <w:pStyle w:val="ListBullet"/>
              <w:rPr>
                <w:lang w:val="en-NZ"/>
              </w:rPr>
            </w:pPr>
            <w:r w:rsidRPr="008C37B7">
              <w:t xml:space="preserve">examples of documents relating to customer complaints policies and procedures. </w:t>
            </w:r>
          </w:p>
        </w:tc>
      </w:tr>
      <w:tr w:rsidTr="00371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A range of assessment methods should be used to assess practical skills and knowledge. The fol</w:t>
            </w:r>
            <w:r w:rsidRPr="008C37B7">
              <w:t>lowing examples are appropriate for this unit:</w:t>
            </w:r>
          </w:p>
          <w:p w:rsidR="00000000" w:rsidRPr="008C37B7" w:rsidP="008C37B7">
            <w:pPr>
              <w:pStyle w:val="ListBullet"/>
            </w:pPr>
            <w:r w:rsidRPr="008C37B7">
              <w:t>direct questioning combined with review of portfolios of evidence and third party workplace reports of on-the-job performance by the candidate</w:t>
            </w:r>
          </w:p>
          <w:p w:rsidR="00000000" w:rsidRPr="008C37B7" w:rsidP="008C37B7">
            <w:pPr>
              <w:pStyle w:val="ListBullet"/>
            </w:pPr>
            <w:r w:rsidRPr="008C37B7">
              <w:t>analysis of responses to case studies and scenarios</w:t>
            </w:r>
          </w:p>
          <w:p w:rsidR="00000000" w:rsidRPr="008C37B7" w:rsidP="008C37B7">
            <w:pPr>
              <w:pStyle w:val="ListBullet"/>
            </w:pPr>
            <w:r w:rsidRPr="008C37B7">
              <w:t>demonstration of techniques</w:t>
            </w:r>
          </w:p>
          <w:p w:rsidR="00000000" w:rsidRPr="008C37B7" w:rsidP="008C37B7">
            <w:pPr>
              <w:pStyle w:val="ListBullet"/>
            </w:pPr>
            <w:r w:rsidRPr="008C37B7">
              <w:t>observation of presentations</w:t>
            </w:r>
          </w:p>
          <w:p w:rsidR="00000000" w:rsidRPr="008C37B7" w:rsidP="008C37B7">
            <w:pPr>
              <w:pStyle w:val="ListBullet"/>
            </w:pPr>
            <w:r w:rsidRPr="008C37B7">
              <w:t>oral or written questioning to assess knowledge of individual's role in processing customer complaints</w:t>
            </w:r>
          </w:p>
          <w:p w:rsidR="00000000" w:rsidRPr="008C37B7" w:rsidP="008C37B7">
            <w:pPr>
              <w:pStyle w:val="ListBullet"/>
            </w:pPr>
            <w:r w:rsidRPr="008C37B7">
              <w:t>review of documentation outlining necessary reports relating to customer complaints</w:t>
            </w:r>
          </w:p>
          <w:p w:rsidR="00000000" w:rsidP="008C37B7">
            <w:pPr>
              <w:pStyle w:val="ListBullet"/>
              <w:rPr>
                <w:lang w:val="en-NZ"/>
              </w:rPr>
            </w:pPr>
            <w:r w:rsidRPr="008C37B7">
              <w:t>review of co</w:t>
            </w:r>
            <w:r w:rsidRPr="008C37B7">
              <w:t>mplaints/disputes register.</w:t>
            </w:r>
          </w:p>
        </w:tc>
      </w:tr>
      <w:tr w:rsidTr="00371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Holistic assessment with other units relevant to the industry sector, workplace and job role is recommended, for example:</w:t>
            </w:r>
          </w:p>
          <w:p w:rsidR="00000000" w:rsidRPr="008C37B7" w:rsidP="008C37B7">
            <w:pPr>
              <w:pStyle w:val="ListBullet"/>
            </w:pPr>
            <w:r w:rsidRPr="008C37B7">
              <w:t xml:space="preserve">customer service units </w:t>
            </w:r>
          </w:p>
          <w:p w:rsidR="00000000" w:rsidRPr="008C37B7" w:rsidP="008C37B7">
            <w:pPr>
              <w:pStyle w:val="ListBullet"/>
            </w:pPr>
            <w:r w:rsidRPr="008C37B7">
              <w:t>other general administration units.</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11" w:name="O_63013"/>
      <w:bookmarkEnd w:id="11"/>
      <w:r w:rsidRPr="008C37B7">
        <w:t>Range Statement</w:t>
      </w:r>
    </w:p>
    <w:tbl>
      <w:tblPr>
        <w:tblW w:w="0" w:type="auto"/>
        <w:tblLayout w:type="fixed"/>
        <w:tblCellMar>
          <w:left w:w="62" w:type="dxa"/>
          <w:right w:w="62" w:type="dxa"/>
        </w:tblCellMar>
        <w:tblLook w:val="0000"/>
      </w:tblPr>
      <w:tblGrid>
        <w:gridCol w:w="3465"/>
        <w:gridCol w:w="5057"/>
      </w:tblGrid>
      <w:tr w:rsidTr="003715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RANGE STATEMENT</w:t>
            </w:r>
          </w:p>
        </w:tc>
      </w:tr>
      <w:tr w:rsidTr="003715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t xml:space="preserve">The range statement relates to the unit of competency as a whole. It allows for different work environments and situations that may affect </w:t>
            </w:r>
            <w:r w:rsidRPr="008C37B7">
              <w:t>performance. Bold italicised wording, if used in the performance criteria, is detailed below. Essential operating conditions that may be present with training and assessment (depending on the work situation, needs of the candidate, accessibility of the ite</w:t>
            </w:r>
            <w:r w:rsidRPr="008C37B7">
              <w:t>m, and local industry and regional contexts) may also be included.</w:t>
            </w:r>
          </w:p>
        </w:tc>
      </w:tr>
      <w:tr w:rsidTr="003715B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BoldandItalics"/>
              </w:rPr>
              <w:t>Customers</w:t>
            </w:r>
            <w:r w:rsidRPr="008C37B7">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customers with routine or specific requests</w:t>
            </w:r>
          </w:p>
          <w:p w:rsidR="00000000" w:rsidRPr="008C37B7" w:rsidP="008C37B7">
            <w:pPr>
              <w:pStyle w:val="ListBullet"/>
            </w:pPr>
            <w:r w:rsidRPr="008C37B7">
              <w:t>internal or external customers</w:t>
            </w:r>
          </w:p>
          <w:p w:rsidR="00000000" w:rsidRPr="008C37B7" w:rsidP="008C37B7">
            <w:pPr>
              <w:pStyle w:val="ListBullet"/>
            </w:pPr>
            <w:r w:rsidRPr="008C37B7">
              <w:t>people from a range of social, cultural or ethnic backgrounds</w:t>
            </w:r>
          </w:p>
          <w:p w:rsidR="00000000" w:rsidRPr="008C37B7" w:rsidP="008C37B7">
            <w:pPr>
              <w:pStyle w:val="ListBullet"/>
            </w:pPr>
            <w:r w:rsidRPr="008C37B7">
              <w:t>people who may be unwell, drug affected or emotionally distressed</w:t>
            </w:r>
          </w:p>
          <w:p w:rsidR="00000000" w:rsidRPr="008C37B7" w:rsidP="008C37B7">
            <w:pPr>
              <w:pStyle w:val="ListBullet"/>
            </w:pPr>
            <w:r w:rsidRPr="008C37B7">
              <w:t>people with varying physical and mental abilities</w:t>
            </w:r>
          </w:p>
          <w:p w:rsidR="00000000" w:rsidP="008C37B7">
            <w:pPr>
              <w:pStyle w:val="ListBullet"/>
              <w:rPr>
                <w:lang w:val="en-NZ"/>
              </w:rPr>
            </w:pPr>
            <w:r w:rsidRPr="008C37B7">
              <w:t>regular and new customers</w:t>
            </w:r>
          </w:p>
        </w:tc>
      </w:tr>
      <w:tr w:rsidTr="003715B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BoldandItalics"/>
              </w:rPr>
              <w:t>Complaints</w:t>
            </w:r>
            <w:r w:rsidRPr="008C37B7">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different types of severity, formality and sources</w:t>
            </w:r>
          </w:p>
          <w:p w:rsidR="00000000" w:rsidRPr="008C37B7" w:rsidP="008C37B7">
            <w:pPr>
              <w:pStyle w:val="ListBullet"/>
            </w:pPr>
            <w:r w:rsidRPr="008C37B7">
              <w:t xml:space="preserve">scenarios where external bodies such </w:t>
            </w:r>
            <w:r w:rsidRPr="008C37B7">
              <w:t>as police are required</w:t>
            </w:r>
          </w:p>
          <w:p w:rsidR="00000000" w:rsidRPr="008C37B7" w:rsidP="008C37B7">
            <w:pPr>
              <w:pStyle w:val="ListBullet"/>
            </w:pPr>
            <w:r w:rsidRPr="008C37B7">
              <w:t>straightforward customer dissatisfaction</w:t>
            </w:r>
          </w:p>
          <w:p w:rsidR="00000000" w:rsidP="008C37B7">
            <w:pPr>
              <w:pStyle w:val="ListBullet"/>
              <w:rPr>
                <w:lang w:val="en-NZ"/>
              </w:rPr>
            </w:pPr>
            <w:r w:rsidRPr="008C37B7">
              <w:t>level of documentation required</w:t>
            </w:r>
          </w:p>
        </w:tc>
      </w:tr>
      <w:tr w:rsidTr="003715B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BoldandItalics"/>
              </w:rPr>
              <w:t>Effective communication</w:t>
            </w:r>
            <w:r w:rsidRPr="008C37B7">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giving customers full attention</w:t>
            </w:r>
          </w:p>
          <w:p w:rsidR="00000000" w:rsidRPr="008C37B7" w:rsidP="008C37B7">
            <w:pPr>
              <w:pStyle w:val="ListBullet"/>
            </w:pPr>
            <w:r w:rsidRPr="008C37B7">
              <w:t xml:space="preserve">maintaining eye contact (for face-to-face interactions), except where eye contact may be </w:t>
            </w:r>
            <w:r w:rsidRPr="008C37B7">
              <w:t>culturally inappropriate</w:t>
            </w:r>
          </w:p>
          <w:p w:rsidR="00000000" w:rsidRPr="008C37B7" w:rsidP="008C37B7">
            <w:pPr>
              <w:pStyle w:val="ListBullet"/>
            </w:pPr>
            <w:r w:rsidRPr="008C37B7">
              <w:t>speaking clearly and concisely</w:t>
            </w:r>
          </w:p>
          <w:p w:rsidR="00000000" w:rsidRPr="008C37B7" w:rsidP="008C37B7">
            <w:pPr>
              <w:pStyle w:val="ListBullet"/>
            </w:pPr>
            <w:r w:rsidRPr="008C37B7">
              <w:t>using appropriate language and tone of voice</w:t>
            </w:r>
          </w:p>
          <w:p w:rsidR="00000000" w:rsidRPr="008C37B7" w:rsidP="008C37B7">
            <w:pPr>
              <w:pStyle w:val="ListBullet"/>
            </w:pPr>
            <w:r w:rsidRPr="008C37B7">
              <w:t>using clear written information/communication</w:t>
            </w:r>
          </w:p>
          <w:p w:rsidR="00000000" w:rsidP="008C37B7">
            <w:pPr>
              <w:pStyle w:val="ListBullet"/>
              <w:rPr>
                <w:lang w:val="en-NZ"/>
              </w:rPr>
            </w:pPr>
            <w:r w:rsidRPr="008C37B7">
              <w:t>using non-verbal communication e.g. body language, personal presentation (for face-to-face interactions)</w:t>
            </w:r>
          </w:p>
        </w:tc>
      </w:tr>
      <w:tr w:rsidTr="003715B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BoldandItalics"/>
              </w:rPr>
              <w:t>Documenting</w:t>
            </w:r>
            <w:r w:rsidRPr="008C37B7">
              <w:t xml:space="preserve"> reports relating to customer complaints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completed forms and written reports</w:t>
            </w:r>
          </w:p>
          <w:p w:rsidR="00000000" w:rsidRPr="008C37B7" w:rsidP="008C37B7">
            <w:pPr>
              <w:pStyle w:val="ListBullet"/>
            </w:pPr>
            <w:r w:rsidRPr="008C37B7">
              <w:t>using audio-visual tapes</w:t>
            </w:r>
          </w:p>
          <w:p w:rsidR="00000000" w:rsidP="008C37B7">
            <w:pPr>
              <w:pStyle w:val="ListBullet"/>
              <w:rPr>
                <w:lang w:val="en-NZ"/>
              </w:rPr>
            </w:pPr>
            <w:r w:rsidRPr="008C37B7">
              <w:t>using computer-based systems</w:t>
            </w:r>
          </w:p>
        </w:tc>
      </w:tr>
      <w:tr w:rsidTr="003715B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BoldandItalics"/>
              </w:rPr>
              <w:t>Referrals</w:t>
            </w:r>
            <w:r w:rsidRPr="008C37B7">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ListBullet"/>
            </w:pPr>
            <w:r w:rsidRPr="008C37B7">
              <w:t>external bodies e.g. Ombudsman, Independent Commission Against Corruption (</w:t>
            </w:r>
            <w:r w:rsidRPr="008C37B7">
              <w:t>ICAC), police</w:t>
            </w:r>
          </w:p>
          <w:p w:rsidR="00000000" w:rsidRPr="008C37B7" w:rsidP="008C37B7">
            <w:pPr>
              <w:pStyle w:val="ListBullet"/>
            </w:pPr>
            <w:r w:rsidRPr="008C37B7">
              <w:t>relevant superiors in the organisational hierarchy</w:t>
            </w:r>
          </w:p>
        </w:tc>
      </w:tr>
    </w:tbl>
    <w:p w:rsidR="003715BB" w:rsidP="008C37B7">
      <w:pPr>
        <w:pStyle w:val="BodyText"/>
      </w:pPr>
    </w:p>
    <w:p w:rsidR="003715BB" w:rsidP="008C37B7">
      <w:pPr>
        <w:pStyle w:val="BodyText"/>
      </w:pPr>
    </w:p>
    <w:p w:rsidR="00000000" w:rsidRPr="008C37B7" w:rsidP="008C37B7">
      <w:pPr>
        <w:pStyle w:val="Heading1"/>
      </w:pPr>
      <w:bookmarkStart w:id="12" w:name="O_63014"/>
      <w:bookmarkEnd w:id="12"/>
      <w:r w:rsidRPr="008C37B7">
        <w:t>Unit Sector(s)</w:t>
      </w:r>
    </w:p>
    <w:tbl>
      <w:tblPr>
        <w:tblW w:w="0" w:type="auto"/>
        <w:tblLayout w:type="fixed"/>
        <w:tblCellMar>
          <w:left w:w="62" w:type="dxa"/>
          <w:right w:w="62" w:type="dxa"/>
        </w:tblCellMar>
        <w:tblLook w:val="0000"/>
      </w:tblPr>
      <w:tblGrid>
        <w:gridCol w:w="2654"/>
        <w:gridCol w:w="5868"/>
      </w:tblGrid>
      <w:tr w:rsidTr="003715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13" w:name="O_153793"/>
      <w:bookmarkEnd w:id="13"/>
      <w:r w:rsidRPr="008C37B7">
        <w:t>Competency field</w:t>
      </w:r>
    </w:p>
    <w:tbl>
      <w:tblPr>
        <w:tblW w:w="0" w:type="auto"/>
        <w:tblLayout w:type="fixed"/>
        <w:tblCellMar>
          <w:left w:w="62" w:type="dxa"/>
          <w:right w:w="62" w:type="dxa"/>
        </w:tblCellMar>
        <w:tblLook w:val="0000"/>
      </w:tblPr>
      <w:tblGrid>
        <w:gridCol w:w="2773"/>
        <w:gridCol w:w="5749"/>
      </w:tblGrid>
      <w:tr w:rsidTr="003715B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r w:rsidRPr="008C37B7">
              <w:t>Communication - Interpersonal Communication</w:t>
            </w:r>
          </w:p>
        </w:tc>
      </w:tr>
    </w:tbl>
    <w:p w:rsidR="00000000" w:rsidRPr="008C37B7" w:rsidP="008C37B7">
      <w:pPr>
        <w:pStyle w:val="BodyText"/>
      </w:pPr>
    </w:p>
    <w:p w:rsidR="00000000" w:rsidRPr="008C37B7" w:rsidP="008C37B7">
      <w:pPr>
        <w:pStyle w:val="AllowPageBreak"/>
      </w:pPr>
    </w:p>
    <w:p w:rsidR="00000000" w:rsidRPr="008C37B7" w:rsidP="008C37B7">
      <w:pPr>
        <w:pStyle w:val="Heading1"/>
      </w:pPr>
      <w:bookmarkStart w:id="14" w:name="O_153792"/>
      <w:bookmarkEnd w:id="14"/>
      <w:r w:rsidRPr="008C37B7">
        <w:t>Co-requisite units</w:t>
      </w:r>
    </w:p>
    <w:tbl>
      <w:tblPr>
        <w:tblW w:w="0" w:type="auto"/>
        <w:tblLayout w:type="fixed"/>
        <w:tblCellMar>
          <w:left w:w="62" w:type="dxa"/>
          <w:right w:w="62" w:type="dxa"/>
        </w:tblCellMar>
        <w:tblLook w:val="0000"/>
      </w:tblPr>
      <w:tblGrid>
        <w:gridCol w:w="2641"/>
        <w:gridCol w:w="1322"/>
        <w:gridCol w:w="4559"/>
      </w:tblGrid>
      <w:tr w:rsidTr="003715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r w:rsidRPr="008C37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p>
        </w:tc>
      </w:tr>
      <w:tr w:rsidTr="003715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7B7">
            <w:pPr>
              <w:pStyle w:val="BodyText"/>
              <w:rPr>
                <w:lang w:val="en-NZ"/>
              </w:rPr>
            </w:pPr>
          </w:p>
        </w:tc>
      </w:tr>
      <w:tr w:rsidTr="003715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7B7" w:rsidP="008C37B7">
            <w:pPr>
              <w:pStyle w:val="BodyText"/>
            </w:pPr>
          </w:p>
        </w:tc>
      </w:tr>
    </w:tbl>
    <w:p w:rsidR="00000000" w:rsidRPr="008C37B7" w:rsidP="008C37B7">
      <w:pPr>
        <w:pStyle w:val="BodyText"/>
      </w:pPr>
    </w:p>
    <w:p w:rsidR="00000000" w:rsidRPr="008C37B7" w:rsidP="008C37B7"/>
    <w:sectPr w:rsidSect="008C3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5BB" w:rsidP="00371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BB" w:rsidP="008C3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15BB" w:rsidP="008C37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15BB" w:rsidP="008C37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5BB" w:rsidP="003715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BB" w:rsidP="008C37B7">
    <w:pPr>
      <w:pStyle w:val="Header"/>
      <w:framePr w:wrap="around"/>
    </w:pPr>
    <w:r>
      <w:fldChar w:fldCharType="begin"/>
    </w:r>
    <w:r>
      <w:instrText xml:space="preserve"> TITLE   \* MERGEFORMAT </w:instrText>
    </w:r>
    <w:r>
      <w:fldChar w:fldCharType="separate"/>
    </w:r>
    <w:r>
      <w:t>BSBCMM301A Process customer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15BB" w:rsidP="008C37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6A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A7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69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7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7B7"/>
    <w:pPr>
      <w:spacing w:before="360" w:after="60"/>
      <w:outlineLvl w:val="0"/>
    </w:pPr>
    <w:rPr>
      <w:sz w:val="32"/>
    </w:rPr>
  </w:style>
  <w:style w:type="paragraph" w:styleId="Heading2">
    <w:name w:val="heading 2"/>
    <w:basedOn w:val="HeadingBase"/>
    <w:next w:val="BodyText"/>
    <w:link w:val="Heading2Char"/>
    <w:qFormat/>
    <w:rsid w:val="008C37B7"/>
    <w:pPr>
      <w:keepLines/>
      <w:spacing w:before="240" w:after="120"/>
      <w:outlineLvl w:val="1"/>
    </w:pPr>
    <w:rPr>
      <w:sz w:val="28"/>
      <w:szCs w:val="40"/>
    </w:rPr>
  </w:style>
  <w:style w:type="paragraph" w:styleId="Heading3">
    <w:name w:val="heading 3"/>
    <w:basedOn w:val="HeadingBase"/>
    <w:next w:val="BodyText"/>
    <w:link w:val="Heading3Char"/>
    <w:qFormat/>
    <w:rsid w:val="008C37B7"/>
    <w:pPr>
      <w:spacing w:before="180" w:after="120"/>
      <w:outlineLvl w:val="2"/>
    </w:pPr>
    <w:rPr>
      <w:spacing w:val="-10"/>
      <w:kern w:val="32"/>
    </w:rPr>
  </w:style>
  <w:style w:type="paragraph" w:styleId="Heading4">
    <w:name w:val="heading 4"/>
    <w:basedOn w:val="HeadingBase"/>
    <w:next w:val="BodyText"/>
    <w:link w:val="Heading4Char"/>
    <w:qFormat/>
    <w:rsid w:val="008C37B7"/>
    <w:pPr>
      <w:spacing w:before="160" w:after="120"/>
      <w:outlineLvl w:val="3"/>
    </w:pPr>
    <w:rPr>
      <w:sz w:val="22"/>
    </w:rPr>
  </w:style>
  <w:style w:type="paragraph" w:styleId="Heading5">
    <w:name w:val="heading 5"/>
    <w:basedOn w:val="HeadingBase"/>
    <w:next w:val="Normal"/>
    <w:link w:val="Heading5Char"/>
    <w:qFormat/>
    <w:rsid w:val="008C37B7"/>
    <w:pPr>
      <w:spacing w:before="80"/>
      <w:outlineLvl w:val="4"/>
    </w:pPr>
    <w:rPr>
      <w:color w:val="918585"/>
      <w:sz w:val="20"/>
    </w:rPr>
  </w:style>
  <w:style w:type="paragraph" w:styleId="Heading6">
    <w:name w:val="heading 6"/>
    <w:basedOn w:val="HeadingBase"/>
    <w:next w:val="Normal"/>
    <w:link w:val="Heading6Char"/>
    <w:qFormat/>
    <w:rsid w:val="008C37B7"/>
    <w:pPr>
      <w:spacing w:before="60"/>
      <w:outlineLvl w:val="5"/>
    </w:pPr>
    <w:rPr>
      <w:color w:val="918585"/>
      <w:sz w:val="20"/>
    </w:rPr>
  </w:style>
  <w:style w:type="paragraph" w:styleId="Heading7">
    <w:name w:val="heading 7"/>
    <w:basedOn w:val="Normal"/>
    <w:next w:val="Normal"/>
    <w:link w:val="Heading7Char"/>
    <w:qFormat/>
    <w:rsid w:val="008C37B7"/>
    <w:pPr>
      <w:ind w:left="720"/>
      <w:outlineLvl w:val="6"/>
    </w:pPr>
    <w:rPr>
      <w:i/>
    </w:rPr>
  </w:style>
  <w:style w:type="paragraph" w:styleId="Heading8">
    <w:name w:val="heading 8"/>
    <w:basedOn w:val="Normal"/>
    <w:next w:val="Normal"/>
    <w:link w:val="Heading8Char"/>
    <w:qFormat/>
    <w:rsid w:val="008C37B7"/>
    <w:pPr>
      <w:ind w:left="720"/>
      <w:outlineLvl w:val="7"/>
    </w:pPr>
    <w:rPr>
      <w:i/>
    </w:rPr>
  </w:style>
  <w:style w:type="paragraph" w:styleId="Heading9">
    <w:name w:val="heading 9"/>
    <w:basedOn w:val="Normal"/>
    <w:next w:val="Normal"/>
    <w:link w:val="Heading9Char"/>
    <w:qFormat/>
    <w:rsid w:val="008C37B7"/>
    <w:pPr>
      <w:ind w:left="720"/>
      <w:outlineLvl w:val="8"/>
    </w:pPr>
    <w:rPr>
      <w:i/>
    </w:rPr>
  </w:style>
  <w:style w:type="character" w:default="1" w:styleId="DefaultParagraphFont">
    <w:name w:val="Default Paragraph Font"/>
    <w:uiPriority w:val="1"/>
    <w:unhideWhenUsed/>
    <w:rsid w:val="008C3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7B7"/>
  </w:style>
  <w:style w:type="character" w:customStyle="1" w:styleId="Heading1Char">
    <w:name w:val="Heading 1 Char"/>
    <w:basedOn w:val="DefaultParagraphFont"/>
    <w:link w:val="Heading1"/>
    <w:rsid w:val="008C37B7"/>
    <w:rPr>
      <w:rFonts w:ascii="Times New Roman" w:eastAsia="Times New Roman" w:hAnsi="Times New Roman" w:cs="Times New Roman"/>
      <w:b/>
      <w:sz w:val="32"/>
      <w:szCs w:val="20"/>
      <w:lang w:eastAsia="en-US"/>
    </w:rPr>
  </w:style>
  <w:style w:type="paragraph" w:styleId="BodyText">
    <w:name w:val="Body Text"/>
    <w:basedOn w:val="Normal"/>
    <w:link w:val="BodyTextChar"/>
    <w:rsid w:val="008C37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7B7"/>
    <w:rPr>
      <w:rFonts w:ascii="Times New Roman" w:eastAsia="Times New Roman" w:hAnsi="Times New Roman" w:cs="Times New Roman"/>
      <w:sz w:val="24"/>
      <w:lang w:val="en-US" w:eastAsia="en-US"/>
    </w:rPr>
  </w:style>
  <w:style w:type="paragraph" w:styleId="Footer">
    <w:name w:val="footer"/>
    <w:basedOn w:val="Normal"/>
    <w:link w:val="FooterChar"/>
    <w:rsid w:val="008C3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7B7"/>
    <w:rPr>
      <w:rFonts w:ascii="Times New Roman" w:eastAsia="Times New Roman" w:hAnsi="Times New Roman" w:cs="Times New Roman"/>
      <w:sz w:val="16"/>
      <w:lang w:val="en-US" w:eastAsia="en-US"/>
    </w:rPr>
  </w:style>
  <w:style w:type="paragraph" w:styleId="List">
    <w:name w:val="List"/>
    <w:basedOn w:val="BodyText"/>
    <w:next w:val="BodyText"/>
    <w:rsid w:val="008C37B7"/>
    <w:pPr>
      <w:tabs>
        <w:tab w:val="left" w:pos="340"/>
      </w:tabs>
      <w:spacing w:before="60" w:after="60"/>
      <w:ind w:left="340" w:hanging="340"/>
    </w:pPr>
  </w:style>
  <w:style w:type="paragraph" w:styleId="ListBullet">
    <w:name w:val="List Bullet"/>
    <w:basedOn w:val="List"/>
    <w:rsid w:val="008C37B7"/>
    <w:pPr>
      <w:numPr>
        <w:numId w:val="13"/>
      </w:numPr>
      <w:tabs>
        <w:tab w:val="clear" w:pos="340"/>
      </w:tabs>
      <w:spacing w:before="40" w:after="40"/>
    </w:pPr>
  </w:style>
  <w:style w:type="character" w:customStyle="1" w:styleId="SpecialBold">
    <w:name w:val="Special Bold"/>
    <w:basedOn w:val="DefaultParagraphFont"/>
    <w:rsid w:val="008C37B7"/>
    <w:rPr>
      <w:b/>
      <w:spacing w:val="0"/>
    </w:rPr>
  </w:style>
  <w:style w:type="paragraph" w:styleId="ListBullet2">
    <w:name w:val="List Bullet 2"/>
    <w:basedOn w:val="List2"/>
    <w:rsid w:val="008C37B7"/>
    <w:pPr>
      <w:numPr>
        <w:numId w:val="14"/>
      </w:numPr>
      <w:tabs>
        <w:tab w:val="clear" w:pos="680"/>
      </w:tabs>
    </w:pPr>
  </w:style>
  <w:style w:type="paragraph" w:styleId="Header">
    <w:name w:val="header"/>
    <w:basedOn w:val="Normal"/>
    <w:link w:val="HeaderChar"/>
    <w:rsid w:val="008C3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7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7B7"/>
    <w:pPr>
      <w:spacing w:before="240" w:after="120"/>
      <w:outlineLvl w:val="0"/>
    </w:pPr>
    <w:rPr>
      <w:rFonts w:ascii="Times New Roman" w:hAnsi="Times New Roman"/>
      <w:b/>
      <w:sz w:val="28"/>
    </w:rPr>
  </w:style>
  <w:style w:type="paragraph" w:customStyle="1" w:styleId="AllowPageBreak">
    <w:name w:val="AllowPageBreak"/>
    <w:rsid w:val="008C37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7B7"/>
    <w:pPr>
      <w:tabs>
        <w:tab w:val="left" w:pos="680"/>
      </w:tabs>
      <w:spacing w:before="60" w:after="60"/>
      <w:ind w:left="680" w:hanging="340"/>
    </w:pPr>
  </w:style>
  <w:style w:type="character" w:customStyle="1" w:styleId="BoldandItalics">
    <w:name w:val="Bold and Italics"/>
    <w:qFormat/>
    <w:rsid w:val="008C37B7"/>
    <w:rPr>
      <w:b/>
      <w:i/>
      <w:u w:val="none"/>
    </w:rPr>
  </w:style>
  <w:style w:type="character" w:customStyle="1" w:styleId="Heading2Char">
    <w:name w:val="Heading 2 Char"/>
    <w:basedOn w:val="DefaultParagraphFont"/>
    <w:link w:val="Heading2"/>
    <w:rsid w:val="008C3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7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7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7B7"/>
    <w:rPr>
      <w:rFonts w:ascii="Courier New" w:eastAsia="Times New Roman" w:hAnsi="Courier New" w:cs="Times New Roman"/>
      <w:i/>
      <w:szCs w:val="20"/>
      <w:lang w:val="en-US" w:eastAsia="en-US"/>
    </w:rPr>
  </w:style>
  <w:style w:type="paragraph" w:customStyle="1" w:styleId="HeadingBase">
    <w:name w:val="Heading Base"/>
    <w:rsid w:val="008C3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7B7"/>
    <w:pPr>
      <w:tabs>
        <w:tab w:val="right" w:leader="dot" w:pos="9072"/>
      </w:tabs>
      <w:ind w:left="567"/>
    </w:pPr>
    <w:rPr>
      <w:szCs w:val="22"/>
    </w:rPr>
  </w:style>
  <w:style w:type="paragraph" w:customStyle="1" w:styleId="TOCBase">
    <w:name w:val="TOC Base"/>
    <w:rsid w:val="008C3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7B7"/>
    <w:pPr>
      <w:tabs>
        <w:tab w:val="right" w:leader="dot" w:pos="9072"/>
      </w:tabs>
      <w:spacing w:before="40" w:after="40"/>
      <w:ind w:left="284"/>
    </w:pPr>
    <w:rPr>
      <w:rFonts w:ascii="Times New Roman" w:hAnsi="Times New Roman"/>
    </w:rPr>
  </w:style>
  <w:style w:type="paragraph" w:styleId="TOC1">
    <w:name w:val="toc 1"/>
    <w:basedOn w:val="TOCBase"/>
    <w:next w:val="Normal"/>
    <w:rsid w:val="008C37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7B7"/>
    <w:pPr>
      <w:spacing w:before="5040"/>
      <w:jc w:val="center"/>
    </w:pPr>
    <w:rPr>
      <w:sz w:val="48"/>
      <w:szCs w:val="72"/>
      <w:lang w:val="en-US"/>
    </w:rPr>
  </w:style>
  <w:style w:type="character" w:customStyle="1" w:styleId="TitleChar">
    <w:name w:val="Title Char"/>
    <w:basedOn w:val="DefaultParagraphFont"/>
    <w:link w:val="Title"/>
    <w:rsid w:val="008C3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7B7"/>
    <w:pPr>
      <w:tabs>
        <w:tab w:val="left" w:pos="3600"/>
        <w:tab w:val="left" w:pos="3958"/>
      </w:tabs>
    </w:pPr>
  </w:style>
  <w:style w:type="paragraph" w:customStyle="1" w:styleId="Note">
    <w:name w:val="Note"/>
    <w:basedOn w:val="BodyText"/>
    <w:rsid w:val="008C3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7B7"/>
    <w:pPr>
      <w:framePr w:wrap="auto" w:hAnchor="text" w:y="6049"/>
    </w:pPr>
    <w:rPr>
      <w:color w:val="000000"/>
      <w:sz w:val="40"/>
    </w:rPr>
  </w:style>
  <w:style w:type="paragraph" w:customStyle="1" w:styleId="TOCTitle">
    <w:name w:val="TOCTitle"/>
    <w:basedOn w:val="Heading1"/>
    <w:rsid w:val="008C37B7"/>
    <w:pPr>
      <w:spacing w:after="240"/>
      <w:jc w:val="center"/>
      <w:outlineLvl w:val="9"/>
    </w:pPr>
    <w:rPr>
      <w:caps/>
    </w:rPr>
  </w:style>
  <w:style w:type="paragraph" w:customStyle="1" w:styleId="Version">
    <w:name w:val="Version"/>
    <w:rsid w:val="008C3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7B7"/>
    <w:pPr>
      <w:keepNext w:val="0"/>
      <w:tabs>
        <w:tab w:val="right" w:pos="4176"/>
      </w:tabs>
      <w:ind w:left="198" w:hanging="198"/>
    </w:pPr>
    <w:rPr>
      <w:rFonts w:ascii="Garamond" w:hAnsi="Garamond"/>
    </w:rPr>
  </w:style>
  <w:style w:type="paragraph" w:styleId="IndexHeading">
    <w:name w:val="index heading"/>
    <w:basedOn w:val="Normal"/>
    <w:next w:val="Index1"/>
    <w:semiHidden/>
    <w:rsid w:val="008C37B7"/>
    <w:pPr>
      <w:spacing w:before="120" w:after="120"/>
    </w:pPr>
    <w:rPr>
      <w:rFonts w:ascii="Arial" w:hAnsi="Arial"/>
      <w:b/>
      <w:color w:val="918585"/>
      <w:sz w:val="24"/>
    </w:rPr>
  </w:style>
  <w:style w:type="paragraph" w:customStyle="1" w:styleId="Chapter">
    <w:name w:val="Chapter"/>
    <w:basedOn w:val="Normal"/>
    <w:rsid w:val="008C37B7"/>
    <w:pPr>
      <w:spacing w:before="240"/>
    </w:pPr>
    <w:rPr>
      <w:rFonts w:ascii="Times New Roman" w:hAnsi="Times New Roman"/>
      <w:smallCaps/>
      <w:spacing w:val="80"/>
      <w:sz w:val="28"/>
    </w:rPr>
  </w:style>
  <w:style w:type="paragraph" w:customStyle="1" w:styleId="InChapter">
    <w:name w:val="InChapter"/>
    <w:basedOn w:val="Heading3"/>
    <w:rsid w:val="008C37B7"/>
    <w:pPr>
      <w:spacing w:after="240"/>
      <w:outlineLvl w:val="9"/>
    </w:pPr>
    <w:rPr>
      <w:noProof/>
    </w:rPr>
  </w:style>
  <w:style w:type="paragraph" w:styleId="Index2">
    <w:name w:val="index 2"/>
    <w:basedOn w:val="Normal"/>
    <w:next w:val="Normal"/>
    <w:semiHidden/>
    <w:rsid w:val="008C37B7"/>
    <w:pPr>
      <w:tabs>
        <w:tab w:val="right" w:pos="4176"/>
      </w:tabs>
      <w:ind w:left="568" w:hanging="284"/>
    </w:pPr>
    <w:rPr>
      <w:rFonts w:ascii="Garamond" w:hAnsi="Garamond"/>
    </w:rPr>
  </w:style>
  <w:style w:type="paragraph" w:customStyle="1" w:styleId="Byline">
    <w:name w:val="Byline"/>
    <w:rsid w:val="008C3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7B7"/>
    <w:pPr>
      <w:tabs>
        <w:tab w:val="clear" w:pos="3600"/>
        <w:tab w:val="clear" w:pos="3958"/>
      </w:tabs>
      <w:jc w:val="right"/>
    </w:pPr>
  </w:style>
  <w:style w:type="character" w:styleId="Emphasis">
    <w:name w:val="Emphasis"/>
    <w:basedOn w:val="DefaultParagraphFont"/>
    <w:qFormat/>
    <w:rsid w:val="008C37B7"/>
    <w:rPr>
      <w:i/>
    </w:rPr>
  </w:style>
  <w:style w:type="paragraph" w:styleId="Caption">
    <w:name w:val="caption"/>
    <w:basedOn w:val="BodyText"/>
    <w:next w:val="Normal"/>
    <w:qFormat/>
    <w:rsid w:val="008C37B7"/>
    <w:pPr>
      <w:framePr w:w="2268" w:hSpace="181" w:vSpace="181" w:wrap="around" w:vAnchor="text" w:hAnchor="page" w:x="1135" w:y="285" w:anchorLock="1"/>
    </w:pPr>
    <w:rPr>
      <w:i/>
    </w:rPr>
  </w:style>
  <w:style w:type="paragraph" w:customStyle="1" w:styleId="MiniTOCTitle">
    <w:name w:val="MiniTOCTitle"/>
    <w:basedOn w:val="Heading4"/>
    <w:rsid w:val="008C37B7"/>
    <w:pPr>
      <w:spacing w:before="240"/>
      <w:outlineLvl w:val="9"/>
    </w:pPr>
    <w:rPr>
      <w:noProof/>
      <w:sz w:val="24"/>
    </w:rPr>
  </w:style>
  <w:style w:type="paragraph" w:customStyle="1" w:styleId="MiniTOCItem">
    <w:name w:val="MiniTOCItem"/>
    <w:basedOn w:val="ListBullet"/>
    <w:rsid w:val="008C37B7"/>
    <w:pPr>
      <w:numPr>
        <w:numId w:val="0"/>
      </w:numPr>
      <w:tabs>
        <w:tab w:val="right" w:leader="dot" w:pos="6521"/>
      </w:tabs>
      <w:spacing w:before="0" w:after="0"/>
    </w:pPr>
  </w:style>
  <w:style w:type="paragraph" w:customStyle="1" w:styleId="TOFTitle">
    <w:name w:val="TOFTitle"/>
    <w:basedOn w:val="TOCTitle"/>
    <w:rsid w:val="008C37B7"/>
  </w:style>
  <w:style w:type="paragraph" w:styleId="TableofFigures">
    <w:name w:val="table of figures"/>
    <w:basedOn w:val="Normal"/>
    <w:next w:val="Normal"/>
    <w:semiHidden/>
    <w:rsid w:val="008C37B7"/>
    <w:pPr>
      <w:tabs>
        <w:tab w:val="right" w:leader="dot" w:pos="9072"/>
      </w:tabs>
      <w:ind w:left="970" w:hanging="403"/>
    </w:pPr>
    <w:rPr>
      <w:rFonts w:ascii="Times New Roman" w:hAnsi="Times New Roman"/>
      <w:b/>
    </w:rPr>
  </w:style>
  <w:style w:type="paragraph" w:styleId="ListNumber">
    <w:name w:val="List Number"/>
    <w:basedOn w:val="List"/>
    <w:rsid w:val="008C37B7"/>
    <w:pPr>
      <w:numPr>
        <w:numId w:val="11"/>
      </w:numPr>
    </w:pPr>
  </w:style>
  <w:style w:type="character" w:customStyle="1" w:styleId="WingdingSymbols">
    <w:name w:val="Wingding Symbols"/>
    <w:rsid w:val="008C37B7"/>
    <w:rPr>
      <w:rFonts w:ascii="Wingdings" w:hAnsi="Wingdings"/>
    </w:rPr>
  </w:style>
  <w:style w:type="paragraph" w:customStyle="1" w:styleId="TableHeading">
    <w:name w:val="Table Heading"/>
    <w:basedOn w:val="HeadingBase"/>
    <w:rsid w:val="008C37B7"/>
    <w:pPr>
      <w:keepLines/>
      <w:pBdr>
        <w:bottom w:val="single" w:sz="6" w:space="1" w:color="918585"/>
      </w:pBdr>
      <w:spacing w:before="240"/>
    </w:pPr>
  </w:style>
  <w:style w:type="character" w:customStyle="1" w:styleId="HotSpot">
    <w:name w:val="HotSpot"/>
    <w:rsid w:val="008C37B7"/>
    <w:rPr>
      <w:color w:val="0033CC"/>
      <w:u w:val="none"/>
    </w:rPr>
  </w:style>
  <w:style w:type="paragraph" w:customStyle="1" w:styleId="BodyTextRight">
    <w:name w:val="Body Text Right"/>
    <w:basedOn w:val="BodyText"/>
    <w:rsid w:val="008C37B7"/>
    <w:pPr>
      <w:spacing w:before="0" w:after="0"/>
      <w:jc w:val="right"/>
    </w:pPr>
  </w:style>
  <w:style w:type="paragraph" w:styleId="Index3">
    <w:name w:val="index 3"/>
    <w:basedOn w:val="ListNumber2"/>
    <w:next w:val="Normal"/>
    <w:semiHidden/>
    <w:rsid w:val="008C37B7"/>
    <w:pPr>
      <w:numPr>
        <w:numId w:val="0"/>
      </w:numPr>
      <w:tabs>
        <w:tab w:val="right" w:leader="dot" w:pos="4176"/>
      </w:tabs>
    </w:pPr>
  </w:style>
  <w:style w:type="paragraph" w:styleId="ListNumber2">
    <w:name w:val="List Number 2"/>
    <w:basedOn w:val="List2"/>
    <w:rsid w:val="008C37B7"/>
    <w:pPr>
      <w:numPr>
        <w:numId w:val="10"/>
      </w:numPr>
      <w:tabs>
        <w:tab w:val="clear" w:pos="1060"/>
      </w:tabs>
    </w:pPr>
  </w:style>
  <w:style w:type="paragraph" w:customStyle="1" w:styleId="MarginNote">
    <w:name w:val="Margin Note"/>
    <w:basedOn w:val="BodyText"/>
    <w:rsid w:val="008C3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7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7B7"/>
    <w:rPr>
      <w:sz w:val="32"/>
    </w:rPr>
  </w:style>
  <w:style w:type="paragraph" w:customStyle="1" w:styleId="HeadingProcedure">
    <w:name w:val="Heading Procedure"/>
    <w:basedOn w:val="HeadingBase"/>
    <w:next w:val="Normal"/>
    <w:rsid w:val="008C37B7"/>
    <w:pPr>
      <w:tabs>
        <w:tab w:val="left" w:pos="0"/>
      </w:tabs>
      <w:spacing w:before="120" w:after="60"/>
    </w:pPr>
    <w:rPr>
      <w:i/>
      <w:color w:val="918585"/>
      <w:sz w:val="22"/>
    </w:rPr>
  </w:style>
  <w:style w:type="paragraph" w:customStyle="1" w:styleId="TableBodyText">
    <w:name w:val="Table Body Text"/>
    <w:basedOn w:val="BodyText"/>
    <w:rsid w:val="008C37B7"/>
    <w:pPr>
      <w:spacing w:before="60" w:after="60"/>
    </w:pPr>
  </w:style>
  <w:style w:type="paragraph" w:styleId="ListContinue">
    <w:name w:val="List Continue"/>
    <w:basedOn w:val="List"/>
    <w:rsid w:val="008C37B7"/>
    <w:pPr>
      <w:ind w:firstLine="0"/>
    </w:pPr>
  </w:style>
  <w:style w:type="paragraph" w:customStyle="1" w:styleId="ListNote">
    <w:name w:val="List Note"/>
    <w:basedOn w:val="List"/>
    <w:rsid w:val="008C37B7"/>
    <w:pPr>
      <w:pBdr>
        <w:top w:val="single" w:sz="6" w:space="2" w:color="918585"/>
        <w:bottom w:val="single" w:sz="6" w:space="2" w:color="918585"/>
      </w:pBdr>
      <w:tabs>
        <w:tab w:val="left" w:pos="1021"/>
      </w:tabs>
      <w:ind w:firstLine="0"/>
    </w:pPr>
  </w:style>
  <w:style w:type="paragraph" w:customStyle="1" w:styleId="Warning">
    <w:name w:val="Warning"/>
    <w:basedOn w:val="BodyText"/>
    <w:rsid w:val="008C37B7"/>
    <w:pPr>
      <w:shd w:val="clear" w:color="auto" w:fill="D9D9D9"/>
      <w:tabs>
        <w:tab w:val="left" w:pos="992"/>
      </w:tabs>
      <w:ind w:left="119" w:right="119"/>
    </w:pPr>
    <w:rPr>
      <w:sz w:val="20"/>
    </w:rPr>
  </w:style>
  <w:style w:type="paragraph" w:customStyle="1" w:styleId="MarginIcons">
    <w:name w:val="Margin Icons"/>
    <w:basedOn w:val="BodyText"/>
    <w:rsid w:val="008C3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7B7"/>
    <w:rPr>
      <w:rFonts w:ascii="Courier New" w:hAnsi="Courier New"/>
    </w:rPr>
  </w:style>
  <w:style w:type="paragraph" w:customStyle="1" w:styleId="NoteBullet">
    <w:name w:val="Note Bullet"/>
    <w:basedOn w:val="Note"/>
    <w:rsid w:val="008C37B7"/>
    <w:pPr>
      <w:tabs>
        <w:tab w:val="clear" w:pos="680"/>
      </w:tabs>
      <w:spacing w:before="60" w:after="60"/>
    </w:pPr>
  </w:style>
  <w:style w:type="paragraph" w:customStyle="1" w:styleId="SubHeading2">
    <w:name w:val="SubHeading2"/>
    <w:basedOn w:val="HeadingBase"/>
    <w:rsid w:val="008C37B7"/>
    <w:pPr>
      <w:spacing w:before="240" w:after="60"/>
    </w:pPr>
    <w:rPr>
      <w:sz w:val="20"/>
    </w:rPr>
  </w:style>
  <w:style w:type="paragraph" w:customStyle="1" w:styleId="SubHeading1">
    <w:name w:val="SubHeading1"/>
    <w:basedOn w:val="HeadingBase"/>
    <w:rsid w:val="008C37B7"/>
    <w:pPr>
      <w:spacing w:before="240" w:after="60"/>
    </w:pPr>
    <w:rPr>
      <w:color w:val="918585"/>
      <w:sz w:val="22"/>
    </w:rPr>
  </w:style>
  <w:style w:type="paragraph" w:customStyle="1" w:styleId="SideHeading">
    <w:name w:val="Side Heading"/>
    <w:basedOn w:val="HeadingBase"/>
    <w:rsid w:val="008C3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7B7"/>
    <w:pPr>
      <w:numPr>
        <w:numId w:val="12"/>
      </w:numPr>
    </w:pPr>
  </w:style>
  <w:style w:type="paragraph" w:styleId="PlainText">
    <w:name w:val="Plain Text"/>
    <w:basedOn w:val="Normal"/>
    <w:link w:val="PlainTextChar"/>
    <w:rsid w:val="008C37B7"/>
    <w:rPr>
      <w:sz w:val="20"/>
    </w:rPr>
  </w:style>
  <w:style w:type="character" w:customStyle="1" w:styleId="PlainTextChar">
    <w:name w:val="Plain Text Char"/>
    <w:basedOn w:val="DefaultParagraphFont"/>
    <w:link w:val="PlainText"/>
    <w:rsid w:val="008C37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7B7"/>
    <w:rPr>
      <w:b/>
      <w:smallCaps/>
    </w:rPr>
  </w:style>
  <w:style w:type="paragraph" w:customStyle="1" w:styleId="TableListNumber">
    <w:name w:val="Table List Number"/>
    <w:basedOn w:val="ListNumber"/>
    <w:rsid w:val="008C37B7"/>
    <w:pPr>
      <w:numPr>
        <w:numId w:val="0"/>
      </w:numPr>
    </w:pPr>
  </w:style>
  <w:style w:type="paragraph" w:styleId="TOC4">
    <w:name w:val="toc 4"/>
    <w:basedOn w:val="TOCBase"/>
    <w:next w:val="Normal"/>
    <w:semiHidden/>
    <w:rsid w:val="008C37B7"/>
    <w:pPr>
      <w:tabs>
        <w:tab w:val="right" w:leader="dot" w:pos="9071"/>
      </w:tabs>
      <w:ind w:left="1701"/>
    </w:pPr>
  </w:style>
  <w:style w:type="paragraph" w:customStyle="1" w:styleId="ListAlpha">
    <w:name w:val="List Alpha"/>
    <w:basedOn w:val="List"/>
    <w:rsid w:val="008C37B7"/>
    <w:pPr>
      <w:numPr>
        <w:numId w:val="9"/>
      </w:numPr>
    </w:pPr>
  </w:style>
  <w:style w:type="paragraph" w:customStyle="1" w:styleId="ListAlpha2">
    <w:name w:val="List Alpha 2"/>
    <w:basedOn w:val="List2"/>
    <w:rsid w:val="008C37B7"/>
    <w:pPr>
      <w:numPr>
        <w:numId w:val="8"/>
      </w:numPr>
    </w:pPr>
  </w:style>
  <w:style w:type="paragraph" w:styleId="List3">
    <w:name w:val="List 3"/>
    <w:basedOn w:val="BodyText"/>
    <w:rsid w:val="008C37B7"/>
    <w:pPr>
      <w:tabs>
        <w:tab w:val="left" w:pos="1021"/>
      </w:tabs>
      <w:spacing w:before="60" w:after="60"/>
      <w:ind w:left="1020" w:hanging="340"/>
    </w:pPr>
  </w:style>
  <w:style w:type="paragraph" w:styleId="List4">
    <w:name w:val="List 4"/>
    <w:basedOn w:val="BodyText"/>
    <w:rsid w:val="008C37B7"/>
    <w:pPr>
      <w:tabs>
        <w:tab w:val="left" w:pos="1361"/>
      </w:tabs>
      <w:spacing w:before="60" w:after="60"/>
      <w:ind w:left="1361" w:hanging="340"/>
    </w:pPr>
  </w:style>
  <w:style w:type="paragraph" w:styleId="List5">
    <w:name w:val="List 5"/>
    <w:basedOn w:val="BodyText"/>
    <w:rsid w:val="008C37B7"/>
    <w:pPr>
      <w:tabs>
        <w:tab w:val="left" w:pos="1701"/>
      </w:tabs>
      <w:spacing w:before="60" w:after="60"/>
      <w:ind w:left="1701" w:hanging="340"/>
    </w:pPr>
  </w:style>
  <w:style w:type="paragraph" w:styleId="ListBullet3">
    <w:name w:val="List Bullet 3"/>
    <w:basedOn w:val="List3"/>
    <w:rsid w:val="008C37B7"/>
    <w:pPr>
      <w:numPr>
        <w:numId w:val="15"/>
      </w:numPr>
      <w:tabs>
        <w:tab w:val="clear" w:pos="1021"/>
      </w:tabs>
      <w:ind w:left="1037" w:hanging="357"/>
    </w:pPr>
  </w:style>
  <w:style w:type="paragraph" w:styleId="ListBullet4">
    <w:name w:val="List Bullet 4"/>
    <w:basedOn w:val="List4"/>
    <w:rsid w:val="008C37B7"/>
    <w:pPr>
      <w:numPr>
        <w:numId w:val="3"/>
      </w:numPr>
    </w:pPr>
  </w:style>
  <w:style w:type="paragraph" w:styleId="ListBullet5">
    <w:name w:val="List Bullet 5"/>
    <w:basedOn w:val="List5"/>
    <w:rsid w:val="008C37B7"/>
    <w:pPr>
      <w:numPr>
        <w:numId w:val="4"/>
      </w:numPr>
    </w:pPr>
  </w:style>
  <w:style w:type="paragraph" w:styleId="ListContinue2">
    <w:name w:val="List Continue 2"/>
    <w:basedOn w:val="List2"/>
    <w:rsid w:val="008C37B7"/>
    <w:pPr>
      <w:ind w:firstLine="0"/>
    </w:pPr>
  </w:style>
  <w:style w:type="paragraph" w:styleId="ListContinue3">
    <w:name w:val="List Continue 3"/>
    <w:basedOn w:val="List3"/>
    <w:rsid w:val="008C37B7"/>
    <w:pPr>
      <w:ind w:left="1021" w:firstLine="0"/>
    </w:pPr>
  </w:style>
  <w:style w:type="paragraph" w:styleId="ListContinue4">
    <w:name w:val="List Continue 4"/>
    <w:basedOn w:val="List4"/>
    <w:rsid w:val="008C37B7"/>
    <w:pPr>
      <w:ind w:firstLine="0"/>
    </w:pPr>
  </w:style>
  <w:style w:type="paragraph" w:styleId="ListContinue5">
    <w:name w:val="List Continue 5"/>
    <w:basedOn w:val="List5"/>
    <w:rsid w:val="008C37B7"/>
    <w:pPr>
      <w:ind w:firstLine="0"/>
    </w:pPr>
  </w:style>
  <w:style w:type="paragraph" w:styleId="ListNumber3">
    <w:name w:val="List Number 3"/>
    <w:basedOn w:val="List3"/>
    <w:rsid w:val="008C37B7"/>
    <w:pPr>
      <w:numPr>
        <w:numId w:val="5"/>
      </w:numPr>
    </w:pPr>
  </w:style>
  <w:style w:type="paragraph" w:styleId="ListNumber4">
    <w:name w:val="List Number 4"/>
    <w:basedOn w:val="List4"/>
    <w:rsid w:val="008C37B7"/>
    <w:pPr>
      <w:numPr>
        <w:numId w:val="6"/>
      </w:numPr>
    </w:pPr>
  </w:style>
  <w:style w:type="paragraph" w:styleId="ListNumber5">
    <w:name w:val="List Number 5"/>
    <w:basedOn w:val="List5"/>
    <w:rsid w:val="008C37B7"/>
    <w:pPr>
      <w:numPr>
        <w:numId w:val="7"/>
      </w:numPr>
    </w:pPr>
  </w:style>
  <w:style w:type="paragraph" w:styleId="BlockText">
    <w:name w:val="Block Text"/>
    <w:basedOn w:val="Normal"/>
    <w:rsid w:val="008C37B7"/>
    <w:pPr>
      <w:spacing w:after="120"/>
      <w:ind w:left="1440" w:right="1440"/>
    </w:pPr>
  </w:style>
  <w:style w:type="character" w:customStyle="1" w:styleId="Subscript">
    <w:name w:val="Subscript"/>
    <w:basedOn w:val="DefaultParagraphFont"/>
    <w:rsid w:val="008C37B7"/>
    <w:rPr>
      <w:sz w:val="16"/>
      <w:vertAlign w:val="subscript"/>
    </w:rPr>
  </w:style>
  <w:style w:type="character" w:customStyle="1" w:styleId="Superscript">
    <w:name w:val="Superscript"/>
    <w:basedOn w:val="DefaultParagraphFont"/>
    <w:rsid w:val="008C37B7"/>
    <w:rPr>
      <w:sz w:val="16"/>
      <w:vertAlign w:val="superscript"/>
    </w:rPr>
  </w:style>
  <w:style w:type="character" w:customStyle="1" w:styleId="Symbols">
    <w:name w:val="Symbols"/>
    <w:basedOn w:val="DefaultParagraphFont"/>
    <w:rsid w:val="008C37B7"/>
    <w:rPr>
      <w:rFonts w:ascii="Symbol" w:hAnsi="Symbol"/>
    </w:rPr>
  </w:style>
  <w:style w:type="character" w:customStyle="1" w:styleId="MenuOptions">
    <w:name w:val="Menu Options"/>
    <w:basedOn w:val="DefaultParagraphFont"/>
    <w:rsid w:val="008C37B7"/>
    <w:rPr>
      <w:rFonts w:ascii="Arial Narrow" w:hAnsi="Arial Narrow"/>
      <w:smallCaps/>
    </w:rPr>
  </w:style>
  <w:style w:type="character" w:customStyle="1" w:styleId="Buttons">
    <w:name w:val="Buttons"/>
    <w:basedOn w:val="DefaultParagraphFont"/>
    <w:rsid w:val="008C37B7"/>
    <w:rPr>
      <w:b/>
    </w:rPr>
  </w:style>
  <w:style w:type="character" w:customStyle="1" w:styleId="Underlined">
    <w:name w:val="Underlined"/>
    <w:basedOn w:val="DefaultParagraphFont"/>
    <w:rsid w:val="008C37B7"/>
    <w:rPr>
      <w:u w:val="single"/>
    </w:rPr>
  </w:style>
  <w:style w:type="paragraph" w:customStyle="1" w:styleId="TableBodyTextRight">
    <w:name w:val="Table Body Text Right"/>
    <w:basedOn w:val="TableBodyText"/>
    <w:rsid w:val="008C37B7"/>
    <w:pPr>
      <w:widowControl w:val="0"/>
      <w:autoSpaceDE w:val="0"/>
      <w:autoSpaceDN w:val="0"/>
      <w:adjustRightInd w:val="0"/>
      <w:jc w:val="right"/>
    </w:pPr>
    <w:rPr>
      <w:rFonts w:cs="Arial"/>
      <w:szCs w:val="18"/>
    </w:rPr>
  </w:style>
  <w:style w:type="paragraph" w:customStyle="1" w:styleId="CopyrightText">
    <w:name w:val="Copyright Text"/>
    <w:basedOn w:val="BodyText"/>
    <w:rsid w:val="008C37B7"/>
    <w:rPr>
      <w:sz w:val="18"/>
    </w:rPr>
  </w:style>
  <w:style w:type="paragraph" w:customStyle="1" w:styleId="BodySmallRight">
    <w:name w:val="Body Small Right"/>
    <w:basedOn w:val="BodyTextRight"/>
    <w:rsid w:val="008C37B7"/>
    <w:rPr>
      <w:sz w:val="18"/>
      <w:szCs w:val="18"/>
    </w:rPr>
  </w:style>
  <w:style w:type="paragraph" w:customStyle="1" w:styleId="MarginEdition">
    <w:name w:val="Margin Edition"/>
    <w:basedOn w:val="MarginNote"/>
    <w:rsid w:val="008C37B7"/>
    <w:pPr>
      <w:spacing w:before="0" w:after="0"/>
    </w:pPr>
    <w:rPr>
      <w:rFonts w:ascii="Times New Roman" w:hAnsi="Times New Roman"/>
      <w:color w:val="999999"/>
    </w:rPr>
  </w:style>
  <w:style w:type="paragraph" w:customStyle="1" w:styleId="Spacer">
    <w:name w:val="Spacer"/>
    <w:basedOn w:val="Normal"/>
    <w:rsid w:val="008C37B7"/>
    <w:rPr>
      <w:sz w:val="2"/>
      <w:szCs w:val="2"/>
    </w:rPr>
  </w:style>
  <w:style w:type="character" w:customStyle="1" w:styleId="Small">
    <w:name w:val="Small"/>
    <w:basedOn w:val="DefaultParagraphFont"/>
    <w:rsid w:val="008C37B7"/>
    <w:rPr>
      <w:sz w:val="16"/>
    </w:rPr>
  </w:style>
  <w:style w:type="paragraph" w:customStyle="1" w:styleId="WideTable">
    <w:name w:val="Wide Table"/>
    <w:basedOn w:val="Normal"/>
    <w:rsid w:val="008C37B7"/>
    <w:pPr>
      <w:ind w:left="-1418"/>
    </w:pPr>
    <w:rPr>
      <w:sz w:val="2"/>
      <w:szCs w:val="2"/>
    </w:rPr>
  </w:style>
  <w:style w:type="character" w:styleId="PageNumber">
    <w:name w:val="page number"/>
    <w:basedOn w:val="DefaultParagraphFont"/>
    <w:rsid w:val="008C37B7"/>
  </w:style>
  <w:style w:type="paragraph" w:styleId="Quote">
    <w:name w:val="Quote"/>
    <w:basedOn w:val="Heading1"/>
    <w:link w:val="QuoteChar"/>
    <w:qFormat/>
    <w:rsid w:val="008C37B7"/>
    <w:rPr>
      <w:b w:val="0"/>
      <w:sz w:val="72"/>
      <w:szCs w:val="72"/>
      <w:lang w:val="en-NZ"/>
    </w:rPr>
  </w:style>
  <w:style w:type="character" w:customStyle="1" w:styleId="QuoteChar">
    <w:name w:val="Quote Char"/>
    <w:basedOn w:val="DefaultParagraphFont"/>
    <w:link w:val="Quote"/>
    <w:rsid w:val="008C3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7B7"/>
    <w:pPr>
      <w:pageBreakBefore/>
    </w:pPr>
  </w:style>
  <w:style w:type="paragraph" w:customStyle="1" w:styleId="Border">
    <w:name w:val="Border"/>
    <w:basedOn w:val="Normal"/>
    <w:qFormat/>
    <w:rsid w:val="008C3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7B7"/>
    <w:rPr>
      <w:b/>
      <w:bCs/>
      <w:i/>
      <w:iCs/>
      <w:color w:val="auto"/>
    </w:rPr>
  </w:style>
  <w:style w:type="paragraph" w:styleId="IntenseQuote">
    <w:name w:val="Intense Quote"/>
    <w:basedOn w:val="Normal"/>
    <w:next w:val="Normal"/>
    <w:link w:val="IntenseQuoteChar"/>
    <w:uiPriority w:val="30"/>
    <w:qFormat/>
    <w:rsid w:val="008C3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7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7B7"/>
    <w:rPr>
      <w:smallCaps/>
      <w:color w:val="auto"/>
      <w:u w:val="single"/>
    </w:rPr>
  </w:style>
  <w:style w:type="character" w:styleId="IntenseReference">
    <w:name w:val="Intense Reference"/>
    <w:basedOn w:val="DefaultParagraphFont"/>
    <w:uiPriority w:val="32"/>
    <w:qFormat/>
    <w:rsid w:val="008C37B7"/>
    <w:rPr>
      <w:b/>
      <w:bCs/>
      <w:smallCaps/>
      <w:color w:val="auto"/>
      <w:spacing w:val="5"/>
      <w:u w:val="single"/>
    </w:rPr>
  </w:style>
  <w:style w:type="paragraph" w:customStyle="1" w:styleId="2ColumnHeading">
    <w:name w:val="2Column Heading"/>
    <w:basedOn w:val="BodyText"/>
    <w:qFormat/>
    <w:rsid w:val="008C37B7"/>
    <w:pPr>
      <w:spacing w:after="60"/>
      <w:ind w:left="-2268"/>
    </w:pPr>
    <w:rPr>
      <w:b/>
    </w:rPr>
  </w:style>
  <w:style w:type="paragraph" w:customStyle="1" w:styleId="Heading1TOC">
    <w:name w:val="Heading1 TOC"/>
    <w:basedOn w:val="Normal"/>
    <w:qFormat/>
    <w:rsid w:val="008C37B7"/>
    <w:pPr>
      <w:spacing w:before="240" w:after="120"/>
    </w:pPr>
    <w:rPr>
      <w:rFonts w:ascii="Times New Roman" w:hAnsi="Times New Roman"/>
      <w:b/>
      <w:sz w:val="32"/>
    </w:rPr>
  </w:style>
  <w:style w:type="paragraph" w:customStyle="1" w:styleId="Heading2TOC">
    <w:name w:val="Heading2 TOC"/>
    <w:basedOn w:val="Normal"/>
    <w:qFormat/>
    <w:rsid w:val="008C37B7"/>
    <w:pPr>
      <w:spacing w:before="240" w:after="60"/>
    </w:pPr>
    <w:rPr>
      <w:rFonts w:ascii="Times New Roman" w:hAnsi="Times New Roman"/>
      <w:b/>
      <w:sz w:val="28"/>
    </w:rPr>
  </w:style>
  <w:style w:type="character" w:customStyle="1" w:styleId="Underline">
    <w:name w:val="Underline"/>
    <w:basedOn w:val="DefaultParagraphFont"/>
    <w:qFormat/>
    <w:rsid w:val="008C37B7"/>
    <w:rPr>
      <w:u w:val="single"/>
    </w:rPr>
  </w:style>
  <w:style w:type="paragraph" w:styleId="BalloonText">
    <w:name w:val="Balloon Text"/>
    <w:basedOn w:val="Normal"/>
    <w:link w:val="BalloonTextChar"/>
    <w:rsid w:val="008C37B7"/>
    <w:rPr>
      <w:rFonts w:ascii="Tahoma" w:hAnsi="Tahoma" w:cs="Tahoma"/>
      <w:sz w:val="16"/>
      <w:szCs w:val="16"/>
    </w:rPr>
  </w:style>
  <w:style w:type="character" w:customStyle="1" w:styleId="BalloonTextChar">
    <w:name w:val="Balloon Text Char"/>
    <w:basedOn w:val="DefaultParagraphFont"/>
    <w:link w:val="BalloonText"/>
    <w:rsid w:val="008C37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7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7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6790</Characters>
  <Application>Microsoft Office Word</Application>
  <DocSecurity>0</DocSecurity>
  <Lines>248</Lines>
  <Paragraphs>124</Paragraphs>
  <ScaleCrop>false</ScaleCrop>
  <Company>Author-it Software Corporation Ltd.</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BSBCMM301A Process customer complaints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