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4A0" w:rsidP="00CD04A0">
      <w:pPr>
        <w:pStyle w:val="Title"/>
      </w:pPr>
      <w:r>
        <w:fldChar w:fldCharType="begin"/>
      </w:r>
      <w:r>
        <w:instrText xml:space="preserve"> TITLE   \* MERGEFORMAT </w:instrText>
      </w:r>
      <w:r>
        <w:fldChar w:fldCharType="separate"/>
      </w:r>
      <w:r>
        <w:t>BSBCMM101A Apply basic communication skills</w:t>
      </w:r>
      <w:r>
        <w:fldChar w:fldCharType="end"/>
      </w:r>
    </w:p>
    <w:p w:rsidR="00CD04A0" w:rsidP="00CD04A0">
      <w:pPr>
        <w:pStyle w:val="Version"/>
        <w:sectPr w:rsidSect="00B27B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7B95" w:rsidP="00B27B95">
      <w:pPr>
        <w:pStyle w:val="SuperHeading"/>
      </w:pPr>
      <w:r w:rsidRPr="00B27B95">
        <w:t>BSBCMM101A Apply basic communication skills</w:t>
      </w:r>
    </w:p>
    <w:p w:rsidR="00000000" w:rsidRPr="00B27B95" w:rsidP="00B27B95">
      <w:pPr>
        <w:pStyle w:val="SuperHeading"/>
      </w:pPr>
    </w:p>
    <w:p w:rsidR="00000000" w:rsidRPr="00B27B95" w:rsidP="00B27B95">
      <w:pPr>
        <w:pStyle w:val="Heading1"/>
      </w:pPr>
      <w:bookmarkStart w:id="1" w:name="O_62979"/>
      <w:bookmarkEnd w:id="1"/>
      <w:r w:rsidRPr="00B27B95">
        <w:t>Modification History</w:t>
      </w:r>
    </w:p>
    <w:p w:rsidR="00000000" w:rsidRPr="00B27B95" w:rsidP="00B27B95">
      <w:pPr>
        <w:pStyle w:val="BodyText"/>
      </w:pPr>
      <w:r w:rsidRPr="00B27B95">
        <w:t>Not applicable.</w:t>
      </w:r>
    </w:p>
    <w:p w:rsidR="00000000" w:rsidRPr="00B27B95" w:rsidP="00B27B95">
      <w:pPr>
        <w:pStyle w:val="AllowPageBreak"/>
      </w:pPr>
    </w:p>
    <w:p w:rsidR="00000000" w:rsidRPr="00B27B95" w:rsidP="00B27B95">
      <w:pPr>
        <w:pStyle w:val="Heading1"/>
      </w:pPr>
      <w:bookmarkStart w:id="2" w:name="O_62980"/>
      <w:bookmarkEnd w:id="2"/>
      <w:r w:rsidRPr="00B27B95">
        <w:t>Unit Descriptor</w:t>
      </w:r>
    </w:p>
    <w:tbl>
      <w:tblPr>
        <w:tblW w:w="0" w:type="auto"/>
        <w:tblLayout w:type="fixed"/>
        <w:tblCellMar>
          <w:left w:w="62" w:type="dxa"/>
          <w:right w:w="62" w:type="dxa"/>
        </w:tblCellMar>
        <w:tblLook w:val="0000"/>
      </w:tblPr>
      <w:tblGrid>
        <w:gridCol w:w="2661"/>
        <w:gridCol w:w="5861"/>
      </w:tblGrid>
      <w:tr w:rsidTr="00CD04A0">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This unit describes the performance outcomes, skills and knowledge required to develop communication skills i</w:t>
            </w:r>
            <w:r w:rsidRPr="00B27B95">
              <w:t>n the workplace. It covers gathering, conveying and receiving information, along with completing assigned written information under direct supervision.</w:t>
            </w:r>
          </w:p>
          <w:p w:rsidR="00000000" w:rsidRPr="00B27B95" w:rsidP="00B27B95">
            <w:pPr>
              <w:pStyle w:val="BodyText"/>
            </w:pPr>
            <w:r w:rsidRPr="00B27B95">
              <w:t>No licensing, legislative, regulatory or certification requirements apply to this unit at the time of en</w:t>
            </w:r>
            <w:r w:rsidRPr="00B27B95">
              <w:t>dorsement.</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3" w:name="O_62981"/>
      <w:bookmarkEnd w:id="3"/>
      <w:r w:rsidRPr="00B27B95">
        <w:t>Application of the Unit</w:t>
      </w:r>
    </w:p>
    <w:tbl>
      <w:tblPr>
        <w:tblW w:w="0" w:type="auto"/>
        <w:tblLayout w:type="fixed"/>
        <w:tblCellMar>
          <w:left w:w="62" w:type="dxa"/>
          <w:right w:w="62" w:type="dxa"/>
        </w:tblCellMar>
        <w:tblLook w:val="0000"/>
      </w:tblPr>
      <w:tblGrid>
        <w:gridCol w:w="2752"/>
        <w:gridCol w:w="5770"/>
      </w:tblGrid>
      <w:tr w:rsidTr="00CD04A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This unit applies to individuals developing basic skills and knowledge of workplace communication in preparation for working in a broad range of settings.</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4" w:name="O_62982"/>
      <w:bookmarkEnd w:id="4"/>
      <w:r w:rsidRPr="00B27B95">
        <w:t>Licensing/Regulatory Information</w:t>
      </w:r>
    </w:p>
    <w:p w:rsidR="00000000" w:rsidRPr="00B27B95" w:rsidP="00B27B95">
      <w:pPr>
        <w:pStyle w:val="BodyText"/>
      </w:pPr>
      <w:r w:rsidRPr="00B27B95">
        <w:t>Not applicable.</w:t>
      </w:r>
    </w:p>
    <w:p w:rsidR="00000000" w:rsidRPr="00B27B95" w:rsidP="00B27B95">
      <w:pPr>
        <w:pStyle w:val="AllowPageBreak"/>
      </w:pPr>
    </w:p>
    <w:p w:rsidR="00000000" w:rsidRPr="00B27B95" w:rsidP="00B27B95">
      <w:pPr>
        <w:pStyle w:val="Heading1"/>
      </w:pPr>
      <w:bookmarkStart w:id="5" w:name="O_62984"/>
      <w:bookmarkEnd w:id="5"/>
      <w:r w:rsidRPr="00B27B95">
        <w:t>Pre-Requisites</w:t>
      </w:r>
    </w:p>
    <w:tbl>
      <w:tblPr>
        <w:tblW w:w="0" w:type="auto"/>
        <w:tblLayout w:type="fixed"/>
        <w:tblCellMar>
          <w:left w:w="62" w:type="dxa"/>
          <w:right w:w="62" w:type="dxa"/>
        </w:tblCellMar>
        <w:tblLook w:val="0000"/>
      </w:tblPr>
      <w:tblGrid>
        <w:gridCol w:w="2775"/>
        <w:gridCol w:w="1295"/>
        <w:gridCol w:w="4452"/>
      </w:tblGrid>
      <w:tr w:rsidTr="00CD04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p>
        </w:tc>
      </w:tr>
      <w:tr w:rsidTr="00CD04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p>
        </w:tc>
      </w:tr>
      <w:tr w:rsidTr="00CD04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6" w:name="O_62983"/>
      <w:bookmarkEnd w:id="6"/>
      <w:r w:rsidRPr="00B27B95">
        <w:t>Employability Skills Information</w:t>
      </w:r>
    </w:p>
    <w:tbl>
      <w:tblPr>
        <w:tblW w:w="0" w:type="auto"/>
        <w:tblLayout w:type="fixed"/>
        <w:tblCellMar>
          <w:left w:w="62" w:type="dxa"/>
          <w:right w:w="62" w:type="dxa"/>
        </w:tblCellMar>
        <w:tblLook w:val="0000"/>
      </w:tblPr>
      <w:tblGrid>
        <w:gridCol w:w="2802"/>
        <w:gridCol w:w="5720"/>
      </w:tblGrid>
      <w:tr w:rsidTr="00CD04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This unit contains employability skills.</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7" w:name="O_62985"/>
      <w:bookmarkEnd w:id="7"/>
      <w:r w:rsidRPr="00B27B95">
        <w:t>Elements and Performance Criteria Pre-Content</w:t>
      </w:r>
    </w:p>
    <w:tbl>
      <w:tblPr>
        <w:tblW w:w="0" w:type="auto"/>
        <w:tblLayout w:type="fixed"/>
        <w:tblCellMar>
          <w:left w:w="62" w:type="dxa"/>
          <w:right w:w="62" w:type="dxa"/>
        </w:tblCellMar>
        <w:tblLook w:val="0000"/>
      </w:tblPr>
      <w:tblGrid>
        <w:gridCol w:w="2628"/>
        <w:gridCol w:w="5894"/>
      </w:tblGrid>
      <w:tr w:rsidTr="00CD04A0">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Performance criteria describe the performance needed to demonstrate achievement of the element. Where bold italicised text is used, further info</w:t>
            </w:r>
            <w:r w:rsidRPr="00B27B95">
              <w:t>rmation is detailed in the required skills and knowledge section and the range statement. Assessment of performance is to be consistent with the evidence guide.</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8" w:name="O_62986"/>
      <w:bookmarkEnd w:id="8"/>
      <w:r w:rsidRPr="00B27B95">
        <w:t>Elements and Performance Criteria</w:t>
      </w:r>
    </w:p>
    <w:tbl>
      <w:tblPr>
        <w:tblW w:w="0" w:type="auto"/>
        <w:tblLayout w:type="fixed"/>
        <w:tblCellMar>
          <w:left w:w="62" w:type="dxa"/>
          <w:right w:w="62" w:type="dxa"/>
        </w:tblCellMar>
        <w:tblLook w:val="0000"/>
      </w:tblPr>
      <w:tblGrid>
        <w:gridCol w:w="2628"/>
        <w:gridCol w:w="5894"/>
      </w:tblGrid>
      <w:tr w:rsidTr="00CD04A0">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PERFORMANCE CRITERIA</w:t>
            </w:r>
          </w:p>
        </w:tc>
      </w:tr>
      <w:tr w:rsidTr="00CD04A0">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List"/>
              <w:rPr>
                <w:lang w:val="en-NZ"/>
              </w:rPr>
            </w:pPr>
            <w:r w:rsidRPr="00B27B95">
              <w:t>1.</w:t>
            </w:r>
            <w:r w:rsidRPr="00B27B95">
              <w:tab/>
            </w:r>
            <w:r w:rsidRPr="00B27B95">
              <w:t>Identify workplace communication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2"/>
            </w:pPr>
            <w:r w:rsidRPr="00B27B95">
              <w:t>1.1.</w:t>
            </w:r>
            <w:r w:rsidRPr="00B27B95">
              <w:tab/>
              <w:t xml:space="preserve">Identify organisational communication requirements and </w:t>
            </w:r>
            <w:r w:rsidRPr="00B27B95">
              <w:rPr>
                <w:rStyle w:val="BoldandItalics"/>
              </w:rPr>
              <w:t>workplace procedures</w:t>
            </w:r>
            <w:r w:rsidRPr="00B27B95">
              <w:t xml:space="preserve"> with assistance from </w:t>
            </w:r>
            <w:r w:rsidRPr="00B27B95">
              <w:rPr>
                <w:rStyle w:val="BoldandItalics"/>
              </w:rPr>
              <w:t>appropriate people</w:t>
            </w:r>
          </w:p>
          <w:p w:rsidR="00000000" w:rsidRPr="00B27B95" w:rsidP="00B27B95">
            <w:pPr>
              <w:pStyle w:val="List2"/>
            </w:pPr>
            <w:r w:rsidRPr="00B27B95">
              <w:t>1.2.</w:t>
            </w:r>
            <w:r w:rsidRPr="00B27B95">
              <w:tab/>
              <w:t xml:space="preserve">Identify appropriate </w:t>
            </w:r>
            <w:r w:rsidRPr="00B27B95">
              <w:rPr>
                <w:rStyle w:val="BoldandItalics"/>
              </w:rPr>
              <w:t>lines of communication</w:t>
            </w:r>
            <w:r w:rsidRPr="00B27B95">
              <w:t xml:space="preserve"> with supervisors and colleagues</w:t>
            </w:r>
          </w:p>
          <w:p w:rsidR="00000000" w:rsidP="00B27B95">
            <w:pPr>
              <w:pStyle w:val="List2"/>
              <w:rPr>
                <w:lang w:val="en-NZ"/>
              </w:rPr>
            </w:pPr>
            <w:r w:rsidRPr="00B27B95">
              <w:t>1.3.</w:t>
            </w:r>
            <w:r w:rsidRPr="00B27B95">
              <w:tab/>
              <w:t xml:space="preserve">Seek </w:t>
            </w:r>
            <w:r w:rsidRPr="00B27B95">
              <w:t xml:space="preserve">advice on the </w:t>
            </w:r>
            <w:r w:rsidRPr="00B27B95">
              <w:rPr>
                <w:rStyle w:val="BoldandItalics"/>
              </w:rPr>
              <w:t>communication method</w:t>
            </w:r>
            <w:r w:rsidRPr="00B27B95">
              <w:t>/</w:t>
            </w:r>
            <w:r w:rsidRPr="00B27B95">
              <w:rPr>
                <w:rStyle w:val="BoldandItalics"/>
              </w:rPr>
              <w:t>equipment</w:t>
            </w:r>
            <w:r w:rsidRPr="00B27B95">
              <w:t xml:space="preserve"> most appropriate for the task</w:t>
            </w:r>
          </w:p>
        </w:tc>
      </w:tr>
      <w:tr w:rsidTr="00CD04A0">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List"/>
              <w:rPr>
                <w:lang w:val="en-NZ"/>
              </w:rPr>
            </w:pPr>
            <w:r w:rsidRPr="00B27B95">
              <w:t>2.</w:t>
            </w:r>
            <w:r w:rsidRPr="00B27B95">
              <w:tab/>
              <w:t>Communicate in the workplace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2"/>
            </w:pPr>
            <w:r w:rsidRPr="00B27B95">
              <w:t>2.1.</w:t>
            </w:r>
            <w:r w:rsidRPr="00B27B95">
              <w:tab/>
              <w:t>Use effective questioning, and active listening and speaking skills to gather and convey information</w:t>
            </w:r>
          </w:p>
          <w:p w:rsidR="00000000" w:rsidRPr="00B27B95" w:rsidP="00B27B95">
            <w:pPr>
              <w:pStyle w:val="List2"/>
            </w:pPr>
            <w:r w:rsidRPr="00B27B95">
              <w:t>2.2.</w:t>
            </w:r>
            <w:r w:rsidRPr="00B27B95">
              <w:tab/>
              <w:t xml:space="preserve">Use appropriate non-verbal behaviour </w:t>
            </w:r>
            <w:r w:rsidRPr="00B27B95">
              <w:t>at all times</w:t>
            </w:r>
          </w:p>
          <w:p w:rsidR="00000000" w:rsidP="00B27B95">
            <w:pPr>
              <w:pStyle w:val="List2"/>
              <w:rPr>
                <w:lang w:val="en-NZ"/>
              </w:rPr>
            </w:pPr>
            <w:r w:rsidRPr="00B27B95">
              <w:t>2.3.</w:t>
            </w:r>
            <w:r w:rsidRPr="00B27B95">
              <w:tab/>
              <w:t>Encourage, acknowledge and act upon constructive feedback</w:t>
            </w:r>
          </w:p>
        </w:tc>
      </w:tr>
      <w:tr w:rsidTr="00CD04A0">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List"/>
              <w:rPr>
                <w:lang w:val="en-NZ"/>
              </w:rPr>
            </w:pPr>
            <w:r w:rsidRPr="00B27B95">
              <w:t>3.</w:t>
            </w:r>
            <w:r w:rsidRPr="00B27B95">
              <w:tab/>
              <w:t>Draft written information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2"/>
            </w:pPr>
            <w:r w:rsidRPr="00B27B95">
              <w:t>3.1.</w:t>
            </w:r>
            <w:r w:rsidRPr="00B27B95">
              <w:tab/>
              <w:t>Identify relevant procedures and formats for written information</w:t>
            </w:r>
          </w:p>
          <w:p w:rsidR="00000000" w:rsidRPr="00B27B95" w:rsidP="00B27B95">
            <w:pPr>
              <w:pStyle w:val="List2"/>
            </w:pPr>
            <w:r w:rsidRPr="00B27B95">
              <w:t>3.2.</w:t>
            </w:r>
            <w:r w:rsidRPr="00B27B95">
              <w:tab/>
              <w:t xml:space="preserve">Draft and present assigned </w:t>
            </w:r>
            <w:r w:rsidRPr="00B27B95">
              <w:rPr>
                <w:rStyle w:val="BoldandItalics"/>
              </w:rPr>
              <w:t>written information</w:t>
            </w:r>
            <w:r w:rsidRPr="00B27B95">
              <w:t xml:space="preserve"> for approval, ensuring it is</w:t>
            </w:r>
            <w:r w:rsidRPr="00B27B95">
              <w:t xml:space="preserve"> written clearly, concisely and within designated timeframes</w:t>
            </w:r>
          </w:p>
          <w:p w:rsidR="00000000" w:rsidRPr="00B27B95" w:rsidP="00B27B95">
            <w:pPr>
              <w:pStyle w:val="List2"/>
            </w:pPr>
            <w:r w:rsidRPr="00B27B95">
              <w:t>3.3.</w:t>
            </w:r>
            <w:r w:rsidRPr="00B27B95">
              <w:tab/>
              <w:t xml:space="preserve">Ensure written information meets required </w:t>
            </w:r>
            <w:r w:rsidRPr="00B27B95">
              <w:rPr>
                <w:rStyle w:val="BoldandItalics"/>
              </w:rPr>
              <w:t>standards</w:t>
            </w:r>
            <w:r w:rsidRPr="00B27B95">
              <w:t xml:space="preserve"> of style, format and detail</w:t>
            </w:r>
          </w:p>
          <w:p w:rsidR="00000000" w:rsidRPr="00B27B95" w:rsidP="00B27B95">
            <w:pPr>
              <w:pStyle w:val="List2"/>
            </w:pPr>
            <w:r w:rsidRPr="00B27B95">
              <w:t>3.4.</w:t>
            </w:r>
            <w:r w:rsidRPr="00B27B95">
              <w:tab/>
              <w:t>Seek assistance and/or feedback to aid communication skills development</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9" w:name="O_62987"/>
      <w:bookmarkEnd w:id="9"/>
      <w:r w:rsidRPr="00B27B95">
        <w:t>Required Skills and Knowledge</w:t>
      </w:r>
    </w:p>
    <w:tbl>
      <w:tblPr>
        <w:tblW w:w="0" w:type="auto"/>
        <w:tblLayout w:type="fixed"/>
        <w:tblCellMar>
          <w:left w:w="62" w:type="dxa"/>
          <w:right w:w="62" w:type="dxa"/>
        </w:tblCellMar>
        <w:tblLook w:val="0000"/>
      </w:tblPr>
      <w:tblGrid>
        <w:gridCol w:w="8522"/>
      </w:tblGrid>
      <w:tr w:rsidTr="00CD04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REQUIRED SKILLS AND KNOWLEDGE</w:t>
            </w:r>
          </w:p>
        </w:tc>
      </w:tr>
      <w:tr w:rsidTr="00CD04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t>This section describes the skills and knowledge required for this unit.</w:t>
            </w:r>
          </w:p>
        </w:tc>
      </w:tr>
      <w:tr w:rsidTr="00CD0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Required skills</w:t>
            </w:r>
          </w:p>
        </w:tc>
      </w:tr>
      <w:tr w:rsidTr="00CD0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 xml:space="preserve">communication skills to identify lines of communication, to request advice, to effectively </w:t>
            </w:r>
            <w:r w:rsidRPr="00B27B95">
              <w:t>question, to follow instructions, to receive feedback, and to convey messages clearly and concisely</w:t>
            </w:r>
          </w:p>
          <w:p w:rsidR="00000000" w:rsidRPr="00B27B95" w:rsidP="00B27B95">
            <w:pPr>
              <w:pStyle w:val="ListBullet"/>
            </w:pPr>
            <w:r w:rsidRPr="00B27B95">
              <w:t xml:space="preserve">culturally appropriate communication skills to relate to people from diverse backgrounds and to people with diverse abilities </w:t>
            </w:r>
          </w:p>
          <w:p w:rsidR="00000000" w:rsidRPr="00B27B95" w:rsidP="00B27B95">
            <w:pPr>
              <w:pStyle w:val="ListBullet"/>
            </w:pPr>
            <w:r w:rsidRPr="00B27B95">
              <w:t>literacy skills to identify w</w:t>
            </w:r>
            <w:r w:rsidRPr="00B27B95">
              <w:t>ork requirements, to draft written information and to process basic, relevant workplace documentation</w:t>
            </w:r>
          </w:p>
          <w:p w:rsidR="00000000" w:rsidP="00B27B95">
            <w:pPr>
              <w:pStyle w:val="ListBullet"/>
              <w:rPr>
                <w:lang w:val="en-NZ"/>
              </w:rPr>
            </w:pPr>
            <w:r w:rsidRPr="00B27B95">
              <w:t>problem-solving skills to solve routine problems related to the workplace, under direct supervision.</w:t>
            </w:r>
          </w:p>
        </w:tc>
      </w:tr>
      <w:tr w:rsidTr="00CD0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Required knowledge</w:t>
            </w:r>
          </w:p>
        </w:tc>
      </w:tr>
      <w:tr w:rsidTr="00CD04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key provisions of relevant legislation from all forms of government that may affect aspects of business operations, such as privacy laws</w:t>
            </w:r>
          </w:p>
          <w:p w:rsidR="00000000" w:rsidRPr="00B27B95" w:rsidP="00B27B95">
            <w:pPr>
              <w:pStyle w:val="ListBullet"/>
            </w:pPr>
            <w:r w:rsidRPr="00B27B95">
              <w:t>organisational policies, plans and procedures.</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10" w:name="O_62988"/>
      <w:bookmarkEnd w:id="10"/>
      <w:r w:rsidRPr="00B27B95">
        <w:t>Evidence Guide</w:t>
      </w:r>
    </w:p>
    <w:tbl>
      <w:tblPr>
        <w:tblW w:w="9570" w:type="dxa"/>
        <w:tblLayout w:type="fixed"/>
        <w:tblCellMar>
          <w:left w:w="62" w:type="dxa"/>
          <w:right w:w="62" w:type="dxa"/>
        </w:tblCellMar>
        <w:tblLook w:val="0000"/>
      </w:tblPr>
      <w:tblGrid>
        <w:gridCol w:w="3908"/>
        <w:gridCol w:w="5662"/>
      </w:tblGrid>
      <w:tr w:rsidTr="00CD04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EVIDENCE GUIDE</w:t>
            </w:r>
          </w:p>
        </w:tc>
      </w:tr>
      <w:tr w:rsidTr="00CD04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t>The Evidence Guide provides advice on assessment and must be read in conjunction with the performance criteria, required skills and knowledge, range statement and the Assessment Guidelines for the Training Package.</w:t>
            </w:r>
          </w:p>
        </w:tc>
      </w:tr>
      <w:tr w:rsidTr="00CD0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p>
        </w:tc>
      </w:tr>
      <w:tr w:rsidTr="00CD0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Critical aspec</w:t>
            </w:r>
            <w:r w:rsidRPr="00B27B9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Evidence of the following is essential:</w:t>
            </w:r>
          </w:p>
          <w:p w:rsidR="00000000" w:rsidRPr="00B27B95" w:rsidP="00B27B95">
            <w:pPr>
              <w:pStyle w:val="ListBullet"/>
            </w:pPr>
            <w:r w:rsidRPr="00B27B95">
              <w:t>clear, concise and correct verbal and written communication</w:t>
            </w:r>
          </w:p>
          <w:p w:rsidR="00000000" w:rsidRPr="00B27B95" w:rsidP="00B27B95">
            <w:pPr>
              <w:pStyle w:val="ListBullet"/>
            </w:pPr>
            <w:r w:rsidRPr="00B27B95">
              <w:t>promptly and appropriately following instructions</w:t>
            </w:r>
          </w:p>
          <w:p w:rsidR="00000000" w:rsidP="00B27B95">
            <w:pPr>
              <w:pStyle w:val="ListBullet"/>
              <w:rPr>
                <w:lang w:val="en-NZ"/>
              </w:rPr>
            </w:pPr>
            <w:r w:rsidRPr="00B27B95">
              <w:t>knowledge of relevant legislation.</w:t>
            </w:r>
          </w:p>
        </w:tc>
      </w:tr>
      <w:tr w:rsidTr="00CD0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Assessment must ensure:</w:t>
            </w:r>
          </w:p>
          <w:p w:rsidR="00000000" w:rsidRPr="00B27B95" w:rsidP="00B27B95">
            <w:pPr>
              <w:pStyle w:val="ListBullet"/>
            </w:pPr>
            <w:r w:rsidRPr="00B27B95">
              <w:t>access to an actual workplace or simulated environment</w:t>
            </w:r>
          </w:p>
          <w:p w:rsidR="00000000" w:rsidRPr="00B27B95" w:rsidP="00B27B95">
            <w:pPr>
              <w:pStyle w:val="ListBullet"/>
            </w:pPr>
            <w:r w:rsidRPr="00B27B95">
              <w:t>access to office equipment and resources</w:t>
            </w:r>
          </w:p>
          <w:p w:rsidR="00000000" w:rsidP="00B27B95">
            <w:pPr>
              <w:pStyle w:val="ListBullet"/>
              <w:rPr>
                <w:lang w:val="en-NZ"/>
              </w:rPr>
            </w:pPr>
            <w:r w:rsidRPr="00B27B95">
              <w:t>access to examples of documents relating to workpl</w:t>
            </w:r>
            <w:r w:rsidRPr="00B27B95">
              <w:t>ace communication policies and procedures.</w:t>
            </w:r>
          </w:p>
        </w:tc>
      </w:tr>
      <w:tr w:rsidTr="00CD0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A range of assessment methods should be used to assess practical skills and knowledge. The following examples are appropriate for this unit:</w:t>
            </w:r>
          </w:p>
          <w:p w:rsidR="00000000" w:rsidRPr="00B27B95" w:rsidP="00B27B95">
            <w:pPr>
              <w:pStyle w:val="ListBullet"/>
            </w:pPr>
            <w:r w:rsidRPr="00B27B95">
              <w:t>direct questioning combined with review of portfo</w:t>
            </w:r>
            <w:r w:rsidRPr="00B27B95">
              <w:t>lios of evidence and third party workplace reports of on-the-job performance by the candidate</w:t>
            </w:r>
          </w:p>
          <w:p w:rsidR="00000000" w:rsidRPr="00B27B95" w:rsidP="00B27B95">
            <w:pPr>
              <w:pStyle w:val="ListBullet"/>
            </w:pPr>
            <w:r w:rsidRPr="00B27B95">
              <w:t>analysis of responses to case studies and scenarios</w:t>
            </w:r>
          </w:p>
          <w:p w:rsidR="00000000" w:rsidRPr="00B27B95" w:rsidP="00B27B95">
            <w:pPr>
              <w:pStyle w:val="ListBullet"/>
            </w:pPr>
            <w:r w:rsidRPr="00B27B95">
              <w:t>demonstration of techniques</w:t>
            </w:r>
          </w:p>
          <w:p w:rsidR="00000000" w:rsidRPr="00B27B95" w:rsidP="00B27B95">
            <w:pPr>
              <w:pStyle w:val="ListBullet"/>
            </w:pPr>
            <w:r w:rsidRPr="00B27B95">
              <w:t>observation of presentations</w:t>
            </w:r>
          </w:p>
          <w:p w:rsidR="00000000" w:rsidRPr="00B27B95" w:rsidP="00B27B95">
            <w:pPr>
              <w:pStyle w:val="ListBullet"/>
            </w:pPr>
            <w:r w:rsidRPr="00B27B95">
              <w:t>oral or written questioning to assess knowledge of organisational policies, plans and procedures</w:t>
            </w:r>
          </w:p>
          <w:p w:rsidR="00000000" w:rsidP="00B27B95">
            <w:pPr>
              <w:pStyle w:val="ListBullet"/>
              <w:rPr>
                <w:lang w:val="en-NZ"/>
              </w:rPr>
            </w:pPr>
            <w:r w:rsidRPr="00B27B95">
              <w:t>review of written information.</w:t>
            </w:r>
          </w:p>
        </w:tc>
      </w:tr>
      <w:tr w:rsidTr="00CD04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Holistic assessment with other units relevant to the industry sector, workplace and job role is recommended, for example:</w:t>
            </w:r>
          </w:p>
          <w:p w:rsidR="00000000" w:rsidRPr="00B27B95" w:rsidP="00B27B95">
            <w:pPr>
              <w:pStyle w:val="ListBullet"/>
            </w:pPr>
            <w:r w:rsidRPr="00B27B95">
              <w:t>general administrationunits.</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11" w:name="O_62989"/>
      <w:bookmarkEnd w:id="11"/>
      <w:r w:rsidRPr="00B27B95">
        <w:t>Range Statement</w:t>
      </w:r>
    </w:p>
    <w:tbl>
      <w:tblPr>
        <w:tblW w:w="0" w:type="auto"/>
        <w:tblLayout w:type="fixed"/>
        <w:tblCellMar>
          <w:left w:w="62" w:type="dxa"/>
          <w:right w:w="62" w:type="dxa"/>
        </w:tblCellMar>
        <w:tblLook w:val="0000"/>
      </w:tblPr>
      <w:tblGrid>
        <w:gridCol w:w="3576"/>
        <w:gridCol w:w="4946"/>
      </w:tblGrid>
      <w:tr w:rsidTr="00CD04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RANGE STATEMENT</w:t>
            </w:r>
          </w:p>
        </w:tc>
      </w:tr>
      <w:tr w:rsidTr="00CD04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t>The range statement relates to the unit of competency as a whole. It allows for different work environments and situations that may affect performance. Bold italicised wording, if used in the performance criteria, is detailed below. Essential operating con</w:t>
            </w:r>
            <w:r w:rsidRPr="00B27B95">
              <w:t>ditions that may be present with training and assessment (depending on the work situation, needs of the candidate, accessibility of the item, and local industry and regional contexts) may also be included.</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Workplace procedures</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answering tel</w:t>
            </w:r>
            <w:r w:rsidRPr="00B27B95">
              <w:t>ephone calls</w:t>
            </w:r>
          </w:p>
          <w:p w:rsidR="00000000" w:rsidRPr="00B27B95" w:rsidP="00B27B95">
            <w:pPr>
              <w:pStyle w:val="ListBullet"/>
            </w:pPr>
            <w:r w:rsidRPr="00B27B95">
              <w:t>following instructions</w:t>
            </w:r>
          </w:p>
          <w:p w:rsidR="00000000" w:rsidRPr="00B27B95" w:rsidP="00B27B95">
            <w:pPr>
              <w:pStyle w:val="ListBullet"/>
            </w:pPr>
            <w:r w:rsidRPr="00B27B95">
              <w:t>informal discussions</w:t>
            </w:r>
          </w:p>
          <w:p w:rsidR="00000000" w:rsidRPr="00B27B95" w:rsidP="00B27B95">
            <w:pPr>
              <w:pStyle w:val="ListBullet"/>
            </w:pPr>
            <w:r w:rsidRPr="00B27B95">
              <w:t>requests from colleagues</w:t>
            </w:r>
          </w:p>
          <w:p w:rsidR="00000000" w:rsidRPr="00B27B95" w:rsidP="00B27B95">
            <w:pPr>
              <w:pStyle w:val="ListBullet"/>
            </w:pPr>
            <w:r w:rsidRPr="00B27B95">
              <w:t>using internet and email</w:t>
            </w:r>
          </w:p>
          <w:p w:rsidR="00000000" w:rsidRPr="00B27B95" w:rsidP="00B27B95">
            <w:pPr>
              <w:pStyle w:val="ListBullet"/>
            </w:pPr>
            <w:r w:rsidRPr="00B27B95">
              <w:t>using voice mail</w:t>
            </w:r>
          </w:p>
          <w:p w:rsidR="00000000" w:rsidP="00B27B95">
            <w:pPr>
              <w:pStyle w:val="ListBullet"/>
              <w:rPr>
                <w:lang w:val="en-NZ"/>
              </w:rPr>
            </w:pPr>
            <w:r w:rsidRPr="00B27B95">
              <w:t>workplace procedures related to specific tasks</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Appropriate people</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colleagues</w:t>
            </w:r>
          </w:p>
          <w:p w:rsidR="00000000" w:rsidRPr="00B27B95" w:rsidP="00B27B95">
            <w:pPr>
              <w:pStyle w:val="ListBullet"/>
            </w:pPr>
            <w:r w:rsidRPr="00B27B95">
              <w:t>other staff members</w:t>
            </w:r>
          </w:p>
          <w:p w:rsidR="00000000" w:rsidP="00B27B95">
            <w:pPr>
              <w:pStyle w:val="ListBullet"/>
              <w:rPr>
                <w:lang w:val="en-NZ"/>
              </w:rPr>
            </w:pPr>
            <w:r w:rsidRPr="00B27B95">
              <w:t>supervisors, mentors, trainers or assessors</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Lines of communication</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formal and informal means</w:t>
            </w:r>
          </w:p>
          <w:p w:rsidR="00000000" w:rsidP="00B27B95">
            <w:pPr>
              <w:pStyle w:val="ListBullet"/>
              <w:rPr>
                <w:lang w:val="en-NZ"/>
              </w:rPr>
            </w:pPr>
            <w:r w:rsidRPr="00B27B95">
              <w:t>verbal or written</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Communication method</w:t>
            </w:r>
            <w:r w:rsidRPr="00B27B95">
              <w:t>/</w:t>
            </w:r>
            <w:r w:rsidRPr="00B27B95">
              <w:rPr>
                <w:rStyle w:val="BoldandItalics"/>
              </w:rPr>
              <w:t>equipment</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computer network systems</w:t>
            </w:r>
          </w:p>
          <w:p w:rsidR="00000000" w:rsidRPr="00B27B95" w:rsidP="00B27B95">
            <w:pPr>
              <w:pStyle w:val="ListBullet"/>
            </w:pPr>
            <w:r w:rsidRPr="00B27B95">
              <w:t>facsimile machines</w:t>
            </w:r>
          </w:p>
          <w:p w:rsidR="00000000" w:rsidRPr="00B27B95" w:rsidP="00B27B95">
            <w:pPr>
              <w:pStyle w:val="ListBullet"/>
            </w:pPr>
            <w:r w:rsidRPr="00B27B95">
              <w:t>personal computer equipment including hardware, keyboards, software and communication packages</w:t>
            </w:r>
          </w:p>
          <w:p w:rsidR="00000000" w:rsidP="00B27B95">
            <w:pPr>
              <w:pStyle w:val="ListBullet"/>
              <w:rPr>
                <w:lang w:val="en-NZ"/>
              </w:rPr>
            </w:pPr>
            <w:r w:rsidRPr="00B27B95">
              <w:t>telephones</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Written information</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electronic mail</w:t>
            </w:r>
          </w:p>
          <w:p w:rsidR="00000000" w:rsidRPr="00B27B95" w:rsidP="00B27B95">
            <w:pPr>
              <w:pStyle w:val="ListBullet"/>
            </w:pPr>
            <w:r w:rsidRPr="00B27B95">
              <w:t>facsimiles</w:t>
            </w:r>
          </w:p>
          <w:p w:rsidR="00000000" w:rsidRPr="00B27B95" w:rsidP="00B27B95">
            <w:pPr>
              <w:pStyle w:val="ListBullet"/>
            </w:pPr>
            <w:r w:rsidRPr="00B27B95">
              <w:t>general correspondence or standard/form letters and memos</w:t>
            </w:r>
          </w:p>
          <w:p w:rsidR="00000000" w:rsidRPr="00B27B95" w:rsidP="00B27B95">
            <w:pPr>
              <w:pStyle w:val="ListBullet"/>
            </w:pPr>
            <w:r w:rsidRPr="00B27B95">
              <w:t>handwritten and printed materi</w:t>
            </w:r>
            <w:r w:rsidRPr="00B27B95">
              <w:t>als</w:t>
            </w:r>
          </w:p>
          <w:p w:rsidR="00000000" w:rsidP="00B27B95">
            <w:pPr>
              <w:pStyle w:val="ListBullet"/>
              <w:rPr>
                <w:lang w:val="en-NZ"/>
              </w:rPr>
            </w:pPr>
            <w:r w:rsidRPr="00B27B95">
              <w:t>telephone messages or general messages</w:t>
            </w:r>
          </w:p>
        </w:tc>
      </w:tr>
      <w:tr w:rsidTr="00CD04A0">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BoldandItalics"/>
              </w:rPr>
              <w:t>Standards</w:t>
            </w:r>
            <w:r w:rsidRPr="00B27B95">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ListBullet"/>
            </w:pPr>
            <w:r w:rsidRPr="00B27B95">
              <w:t>organisational policies</w:t>
            </w:r>
          </w:p>
          <w:p w:rsidR="00000000" w:rsidRPr="00B27B95" w:rsidP="00B27B95">
            <w:pPr>
              <w:pStyle w:val="ListBullet"/>
            </w:pPr>
            <w:r w:rsidRPr="00B27B95">
              <w:t>standards set by workgroup</w:t>
            </w:r>
          </w:p>
        </w:tc>
      </w:tr>
    </w:tbl>
    <w:p w:rsidR="00CD04A0" w:rsidP="00B27B95">
      <w:pPr>
        <w:pStyle w:val="BodyText"/>
      </w:pPr>
    </w:p>
    <w:p w:rsidR="00CD04A0" w:rsidP="00B27B95">
      <w:pPr>
        <w:pStyle w:val="BodyText"/>
      </w:pPr>
    </w:p>
    <w:p w:rsidR="00000000" w:rsidRPr="00B27B95" w:rsidP="00B27B95">
      <w:pPr>
        <w:pStyle w:val="Heading1"/>
      </w:pPr>
      <w:bookmarkStart w:id="12" w:name="O_62990"/>
      <w:bookmarkEnd w:id="12"/>
      <w:r w:rsidRPr="00B27B95">
        <w:t>Unit Sector(s)</w:t>
      </w:r>
    </w:p>
    <w:tbl>
      <w:tblPr>
        <w:tblW w:w="0" w:type="auto"/>
        <w:tblLayout w:type="fixed"/>
        <w:tblCellMar>
          <w:left w:w="62" w:type="dxa"/>
          <w:right w:w="62" w:type="dxa"/>
        </w:tblCellMar>
        <w:tblLook w:val="0000"/>
      </w:tblPr>
      <w:tblGrid>
        <w:gridCol w:w="2654"/>
        <w:gridCol w:w="5868"/>
      </w:tblGrid>
      <w:tr w:rsidTr="00CD04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13" w:name="O_153789"/>
      <w:bookmarkEnd w:id="13"/>
      <w:r w:rsidRPr="00B27B95">
        <w:t>Competency field</w:t>
      </w:r>
    </w:p>
    <w:tbl>
      <w:tblPr>
        <w:tblW w:w="0" w:type="auto"/>
        <w:tblLayout w:type="fixed"/>
        <w:tblCellMar>
          <w:left w:w="62" w:type="dxa"/>
          <w:right w:w="62" w:type="dxa"/>
        </w:tblCellMar>
        <w:tblLook w:val="0000"/>
      </w:tblPr>
      <w:tblGrid>
        <w:gridCol w:w="2773"/>
        <w:gridCol w:w="5749"/>
      </w:tblGrid>
      <w:tr w:rsidTr="00CD04A0">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r w:rsidRPr="00B27B95">
              <w:t>Communication - Interpersonal Communication</w:t>
            </w:r>
          </w:p>
        </w:tc>
      </w:tr>
    </w:tbl>
    <w:p w:rsidR="00000000" w:rsidRPr="00B27B95" w:rsidP="00B27B95">
      <w:pPr>
        <w:pStyle w:val="BodyText"/>
      </w:pPr>
    </w:p>
    <w:p w:rsidR="00000000" w:rsidRPr="00B27B95" w:rsidP="00B27B95">
      <w:pPr>
        <w:pStyle w:val="AllowPageBreak"/>
      </w:pPr>
    </w:p>
    <w:p w:rsidR="00000000" w:rsidRPr="00B27B95" w:rsidP="00B27B95">
      <w:pPr>
        <w:pStyle w:val="Heading1"/>
      </w:pPr>
      <w:bookmarkStart w:id="14" w:name="O_153788"/>
      <w:bookmarkEnd w:id="14"/>
      <w:r w:rsidRPr="00B27B95">
        <w:t>Co-requisite units</w:t>
      </w:r>
    </w:p>
    <w:tbl>
      <w:tblPr>
        <w:tblW w:w="0" w:type="auto"/>
        <w:tblLayout w:type="fixed"/>
        <w:tblCellMar>
          <w:left w:w="62" w:type="dxa"/>
          <w:right w:w="62" w:type="dxa"/>
        </w:tblCellMar>
        <w:tblLook w:val="0000"/>
      </w:tblPr>
      <w:tblGrid>
        <w:gridCol w:w="2641"/>
        <w:gridCol w:w="1322"/>
        <w:gridCol w:w="4559"/>
      </w:tblGrid>
      <w:tr w:rsidTr="00CD04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r w:rsidRPr="00B27B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p>
        </w:tc>
      </w:tr>
      <w:tr w:rsidTr="00CD04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B95">
            <w:pPr>
              <w:pStyle w:val="BodyText"/>
              <w:rPr>
                <w:lang w:val="en-NZ"/>
              </w:rPr>
            </w:pPr>
          </w:p>
        </w:tc>
      </w:tr>
      <w:tr w:rsidTr="00CD04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B95" w:rsidP="00B27B95">
            <w:pPr>
              <w:pStyle w:val="BodyText"/>
            </w:pPr>
          </w:p>
        </w:tc>
      </w:tr>
    </w:tbl>
    <w:p w:rsidR="00000000" w:rsidRPr="00B27B95" w:rsidP="00B27B95">
      <w:pPr>
        <w:pStyle w:val="BodyText"/>
      </w:pPr>
    </w:p>
    <w:p w:rsidR="00000000" w:rsidRPr="00B27B95" w:rsidP="00B27B95"/>
    <w:sectPr w:rsidSect="00B27B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4A0" w:rsidP="00CD0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4A0" w:rsidP="00B27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04A0" w:rsidP="00B27B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04A0" w:rsidP="00B27B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4A0" w:rsidP="00CD04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4A0" w:rsidP="00B27B95">
    <w:pPr>
      <w:pStyle w:val="Header"/>
      <w:framePr w:wrap="around"/>
    </w:pPr>
    <w:r>
      <w:fldChar w:fldCharType="begin"/>
    </w:r>
    <w:r>
      <w:instrText xml:space="preserve"> TITLE   \* MERGEFORMAT </w:instrText>
    </w:r>
    <w:r>
      <w:fldChar w:fldCharType="separate"/>
    </w:r>
    <w:r>
      <w:t>BSBCMM101A Apply basic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04A0" w:rsidP="00B27B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502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A5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B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B95"/>
    <w:pPr>
      <w:spacing w:before="360" w:after="60"/>
      <w:outlineLvl w:val="0"/>
    </w:pPr>
    <w:rPr>
      <w:sz w:val="32"/>
    </w:rPr>
  </w:style>
  <w:style w:type="paragraph" w:styleId="Heading2">
    <w:name w:val="heading 2"/>
    <w:basedOn w:val="HeadingBase"/>
    <w:next w:val="BodyText"/>
    <w:link w:val="Heading2Char"/>
    <w:qFormat/>
    <w:rsid w:val="00B27B95"/>
    <w:pPr>
      <w:keepLines/>
      <w:spacing w:before="240" w:after="120"/>
      <w:outlineLvl w:val="1"/>
    </w:pPr>
    <w:rPr>
      <w:sz w:val="28"/>
      <w:szCs w:val="40"/>
    </w:rPr>
  </w:style>
  <w:style w:type="paragraph" w:styleId="Heading3">
    <w:name w:val="heading 3"/>
    <w:basedOn w:val="HeadingBase"/>
    <w:next w:val="BodyText"/>
    <w:link w:val="Heading3Char"/>
    <w:qFormat/>
    <w:rsid w:val="00B27B95"/>
    <w:pPr>
      <w:spacing w:before="180" w:after="120"/>
      <w:outlineLvl w:val="2"/>
    </w:pPr>
    <w:rPr>
      <w:spacing w:val="-10"/>
      <w:kern w:val="32"/>
    </w:rPr>
  </w:style>
  <w:style w:type="paragraph" w:styleId="Heading4">
    <w:name w:val="heading 4"/>
    <w:basedOn w:val="HeadingBase"/>
    <w:next w:val="BodyText"/>
    <w:link w:val="Heading4Char"/>
    <w:qFormat/>
    <w:rsid w:val="00B27B95"/>
    <w:pPr>
      <w:spacing w:before="160" w:after="120"/>
      <w:outlineLvl w:val="3"/>
    </w:pPr>
    <w:rPr>
      <w:sz w:val="22"/>
    </w:rPr>
  </w:style>
  <w:style w:type="paragraph" w:styleId="Heading5">
    <w:name w:val="heading 5"/>
    <w:basedOn w:val="HeadingBase"/>
    <w:next w:val="Normal"/>
    <w:link w:val="Heading5Char"/>
    <w:qFormat/>
    <w:rsid w:val="00B27B95"/>
    <w:pPr>
      <w:spacing w:before="80"/>
      <w:outlineLvl w:val="4"/>
    </w:pPr>
    <w:rPr>
      <w:color w:val="918585"/>
      <w:sz w:val="20"/>
    </w:rPr>
  </w:style>
  <w:style w:type="paragraph" w:styleId="Heading6">
    <w:name w:val="heading 6"/>
    <w:basedOn w:val="HeadingBase"/>
    <w:next w:val="Normal"/>
    <w:link w:val="Heading6Char"/>
    <w:qFormat/>
    <w:rsid w:val="00B27B95"/>
    <w:pPr>
      <w:spacing w:before="60"/>
      <w:outlineLvl w:val="5"/>
    </w:pPr>
    <w:rPr>
      <w:color w:val="918585"/>
      <w:sz w:val="20"/>
    </w:rPr>
  </w:style>
  <w:style w:type="paragraph" w:styleId="Heading7">
    <w:name w:val="heading 7"/>
    <w:basedOn w:val="Normal"/>
    <w:next w:val="Normal"/>
    <w:link w:val="Heading7Char"/>
    <w:qFormat/>
    <w:rsid w:val="00B27B95"/>
    <w:pPr>
      <w:ind w:left="720"/>
      <w:outlineLvl w:val="6"/>
    </w:pPr>
    <w:rPr>
      <w:i/>
    </w:rPr>
  </w:style>
  <w:style w:type="paragraph" w:styleId="Heading8">
    <w:name w:val="heading 8"/>
    <w:basedOn w:val="Normal"/>
    <w:next w:val="Normal"/>
    <w:link w:val="Heading8Char"/>
    <w:qFormat/>
    <w:rsid w:val="00B27B95"/>
    <w:pPr>
      <w:ind w:left="720"/>
      <w:outlineLvl w:val="7"/>
    </w:pPr>
    <w:rPr>
      <w:i/>
    </w:rPr>
  </w:style>
  <w:style w:type="paragraph" w:styleId="Heading9">
    <w:name w:val="heading 9"/>
    <w:basedOn w:val="Normal"/>
    <w:next w:val="Normal"/>
    <w:link w:val="Heading9Char"/>
    <w:qFormat/>
    <w:rsid w:val="00B27B95"/>
    <w:pPr>
      <w:ind w:left="720"/>
      <w:outlineLvl w:val="8"/>
    </w:pPr>
    <w:rPr>
      <w:i/>
    </w:rPr>
  </w:style>
  <w:style w:type="character" w:default="1" w:styleId="DefaultParagraphFont">
    <w:name w:val="Default Paragraph Font"/>
    <w:uiPriority w:val="1"/>
    <w:unhideWhenUsed/>
    <w:rsid w:val="00B27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B95"/>
  </w:style>
  <w:style w:type="character" w:customStyle="1" w:styleId="Heading1Char">
    <w:name w:val="Heading 1 Char"/>
    <w:basedOn w:val="DefaultParagraphFont"/>
    <w:link w:val="Heading1"/>
    <w:rsid w:val="00B27B95"/>
    <w:rPr>
      <w:rFonts w:ascii="Times New Roman" w:eastAsia="Times New Roman" w:hAnsi="Times New Roman" w:cs="Times New Roman"/>
      <w:b/>
      <w:sz w:val="32"/>
      <w:szCs w:val="20"/>
      <w:lang w:eastAsia="en-US"/>
    </w:rPr>
  </w:style>
  <w:style w:type="paragraph" w:styleId="BodyText">
    <w:name w:val="Body Text"/>
    <w:basedOn w:val="Normal"/>
    <w:link w:val="BodyTextChar"/>
    <w:rsid w:val="00B27B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B95"/>
    <w:rPr>
      <w:rFonts w:ascii="Times New Roman" w:eastAsia="Times New Roman" w:hAnsi="Times New Roman" w:cs="Times New Roman"/>
      <w:sz w:val="24"/>
      <w:lang w:val="en-US" w:eastAsia="en-US"/>
    </w:rPr>
  </w:style>
  <w:style w:type="paragraph" w:styleId="Footer">
    <w:name w:val="footer"/>
    <w:basedOn w:val="Normal"/>
    <w:link w:val="FooterChar"/>
    <w:rsid w:val="00B27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B95"/>
    <w:rPr>
      <w:rFonts w:ascii="Times New Roman" w:eastAsia="Times New Roman" w:hAnsi="Times New Roman" w:cs="Times New Roman"/>
      <w:sz w:val="16"/>
      <w:lang w:val="en-US" w:eastAsia="en-US"/>
    </w:rPr>
  </w:style>
  <w:style w:type="paragraph" w:styleId="List">
    <w:name w:val="List"/>
    <w:basedOn w:val="BodyText"/>
    <w:next w:val="BodyText"/>
    <w:rsid w:val="00B27B95"/>
    <w:pPr>
      <w:tabs>
        <w:tab w:val="left" w:pos="340"/>
      </w:tabs>
      <w:spacing w:before="60" w:after="60"/>
      <w:ind w:left="340" w:hanging="340"/>
    </w:pPr>
  </w:style>
  <w:style w:type="paragraph" w:styleId="ListBullet">
    <w:name w:val="List Bullet"/>
    <w:basedOn w:val="List"/>
    <w:rsid w:val="00B27B95"/>
    <w:pPr>
      <w:numPr>
        <w:numId w:val="12"/>
      </w:numPr>
      <w:tabs>
        <w:tab w:val="clear" w:pos="340"/>
      </w:tabs>
      <w:spacing w:before="40" w:after="40"/>
    </w:pPr>
  </w:style>
  <w:style w:type="character" w:customStyle="1" w:styleId="SpecialBold">
    <w:name w:val="Special Bold"/>
    <w:basedOn w:val="DefaultParagraphFont"/>
    <w:rsid w:val="00B27B95"/>
    <w:rPr>
      <w:b/>
      <w:spacing w:val="0"/>
    </w:rPr>
  </w:style>
  <w:style w:type="paragraph" w:styleId="Header">
    <w:name w:val="header"/>
    <w:basedOn w:val="Normal"/>
    <w:link w:val="HeaderChar"/>
    <w:rsid w:val="00B27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B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B95"/>
    <w:pPr>
      <w:spacing w:before="240" w:after="120"/>
      <w:outlineLvl w:val="0"/>
    </w:pPr>
    <w:rPr>
      <w:rFonts w:ascii="Times New Roman" w:hAnsi="Times New Roman"/>
      <w:b/>
      <w:sz w:val="28"/>
    </w:rPr>
  </w:style>
  <w:style w:type="paragraph" w:customStyle="1" w:styleId="AllowPageBreak">
    <w:name w:val="AllowPageBreak"/>
    <w:rsid w:val="00B27B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7B95"/>
    <w:pPr>
      <w:tabs>
        <w:tab w:val="left" w:pos="680"/>
      </w:tabs>
      <w:spacing w:before="60" w:after="60"/>
      <w:ind w:left="680" w:hanging="340"/>
    </w:pPr>
  </w:style>
  <w:style w:type="character" w:customStyle="1" w:styleId="BoldandItalics">
    <w:name w:val="Bold and Italics"/>
    <w:qFormat/>
    <w:rsid w:val="00B27B95"/>
    <w:rPr>
      <w:b/>
      <w:i/>
      <w:u w:val="none"/>
    </w:rPr>
  </w:style>
  <w:style w:type="character" w:customStyle="1" w:styleId="Heading2Char">
    <w:name w:val="Heading 2 Char"/>
    <w:basedOn w:val="DefaultParagraphFont"/>
    <w:link w:val="Heading2"/>
    <w:rsid w:val="00B27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B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B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B95"/>
    <w:rPr>
      <w:rFonts w:ascii="Courier New" w:eastAsia="Times New Roman" w:hAnsi="Courier New" w:cs="Times New Roman"/>
      <w:i/>
      <w:szCs w:val="20"/>
      <w:lang w:val="en-US" w:eastAsia="en-US"/>
    </w:rPr>
  </w:style>
  <w:style w:type="paragraph" w:customStyle="1" w:styleId="HeadingBase">
    <w:name w:val="Heading Base"/>
    <w:rsid w:val="00B27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B95"/>
    <w:pPr>
      <w:tabs>
        <w:tab w:val="right" w:leader="dot" w:pos="9072"/>
      </w:tabs>
      <w:ind w:left="567"/>
    </w:pPr>
    <w:rPr>
      <w:szCs w:val="22"/>
    </w:rPr>
  </w:style>
  <w:style w:type="paragraph" w:customStyle="1" w:styleId="TOCBase">
    <w:name w:val="TOC Base"/>
    <w:rsid w:val="00B27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B95"/>
    <w:pPr>
      <w:tabs>
        <w:tab w:val="right" w:leader="dot" w:pos="9072"/>
      </w:tabs>
      <w:spacing w:before="40" w:after="40"/>
      <w:ind w:left="284"/>
    </w:pPr>
    <w:rPr>
      <w:rFonts w:ascii="Times New Roman" w:hAnsi="Times New Roman"/>
    </w:rPr>
  </w:style>
  <w:style w:type="paragraph" w:styleId="TOC1">
    <w:name w:val="toc 1"/>
    <w:basedOn w:val="TOCBase"/>
    <w:next w:val="Normal"/>
    <w:rsid w:val="00B27B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B95"/>
    <w:pPr>
      <w:spacing w:before="5040"/>
      <w:jc w:val="center"/>
    </w:pPr>
    <w:rPr>
      <w:sz w:val="48"/>
      <w:szCs w:val="72"/>
      <w:lang w:val="en-US"/>
    </w:rPr>
  </w:style>
  <w:style w:type="character" w:customStyle="1" w:styleId="TitleChar">
    <w:name w:val="Title Char"/>
    <w:basedOn w:val="DefaultParagraphFont"/>
    <w:link w:val="Title"/>
    <w:rsid w:val="00B27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B95"/>
    <w:pPr>
      <w:tabs>
        <w:tab w:val="left" w:pos="3600"/>
        <w:tab w:val="left" w:pos="3958"/>
      </w:tabs>
    </w:pPr>
  </w:style>
  <w:style w:type="paragraph" w:customStyle="1" w:styleId="Note">
    <w:name w:val="Note"/>
    <w:basedOn w:val="BodyText"/>
    <w:rsid w:val="00B27B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B95"/>
    <w:pPr>
      <w:framePr w:wrap="auto" w:hAnchor="text" w:y="6049"/>
    </w:pPr>
    <w:rPr>
      <w:color w:val="000000"/>
      <w:sz w:val="40"/>
    </w:rPr>
  </w:style>
  <w:style w:type="paragraph" w:customStyle="1" w:styleId="TOCTitle">
    <w:name w:val="TOCTitle"/>
    <w:basedOn w:val="Heading1"/>
    <w:rsid w:val="00B27B95"/>
    <w:pPr>
      <w:spacing w:after="240"/>
      <w:jc w:val="center"/>
      <w:outlineLvl w:val="9"/>
    </w:pPr>
    <w:rPr>
      <w:caps/>
    </w:rPr>
  </w:style>
  <w:style w:type="paragraph" w:customStyle="1" w:styleId="Version">
    <w:name w:val="Version"/>
    <w:rsid w:val="00B27B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B95"/>
    <w:pPr>
      <w:numPr>
        <w:numId w:val="13"/>
      </w:numPr>
      <w:tabs>
        <w:tab w:val="clear" w:pos="680"/>
      </w:tabs>
    </w:pPr>
  </w:style>
  <w:style w:type="paragraph" w:styleId="Index1">
    <w:name w:val="index 1"/>
    <w:basedOn w:val="Normal"/>
    <w:next w:val="Normal"/>
    <w:semiHidden/>
    <w:rsid w:val="00B27B95"/>
    <w:pPr>
      <w:keepNext w:val="0"/>
      <w:tabs>
        <w:tab w:val="right" w:pos="4176"/>
      </w:tabs>
      <w:ind w:left="198" w:hanging="198"/>
    </w:pPr>
    <w:rPr>
      <w:rFonts w:ascii="Garamond" w:hAnsi="Garamond"/>
    </w:rPr>
  </w:style>
  <w:style w:type="paragraph" w:styleId="IndexHeading">
    <w:name w:val="index heading"/>
    <w:basedOn w:val="Normal"/>
    <w:next w:val="Index1"/>
    <w:semiHidden/>
    <w:rsid w:val="00B27B95"/>
    <w:pPr>
      <w:spacing w:before="120" w:after="120"/>
    </w:pPr>
    <w:rPr>
      <w:rFonts w:ascii="Arial" w:hAnsi="Arial"/>
      <w:b/>
      <w:color w:val="918585"/>
      <w:sz w:val="24"/>
    </w:rPr>
  </w:style>
  <w:style w:type="paragraph" w:customStyle="1" w:styleId="Chapter">
    <w:name w:val="Chapter"/>
    <w:basedOn w:val="Normal"/>
    <w:rsid w:val="00B27B95"/>
    <w:pPr>
      <w:spacing w:before="240"/>
    </w:pPr>
    <w:rPr>
      <w:rFonts w:ascii="Times New Roman" w:hAnsi="Times New Roman"/>
      <w:smallCaps/>
      <w:spacing w:val="80"/>
      <w:sz w:val="28"/>
    </w:rPr>
  </w:style>
  <w:style w:type="paragraph" w:customStyle="1" w:styleId="InChapter">
    <w:name w:val="InChapter"/>
    <w:basedOn w:val="Heading3"/>
    <w:rsid w:val="00B27B95"/>
    <w:pPr>
      <w:spacing w:after="240"/>
      <w:outlineLvl w:val="9"/>
    </w:pPr>
    <w:rPr>
      <w:noProof/>
    </w:rPr>
  </w:style>
  <w:style w:type="paragraph" w:styleId="Index2">
    <w:name w:val="index 2"/>
    <w:basedOn w:val="Normal"/>
    <w:next w:val="Normal"/>
    <w:semiHidden/>
    <w:rsid w:val="00B27B95"/>
    <w:pPr>
      <w:tabs>
        <w:tab w:val="right" w:pos="4176"/>
      </w:tabs>
      <w:ind w:left="568" w:hanging="284"/>
    </w:pPr>
    <w:rPr>
      <w:rFonts w:ascii="Garamond" w:hAnsi="Garamond"/>
    </w:rPr>
  </w:style>
  <w:style w:type="paragraph" w:customStyle="1" w:styleId="Byline">
    <w:name w:val="Byline"/>
    <w:rsid w:val="00B27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B95"/>
    <w:pPr>
      <w:tabs>
        <w:tab w:val="clear" w:pos="3600"/>
        <w:tab w:val="clear" w:pos="3958"/>
      </w:tabs>
      <w:jc w:val="right"/>
    </w:pPr>
  </w:style>
  <w:style w:type="character" w:styleId="Emphasis">
    <w:name w:val="Emphasis"/>
    <w:basedOn w:val="DefaultParagraphFont"/>
    <w:qFormat/>
    <w:rsid w:val="00B27B95"/>
    <w:rPr>
      <w:i/>
    </w:rPr>
  </w:style>
  <w:style w:type="paragraph" w:styleId="Caption">
    <w:name w:val="caption"/>
    <w:basedOn w:val="BodyText"/>
    <w:next w:val="Normal"/>
    <w:qFormat/>
    <w:rsid w:val="00B27B95"/>
    <w:pPr>
      <w:framePr w:w="2268" w:hSpace="181" w:vSpace="181" w:wrap="around" w:vAnchor="text" w:hAnchor="page" w:x="1135" w:y="285" w:anchorLock="1"/>
    </w:pPr>
    <w:rPr>
      <w:i/>
    </w:rPr>
  </w:style>
  <w:style w:type="paragraph" w:customStyle="1" w:styleId="MiniTOCTitle">
    <w:name w:val="MiniTOCTitle"/>
    <w:basedOn w:val="Heading4"/>
    <w:rsid w:val="00B27B95"/>
    <w:pPr>
      <w:spacing w:before="240"/>
      <w:outlineLvl w:val="9"/>
    </w:pPr>
    <w:rPr>
      <w:noProof/>
      <w:sz w:val="24"/>
    </w:rPr>
  </w:style>
  <w:style w:type="paragraph" w:customStyle="1" w:styleId="MiniTOCItem">
    <w:name w:val="MiniTOCItem"/>
    <w:basedOn w:val="ListBullet"/>
    <w:rsid w:val="00B27B95"/>
    <w:pPr>
      <w:numPr>
        <w:numId w:val="0"/>
      </w:numPr>
      <w:tabs>
        <w:tab w:val="right" w:leader="dot" w:pos="6521"/>
      </w:tabs>
      <w:spacing w:before="0" w:after="0"/>
    </w:pPr>
  </w:style>
  <w:style w:type="paragraph" w:customStyle="1" w:styleId="TOFTitle">
    <w:name w:val="TOFTitle"/>
    <w:basedOn w:val="TOCTitle"/>
    <w:rsid w:val="00B27B95"/>
  </w:style>
  <w:style w:type="paragraph" w:styleId="TableofFigures">
    <w:name w:val="table of figures"/>
    <w:basedOn w:val="Normal"/>
    <w:next w:val="Normal"/>
    <w:semiHidden/>
    <w:rsid w:val="00B27B95"/>
    <w:pPr>
      <w:tabs>
        <w:tab w:val="right" w:leader="dot" w:pos="9072"/>
      </w:tabs>
      <w:ind w:left="970" w:hanging="403"/>
    </w:pPr>
    <w:rPr>
      <w:rFonts w:ascii="Times New Roman" w:hAnsi="Times New Roman"/>
      <w:b/>
    </w:rPr>
  </w:style>
  <w:style w:type="paragraph" w:styleId="ListNumber">
    <w:name w:val="List Number"/>
    <w:basedOn w:val="List"/>
    <w:rsid w:val="00B27B95"/>
    <w:pPr>
      <w:numPr>
        <w:numId w:val="10"/>
      </w:numPr>
    </w:pPr>
  </w:style>
  <w:style w:type="character" w:customStyle="1" w:styleId="WingdingSymbols">
    <w:name w:val="Wingding Symbols"/>
    <w:rsid w:val="00B27B95"/>
    <w:rPr>
      <w:rFonts w:ascii="Wingdings" w:hAnsi="Wingdings"/>
    </w:rPr>
  </w:style>
  <w:style w:type="paragraph" w:customStyle="1" w:styleId="TableHeading">
    <w:name w:val="Table Heading"/>
    <w:basedOn w:val="HeadingBase"/>
    <w:rsid w:val="00B27B95"/>
    <w:pPr>
      <w:keepLines/>
      <w:pBdr>
        <w:bottom w:val="single" w:sz="6" w:space="1" w:color="918585"/>
      </w:pBdr>
      <w:spacing w:before="240"/>
    </w:pPr>
  </w:style>
  <w:style w:type="character" w:customStyle="1" w:styleId="HotSpot">
    <w:name w:val="HotSpot"/>
    <w:rsid w:val="00B27B95"/>
    <w:rPr>
      <w:color w:val="0033CC"/>
      <w:u w:val="none"/>
    </w:rPr>
  </w:style>
  <w:style w:type="paragraph" w:customStyle="1" w:styleId="BodyTextRight">
    <w:name w:val="Body Text Right"/>
    <w:basedOn w:val="BodyText"/>
    <w:rsid w:val="00B27B95"/>
    <w:pPr>
      <w:spacing w:before="0" w:after="0"/>
      <w:jc w:val="right"/>
    </w:pPr>
  </w:style>
  <w:style w:type="paragraph" w:styleId="Index3">
    <w:name w:val="index 3"/>
    <w:basedOn w:val="ListNumber2"/>
    <w:next w:val="Normal"/>
    <w:semiHidden/>
    <w:rsid w:val="00B27B95"/>
    <w:pPr>
      <w:numPr>
        <w:numId w:val="0"/>
      </w:numPr>
      <w:tabs>
        <w:tab w:val="right" w:leader="dot" w:pos="4176"/>
      </w:tabs>
    </w:pPr>
  </w:style>
  <w:style w:type="paragraph" w:styleId="ListNumber2">
    <w:name w:val="List Number 2"/>
    <w:basedOn w:val="List2"/>
    <w:rsid w:val="00B27B95"/>
    <w:pPr>
      <w:numPr>
        <w:numId w:val="9"/>
      </w:numPr>
      <w:tabs>
        <w:tab w:val="clear" w:pos="1060"/>
      </w:tabs>
    </w:pPr>
  </w:style>
  <w:style w:type="paragraph" w:customStyle="1" w:styleId="MarginNote">
    <w:name w:val="Margin Note"/>
    <w:basedOn w:val="BodyText"/>
    <w:rsid w:val="00B27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B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B95"/>
    <w:rPr>
      <w:sz w:val="32"/>
    </w:rPr>
  </w:style>
  <w:style w:type="paragraph" w:customStyle="1" w:styleId="HeadingProcedure">
    <w:name w:val="Heading Procedure"/>
    <w:basedOn w:val="HeadingBase"/>
    <w:next w:val="Normal"/>
    <w:rsid w:val="00B27B95"/>
    <w:pPr>
      <w:tabs>
        <w:tab w:val="left" w:pos="0"/>
      </w:tabs>
      <w:spacing w:before="120" w:after="60"/>
    </w:pPr>
    <w:rPr>
      <w:i/>
      <w:color w:val="918585"/>
      <w:sz w:val="22"/>
    </w:rPr>
  </w:style>
  <w:style w:type="paragraph" w:customStyle="1" w:styleId="TableBodyText">
    <w:name w:val="Table Body Text"/>
    <w:basedOn w:val="BodyText"/>
    <w:rsid w:val="00B27B95"/>
    <w:pPr>
      <w:spacing w:before="60" w:after="60"/>
    </w:pPr>
  </w:style>
  <w:style w:type="paragraph" w:styleId="ListContinue">
    <w:name w:val="List Continue"/>
    <w:basedOn w:val="List"/>
    <w:rsid w:val="00B27B95"/>
    <w:pPr>
      <w:ind w:firstLine="0"/>
    </w:pPr>
  </w:style>
  <w:style w:type="paragraph" w:customStyle="1" w:styleId="ListNote">
    <w:name w:val="List Note"/>
    <w:basedOn w:val="List"/>
    <w:rsid w:val="00B27B95"/>
    <w:pPr>
      <w:pBdr>
        <w:top w:val="single" w:sz="6" w:space="2" w:color="918585"/>
        <w:bottom w:val="single" w:sz="6" w:space="2" w:color="918585"/>
      </w:pBdr>
      <w:tabs>
        <w:tab w:val="left" w:pos="1021"/>
      </w:tabs>
      <w:ind w:firstLine="0"/>
    </w:pPr>
  </w:style>
  <w:style w:type="paragraph" w:customStyle="1" w:styleId="Warning">
    <w:name w:val="Warning"/>
    <w:basedOn w:val="BodyText"/>
    <w:rsid w:val="00B27B95"/>
    <w:pPr>
      <w:shd w:val="clear" w:color="auto" w:fill="D9D9D9"/>
      <w:tabs>
        <w:tab w:val="left" w:pos="992"/>
      </w:tabs>
      <w:ind w:left="119" w:right="119"/>
    </w:pPr>
    <w:rPr>
      <w:sz w:val="20"/>
    </w:rPr>
  </w:style>
  <w:style w:type="paragraph" w:customStyle="1" w:styleId="MarginIcons">
    <w:name w:val="Margin Icons"/>
    <w:basedOn w:val="BodyText"/>
    <w:rsid w:val="00B27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B95"/>
    <w:rPr>
      <w:rFonts w:ascii="Courier New" w:hAnsi="Courier New"/>
    </w:rPr>
  </w:style>
  <w:style w:type="paragraph" w:customStyle="1" w:styleId="NoteBullet">
    <w:name w:val="Note Bullet"/>
    <w:basedOn w:val="Note"/>
    <w:rsid w:val="00B27B95"/>
    <w:pPr>
      <w:tabs>
        <w:tab w:val="clear" w:pos="680"/>
      </w:tabs>
      <w:spacing w:before="60" w:after="60"/>
    </w:pPr>
  </w:style>
  <w:style w:type="paragraph" w:customStyle="1" w:styleId="SubHeading2">
    <w:name w:val="SubHeading2"/>
    <w:basedOn w:val="HeadingBase"/>
    <w:rsid w:val="00B27B95"/>
    <w:pPr>
      <w:spacing w:before="240" w:after="60"/>
    </w:pPr>
    <w:rPr>
      <w:sz w:val="20"/>
    </w:rPr>
  </w:style>
  <w:style w:type="paragraph" w:customStyle="1" w:styleId="SubHeading1">
    <w:name w:val="SubHeading1"/>
    <w:basedOn w:val="HeadingBase"/>
    <w:rsid w:val="00B27B95"/>
    <w:pPr>
      <w:spacing w:before="240" w:after="60"/>
    </w:pPr>
    <w:rPr>
      <w:color w:val="918585"/>
      <w:sz w:val="22"/>
    </w:rPr>
  </w:style>
  <w:style w:type="paragraph" w:customStyle="1" w:styleId="SideHeading">
    <w:name w:val="Side Heading"/>
    <w:basedOn w:val="HeadingBase"/>
    <w:rsid w:val="00B27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B95"/>
    <w:pPr>
      <w:tabs>
        <w:tab w:val="num" w:pos="360"/>
      </w:tabs>
    </w:pPr>
  </w:style>
  <w:style w:type="paragraph" w:styleId="PlainText">
    <w:name w:val="Plain Text"/>
    <w:basedOn w:val="Normal"/>
    <w:link w:val="PlainTextChar"/>
    <w:rsid w:val="00B27B95"/>
    <w:rPr>
      <w:sz w:val="20"/>
    </w:rPr>
  </w:style>
  <w:style w:type="character" w:customStyle="1" w:styleId="PlainTextChar">
    <w:name w:val="Plain Text Char"/>
    <w:basedOn w:val="DefaultParagraphFont"/>
    <w:link w:val="PlainText"/>
    <w:rsid w:val="00B27B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7B95"/>
    <w:rPr>
      <w:b/>
      <w:smallCaps/>
    </w:rPr>
  </w:style>
  <w:style w:type="paragraph" w:customStyle="1" w:styleId="TableListNumber">
    <w:name w:val="Table List Number"/>
    <w:basedOn w:val="ListNumber"/>
    <w:rsid w:val="00B27B95"/>
    <w:pPr>
      <w:numPr>
        <w:numId w:val="0"/>
      </w:numPr>
    </w:pPr>
  </w:style>
  <w:style w:type="paragraph" w:styleId="TOC4">
    <w:name w:val="toc 4"/>
    <w:basedOn w:val="TOCBase"/>
    <w:next w:val="Normal"/>
    <w:semiHidden/>
    <w:rsid w:val="00B27B95"/>
    <w:pPr>
      <w:tabs>
        <w:tab w:val="right" w:leader="dot" w:pos="9071"/>
      </w:tabs>
      <w:ind w:left="1701"/>
    </w:pPr>
  </w:style>
  <w:style w:type="paragraph" w:customStyle="1" w:styleId="ListAlpha">
    <w:name w:val="List Alpha"/>
    <w:basedOn w:val="List"/>
    <w:rsid w:val="00B27B95"/>
    <w:pPr>
      <w:numPr>
        <w:numId w:val="8"/>
      </w:numPr>
    </w:pPr>
  </w:style>
  <w:style w:type="paragraph" w:customStyle="1" w:styleId="ListAlpha2">
    <w:name w:val="List Alpha 2"/>
    <w:basedOn w:val="List2"/>
    <w:rsid w:val="00B27B95"/>
    <w:pPr>
      <w:numPr>
        <w:numId w:val="7"/>
      </w:numPr>
    </w:pPr>
  </w:style>
  <w:style w:type="paragraph" w:styleId="List3">
    <w:name w:val="List 3"/>
    <w:basedOn w:val="BodyText"/>
    <w:rsid w:val="00B27B95"/>
    <w:pPr>
      <w:tabs>
        <w:tab w:val="left" w:pos="1021"/>
      </w:tabs>
      <w:spacing w:before="60" w:after="60"/>
      <w:ind w:left="1020" w:hanging="340"/>
    </w:pPr>
  </w:style>
  <w:style w:type="paragraph" w:styleId="List4">
    <w:name w:val="List 4"/>
    <w:basedOn w:val="BodyText"/>
    <w:rsid w:val="00B27B95"/>
    <w:pPr>
      <w:tabs>
        <w:tab w:val="left" w:pos="1361"/>
      </w:tabs>
      <w:spacing w:before="60" w:after="60"/>
      <w:ind w:left="1361" w:hanging="340"/>
    </w:pPr>
  </w:style>
  <w:style w:type="paragraph" w:styleId="List5">
    <w:name w:val="List 5"/>
    <w:basedOn w:val="BodyText"/>
    <w:rsid w:val="00B27B95"/>
    <w:pPr>
      <w:tabs>
        <w:tab w:val="left" w:pos="1701"/>
      </w:tabs>
      <w:spacing w:before="60" w:after="60"/>
      <w:ind w:left="1701" w:hanging="340"/>
    </w:pPr>
  </w:style>
  <w:style w:type="paragraph" w:styleId="ListBullet3">
    <w:name w:val="List Bullet 3"/>
    <w:basedOn w:val="List3"/>
    <w:rsid w:val="00B27B95"/>
    <w:pPr>
      <w:numPr>
        <w:numId w:val="14"/>
      </w:numPr>
      <w:tabs>
        <w:tab w:val="clear" w:pos="1021"/>
      </w:tabs>
      <w:ind w:left="1037" w:hanging="357"/>
    </w:pPr>
  </w:style>
  <w:style w:type="paragraph" w:styleId="ListBullet4">
    <w:name w:val="List Bullet 4"/>
    <w:basedOn w:val="List4"/>
    <w:rsid w:val="00B27B95"/>
    <w:pPr>
      <w:numPr>
        <w:numId w:val="2"/>
      </w:numPr>
    </w:pPr>
  </w:style>
  <w:style w:type="paragraph" w:styleId="ListBullet5">
    <w:name w:val="List Bullet 5"/>
    <w:basedOn w:val="List5"/>
    <w:rsid w:val="00B27B95"/>
    <w:pPr>
      <w:numPr>
        <w:numId w:val="3"/>
      </w:numPr>
    </w:pPr>
  </w:style>
  <w:style w:type="paragraph" w:styleId="ListContinue2">
    <w:name w:val="List Continue 2"/>
    <w:basedOn w:val="List2"/>
    <w:rsid w:val="00B27B95"/>
    <w:pPr>
      <w:ind w:firstLine="0"/>
    </w:pPr>
  </w:style>
  <w:style w:type="paragraph" w:styleId="ListContinue3">
    <w:name w:val="List Continue 3"/>
    <w:basedOn w:val="List3"/>
    <w:rsid w:val="00B27B95"/>
    <w:pPr>
      <w:ind w:left="1021" w:firstLine="0"/>
    </w:pPr>
  </w:style>
  <w:style w:type="paragraph" w:styleId="ListContinue4">
    <w:name w:val="List Continue 4"/>
    <w:basedOn w:val="List4"/>
    <w:rsid w:val="00B27B95"/>
    <w:pPr>
      <w:ind w:firstLine="0"/>
    </w:pPr>
  </w:style>
  <w:style w:type="paragraph" w:styleId="ListContinue5">
    <w:name w:val="List Continue 5"/>
    <w:basedOn w:val="List5"/>
    <w:rsid w:val="00B27B95"/>
    <w:pPr>
      <w:ind w:firstLine="0"/>
    </w:pPr>
  </w:style>
  <w:style w:type="paragraph" w:styleId="ListNumber3">
    <w:name w:val="List Number 3"/>
    <w:basedOn w:val="List3"/>
    <w:rsid w:val="00B27B95"/>
    <w:pPr>
      <w:numPr>
        <w:numId w:val="4"/>
      </w:numPr>
    </w:pPr>
  </w:style>
  <w:style w:type="paragraph" w:styleId="ListNumber4">
    <w:name w:val="List Number 4"/>
    <w:basedOn w:val="List4"/>
    <w:rsid w:val="00B27B95"/>
    <w:pPr>
      <w:numPr>
        <w:numId w:val="5"/>
      </w:numPr>
    </w:pPr>
  </w:style>
  <w:style w:type="paragraph" w:styleId="ListNumber5">
    <w:name w:val="List Number 5"/>
    <w:basedOn w:val="List5"/>
    <w:rsid w:val="00B27B95"/>
    <w:pPr>
      <w:numPr>
        <w:numId w:val="6"/>
      </w:numPr>
    </w:pPr>
  </w:style>
  <w:style w:type="paragraph" w:styleId="BlockText">
    <w:name w:val="Block Text"/>
    <w:basedOn w:val="Normal"/>
    <w:rsid w:val="00B27B95"/>
    <w:pPr>
      <w:spacing w:after="120"/>
      <w:ind w:left="1440" w:right="1440"/>
    </w:pPr>
  </w:style>
  <w:style w:type="character" w:customStyle="1" w:styleId="Subscript">
    <w:name w:val="Subscript"/>
    <w:basedOn w:val="DefaultParagraphFont"/>
    <w:rsid w:val="00B27B95"/>
    <w:rPr>
      <w:sz w:val="16"/>
      <w:vertAlign w:val="subscript"/>
    </w:rPr>
  </w:style>
  <w:style w:type="character" w:customStyle="1" w:styleId="Superscript">
    <w:name w:val="Superscript"/>
    <w:basedOn w:val="DefaultParagraphFont"/>
    <w:rsid w:val="00B27B95"/>
    <w:rPr>
      <w:sz w:val="16"/>
      <w:vertAlign w:val="superscript"/>
    </w:rPr>
  </w:style>
  <w:style w:type="character" w:customStyle="1" w:styleId="Symbols">
    <w:name w:val="Symbols"/>
    <w:basedOn w:val="DefaultParagraphFont"/>
    <w:rsid w:val="00B27B95"/>
    <w:rPr>
      <w:rFonts w:ascii="Symbol" w:hAnsi="Symbol"/>
    </w:rPr>
  </w:style>
  <w:style w:type="character" w:customStyle="1" w:styleId="MenuOptions">
    <w:name w:val="Menu Options"/>
    <w:basedOn w:val="DefaultParagraphFont"/>
    <w:rsid w:val="00B27B95"/>
    <w:rPr>
      <w:rFonts w:ascii="Arial Narrow" w:hAnsi="Arial Narrow"/>
      <w:smallCaps/>
    </w:rPr>
  </w:style>
  <w:style w:type="character" w:customStyle="1" w:styleId="Buttons">
    <w:name w:val="Buttons"/>
    <w:basedOn w:val="DefaultParagraphFont"/>
    <w:rsid w:val="00B27B95"/>
    <w:rPr>
      <w:b/>
    </w:rPr>
  </w:style>
  <w:style w:type="character" w:customStyle="1" w:styleId="Underlined">
    <w:name w:val="Underlined"/>
    <w:basedOn w:val="DefaultParagraphFont"/>
    <w:rsid w:val="00B27B95"/>
    <w:rPr>
      <w:u w:val="single"/>
    </w:rPr>
  </w:style>
  <w:style w:type="paragraph" w:customStyle="1" w:styleId="TableBodyTextRight">
    <w:name w:val="Table Body Text Right"/>
    <w:basedOn w:val="TableBodyText"/>
    <w:rsid w:val="00B27B95"/>
    <w:pPr>
      <w:widowControl w:val="0"/>
      <w:autoSpaceDE w:val="0"/>
      <w:autoSpaceDN w:val="0"/>
      <w:adjustRightInd w:val="0"/>
      <w:jc w:val="right"/>
    </w:pPr>
    <w:rPr>
      <w:rFonts w:cs="Arial"/>
      <w:szCs w:val="18"/>
    </w:rPr>
  </w:style>
  <w:style w:type="paragraph" w:customStyle="1" w:styleId="CopyrightText">
    <w:name w:val="Copyright Text"/>
    <w:basedOn w:val="BodyText"/>
    <w:rsid w:val="00B27B95"/>
    <w:rPr>
      <w:sz w:val="18"/>
    </w:rPr>
  </w:style>
  <w:style w:type="paragraph" w:customStyle="1" w:styleId="BodySmallRight">
    <w:name w:val="Body Small Right"/>
    <w:basedOn w:val="BodyTextRight"/>
    <w:rsid w:val="00B27B95"/>
    <w:rPr>
      <w:sz w:val="18"/>
      <w:szCs w:val="18"/>
    </w:rPr>
  </w:style>
  <w:style w:type="paragraph" w:customStyle="1" w:styleId="MarginEdition">
    <w:name w:val="Margin Edition"/>
    <w:basedOn w:val="MarginNote"/>
    <w:rsid w:val="00B27B95"/>
    <w:pPr>
      <w:spacing w:before="0" w:after="0"/>
    </w:pPr>
    <w:rPr>
      <w:rFonts w:ascii="Times New Roman" w:hAnsi="Times New Roman"/>
      <w:color w:val="999999"/>
    </w:rPr>
  </w:style>
  <w:style w:type="paragraph" w:customStyle="1" w:styleId="Spacer">
    <w:name w:val="Spacer"/>
    <w:basedOn w:val="Normal"/>
    <w:rsid w:val="00B27B95"/>
    <w:rPr>
      <w:sz w:val="2"/>
      <w:szCs w:val="2"/>
    </w:rPr>
  </w:style>
  <w:style w:type="character" w:customStyle="1" w:styleId="Small">
    <w:name w:val="Small"/>
    <w:basedOn w:val="DefaultParagraphFont"/>
    <w:rsid w:val="00B27B95"/>
    <w:rPr>
      <w:sz w:val="16"/>
    </w:rPr>
  </w:style>
  <w:style w:type="paragraph" w:customStyle="1" w:styleId="WideTable">
    <w:name w:val="Wide Table"/>
    <w:basedOn w:val="Normal"/>
    <w:rsid w:val="00B27B95"/>
    <w:pPr>
      <w:ind w:left="-1418"/>
    </w:pPr>
    <w:rPr>
      <w:sz w:val="2"/>
      <w:szCs w:val="2"/>
    </w:rPr>
  </w:style>
  <w:style w:type="character" w:styleId="PageNumber">
    <w:name w:val="page number"/>
    <w:basedOn w:val="DefaultParagraphFont"/>
    <w:rsid w:val="00B27B95"/>
  </w:style>
  <w:style w:type="paragraph" w:styleId="Quote">
    <w:name w:val="Quote"/>
    <w:basedOn w:val="Heading1"/>
    <w:link w:val="QuoteChar"/>
    <w:qFormat/>
    <w:rsid w:val="00B27B95"/>
    <w:rPr>
      <w:b w:val="0"/>
      <w:sz w:val="72"/>
      <w:szCs w:val="72"/>
      <w:lang w:val="en-NZ"/>
    </w:rPr>
  </w:style>
  <w:style w:type="character" w:customStyle="1" w:styleId="QuoteChar">
    <w:name w:val="Quote Char"/>
    <w:basedOn w:val="DefaultParagraphFont"/>
    <w:link w:val="Quote"/>
    <w:rsid w:val="00B27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B95"/>
    <w:pPr>
      <w:pageBreakBefore/>
    </w:pPr>
  </w:style>
  <w:style w:type="paragraph" w:customStyle="1" w:styleId="Border">
    <w:name w:val="Border"/>
    <w:basedOn w:val="Normal"/>
    <w:qFormat/>
    <w:rsid w:val="00B27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B95"/>
    <w:rPr>
      <w:b/>
      <w:bCs/>
      <w:i/>
      <w:iCs/>
      <w:color w:val="auto"/>
    </w:rPr>
  </w:style>
  <w:style w:type="paragraph" w:styleId="IntenseQuote">
    <w:name w:val="Intense Quote"/>
    <w:basedOn w:val="Normal"/>
    <w:next w:val="Normal"/>
    <w:link w:val="IntenseQuoteChar"/>
    <w:uiPriority w:val="30"/>
    <w:qFormat/>
    <w:rsid w:val="00B27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B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7B95"/>
    <w:rPr>
      <w:smallCaps/>
      <w:color w:val="auto"/>
      <w:u w:val="single"/>
    </w:rPr>
  </w:style>
  <w:style w:type="character" w:styleId="IntenseReference">
    <w:name w:val="Intense Reference"/>
    <w:basedOn w:val="DefaultParagraphFont"/>
    <w:uiPriority w:val="32"/>
    <w:qFormat/>
    <w:rsid w:val="00B27B95"/>
    <w:rPr>
      <w:b/>
      <w:bCs/>
      <w:smallCaps/>
      <w:color w:val="auto"/>
      <w:spacing w:val="5"/>
      <w:u w:val="single"/>
    </w:rPr>
  </w:style>
  <w:style w:type="paragraph" w:customStyle="1" w:styleId="2ColumnHeading">
    <w:name w:val="2Column Heading"/>
    <w:basedOn w:val="BodyText"/>
    <w:qFormat/>
    <w:rsid w:val="00B27B95"/>
    <w:pPr>
      <w:spacing w:after="60"/>
      <w:ind w:left="-2268"/>
    </w:pPr>
    <w:rPr>
      <w:b/>
    </w:rPr>
  </w:style>
  <w:style w:type="paragraph" w:customStyle="1" w:styleId="Heading1TOC">
    <w:name w:val="Heading1 TOC"/>
    <w:basedOn w:val="Normal"/>
    <w:qFormat/>
    <w:rsid w:val="00B27B95"/>
    <w:pPr>
      <w:spacing w:before="240" w:after="120"/>
    </w:pPr>
    <w:rPr>
      <w:rFonts w:ascii="Times New Roman" w:hAnsi="Times New Roman"/>
      <w:b/>
      <w:sz w:val="32"/>
    </w:rPr>
  </w:style>
  <w:style w:type="paragraph" w:customStyle="1" w:styleId="Heading2TOC">
    <w:name w:val="Heading2 TOC"/>
    <w:basedOn w:val="Normal"/>
    <w:qFormat/>
    <w:rsid w:val="00B27B95"/>
    <w:pPr>
      <w:spacing w:before="240" w:after="60"/>
    </w:pPr>
    <w:rPr>
      <w:rFonts w:ascii="Times New Roman" w:hAnsi="Times New Roman"/>
      <w:b/>
      <w:sz w:val="28"/>
    </w:rPr>
  </w:style>
  <w:style w:type="character" w:customStyle="1" w:styleId="Underline">
    <w:name w:val="Underline"/>
    <w:basedOn w:val="DefaultParagraphFont"/>
    <w:qFormat/>
    <w:rsid w:val="00B27B95"/>
    <w:rPr>
      <w:u w:val="single"/>
    </w:rPr>
  </w:style>
  <w:style w:type="paragraph" w:styleId="BalloonText">
    <w:name w:val="Balloon Text"/>
    <w:basedOn w:val="Normal"/>
    <w:link w:val="BalloonTextChar"/>
    <w:rsid w:val="00B27B95"/>
    <w:rPr>
      <w:rFonts w:ascii="Tahoma" w:hAnsi="Tahoma" w:cs="Tahoma"/>
      <w:sz w:val="16"/>
      <w:szCs w:val="16"/>
    </w:rPr>
  </w:style>
  <w:style w:type="character" w:customStyle="1" w:styleId="BalloonTextChar">
    <w:name w:val="Balloon Text Char"/>
    <w:basedOn w:val="DefaultParagraphFont"/>
    <w:link w:val="BalloonText"/>
    <w:rsid w:val="00B27B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B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B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5545</Characters>
  <Application>Microsoft Office Word</Application>
  <DocSecurity>0</DocSecurity>
  <Lines>219</Lines>
  <Paragraphs>113</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BSBCMM101A Apply basic communication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