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126A" w:rsidP="0041126A">
      <w:pPr>
        <w:pStyle w:val="Title"/>
      </w:pPr>
      <w:r>
        <w:fldChar w:fldCharType="begin"/>
      </w:r>
      <w:r>
        <w:instrText xml:space="preserve"> TITLE   \* MERGEFORMAT </w:instrText>
      </w:r>
      <w:r>
        <w:fldChar w:fldCharType="separate"/>
      </w:r>
      <w:r>
        <w:t>BSBCCO407A Administer customer contact technology</w:t>
      </w:r>
      <w:r>
        <w:fldChar w:fldCharType="end"/>
      </w:r>
    </w:p>
    <w:p w:rsidR="0041126A" w:rsidP="0041126A">
      <w:pPr>
        <w:pStyle w:val="Version"/>
        <w:sectPr w:rsidSect="00F027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7B4" w:rsidP="00F027B4">
      <w:pPr>
        <w:pStyle w:val="SuperHeading"/>
      </w:pPr>
      <w:r w:rsidRPr="00F027B4">
        <w:t>BSBCCO407A Administer customer contact technology</w:t>
      </w:r>
    </w:p>
    <w:p w:rsidR="00000000" w:rsidRPr="00F027B4" w:rsidP="00F027B4">
      <w:pPr>
        <w:pStyle w:val="Heading1"/>
      </w:pPr>
      <w:bookmarkStart w:id="1" w:name="O_359892"/>
      <w:bookmarkEnd w:id="1"/>
      <w:r w:rsidRPr="00F027B4">
        <w:t>Modification History</w:t>
      </w:r>
    </w:p>
    <w:tbl>
      <w:tblPr>
        <w:tblW w:w="0" w:type="auto"/>
        <w:tblLayout w:type="fixed"/>
        <w:tblCellMar>
          <w:left w:w="62" w:type="dxa"/>
          <w:right w:w="62" w:type="dxa"/>
        </w:tblCellMar>
        <w:tblLook w:val="0000"/>
      </w:tblPr>
      <w:tblGrid>
        <w:gridCol w:w="3153"/>
        <w:gridCol w:w="5873"/>
      </w:tblGrid>
      <w:tr w:rsidTr="00F027B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4" w:rsidP="00F027B4">
            <w:pPr>
              <w:pStyle w:val="BodyText"/>
            </w:pPr>
            <w:r w:rsidRPr="00F027B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4">
            <w:pPr>
              <w:pStyle w:val="BodyText"/>
              <w:rPr>
                <w:lang w:val="en-NZ"/>
              </w:rPr>
            </w:pPr>
            <w:r w:rsidRPr="00F027B4">
              <w:rPr>
                <w:rStyle w:val="SpecialBold"/>
              </w:rPr>
              <w:t>Comments</w:t>
            </w:r>
          </w:p>
        </w:tc>
      </w:tr>
      <w:tr w:rsidTr="00F027B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4">
            <w:pPr>
              <w:pStyle w:val="BodyText"/>
              <w:rPr>
                <w:lang w:val="en-NZ"/>
              </w:rPr>
            </w:pPr>
            <w:r w:rsidRPr="00F027B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4" w:rsidP="00F027B4">
            <w:pPr>
              <w:pStyle w:val="BodyText"/>
            </w:pPr>
            <w:r w:rsidRPr="00F027B4">
              <w:t xml:space="preserve">This version first released with </w:t>
            </w:r>
            <w:r w:rsidRPr="00F027B4">
              <w:rPr>
                <w:rStyle w:val="Emphasis"/>
              </w:rPr>
              <w:t>BSB07 Business Training Package version 6.0</w:t>
            </w:r>
          </w:p>
        </w:tc>
      </w:tr>
    </w:tbl>
    <w:p w:rsidR="00000000" w:rsidRPr="00F027B4" w:rsidP="00F027B4">
      <w:pPr>
        <w:pStyle w:val="BodyText"/>
      </w:pPr>
    </w:p>
    <w:p w:rsidR="00000000" w:rsidRPr="00F027B4" w:rsidP="00F027B4">
      <w:pPr>
        <w:pStyle w:val="AllowPageBreak"/>
      </w:pPr>
    </w:p>
    <w:p w:rsidR="00000000" w:rsidRPr="00F027B4" w:rsidP="00F027B4">
      <w:pPr>
        <w:pStyle w:val="Heading1"/>
      </w:pPr>
      <w:bookmarkStart w:id="2" w:name="O_359893"/>
      <w:bookmarkEnd w:id="2"/>
      <w:r w:rsidRPr="00F027B4">
        <w:t>Unit Descriptor</w:t>
      </w:r>
    </w:p>
    <w:p w:rsidR="00000000" w:rsidRPr="00F027B4" w:rsidP="00F027B4">
      <w:pPr>
        <w:pStyle w:val="BodyText"/>
      </w:pPr>
      <w:r w:rsidRPr="00F027B4">
        <w:t>This unit describes the performance outcomes, skills and knowledge required to manage, program, monitor and rectify problems with telecommunications technology.</w:t>
      </w:r>
    </w:p>
    <w:p w:rsidR="00000000" w:rsidRPr="00F027B4" w:rsidP="00F027B4">
      <w:pPr>
        <w:pStyle w:val="BodyText"/>
      </w:pPr>
      <w:r w:rsidRPr="00F027B4">
        <w:t xml:space="preserve">Competence in this unit requires the ability to maintain, troubleshoot, modify and improve the </w:t>
      </w:r>
      <w:r w:rsidRPr="00F027B4">
        <w:t>functioning of multichannel equipment; liaise with internal or external information technology support areas as necessary; and report appropriately and accurately.</w:t>
      </w:r>
    </w:p>
    <w:p w:rsidR="00000000" w:rsidRPr="00F027B4" w:rsidP="00F027B4">
      <w:pPr>
        <w:pStyle w:val="AllowPageBreak"/>
      </w:pPr>
    </w:p>
    <w:p w:rsidR="00000000" w:rsidRPr="00F027B4" w:rsidP="00F027B4">
      <w:pPr>
        <w:pStyle w:val="Heading1"/>
      </w:pPr>
      <w:bookmarkStart w:id="3" w:name="O_359894"/>
      <w:bookmarkEnd w:id="3"/>
      <w:r w:rsidRPr="00F027B4">
        <w:t>Application of the Unit</w:t>
      </w:r>
    </w:p>
    <w:p w:rsidR="00000000" w:rsidRPr="00F027B4" w:rsidP="00F027B4">
      <w:pPr>
        <w:pStyle w:val="BodyText"/>
      </w:pPr>
      <w:r w:rsidRPr="00F027B4">
        <w:t>This unit applies to the administration of potentially complex customer contact multichannelled systems in a customer contact environment.</w:t>
      </w:r>
    </w:p>
    <w:p w:rsidR="00000000" w:rsidRPr="00F027B4" w:rsidP="00F027B4">
      <w:pPr>
        <w:pStyle w:val="BodyText"/>
      </w:pPr>
      <w:r w:rsidRPr="00F027B4">
        <w:t>This work may be undertaken by a specialist, team leader or manager, depending on the size and structure of the centr</w:t>
      </w:r>
      <w:r w:rsidRPr="00F027B4">
        <w:t>e.</w:t>
      </w:r>
    </w:p>
    <w:p w:rsidR="00000000" w:rsidRPr="00F027B4" w:rsidP="00F027B4">
      <w:pPr>
        <w:pStyle w:val="AllowPageBreak"/>
      </w:pPr>
    </w:p>
    <w:p w:rsidR="00000000" w:rsidRPr="00F027B4" w:rsidP="00F027B4">
      <w:pPr>
        <w:pStyle w:val="Heading1"/>
      </w:pPr>
      <w:bookmarkStart w:id="4" w:name="O_359895"/>
      <w:bookmarkEnd w:id="4"/>
      <w:r w:rsidRPr="00F027B4">
        <w:t>Licensing/Regulatory Information</w:t>
      </w:r>
    </w:p>
    <w:p w:rsidR="00000000" w:rsidRPr="00F027B4" w:rsidP="00F027B4">
      <w:pPr>
        <w:pStyle w:val="BodyText"/>
      </w:pPr>
      <w:r w:rsidRPr="00F027B4">
        <w:t>No licensing, legislative, regulatory or certification requirements apply to this unit at the time of endorsement.</w:t>
      </w:r>
    </w:p>
    <w:p w:rsidR="00000000" w:rsidRPr="00F027B4" w:rsidP="00F027B4">
      <w:pPr>
        <w:pStyle w:val="AllowPageBreak"/>
      </w:pPr>
    </w:p>
    <w:p w:rsidR="00000000" w:rsidRPr="00F027B4" w:rsidP="00F027B4">
      <w:pPr>
        <w:pStyle w:val="Heading1"/>
      </w:pPr>
      <w:bookmarkStart w:id="5" w:name="O_359896"/>
      <w:bookmarkEnd w:id="5"/>
      <w:r w:rsidRPr="00F027B4">
        <w:t>Pre-Requisites</w:t>
      </w:r>
    </w:p>
    <w:p w:rsidR="00000000" w:rsidRPr="00F027B4" w:rsidP="00F027B4">
      <w:pPr>
        <w:pStyle w:val="BodyText"/>
      </w:pPr>
      <w:r w:rsidRPr="00F027B4">
        <w:t>Not applicable.</w:t>
      </w:r>
    </w:p>
    <w:p w:rsidR="00000000" w:rsidRPr="00F027B4" w:rsidP="00F027B4">
      <w:pPr>
        <w:pStyle w:val="AllowPageBreak"/>
      </w:pPr>
    </w:p>
    <w:p w:rsidR="00000000" w:rsidRPr="00F027B4" w:rsidP="00F027B4">
      <w:pPr>
        <w:pStyle w:val="Heading1"/>
      </w:pPr>
      <w:bookmarkStart w:id="6" w:name="O_359897"/>
      <w:bookmarkEnd w:id="6"/>
      <w:r w:rsidRPr="00F027B4">
        <w:t>Employability Skills In</w:t>
      </w:r>
      <w:r w:rsidRPr="00F027B4">
        <w:t>formation</w:t>
      </w:r>
    </w:p>
    <w:p w:rsidR="00000000" w:rsidRPr="00F027B4" w:rsidP="00F027B4">
      <w:pPr>
        <w:pStyle w:val="BodyText"/>
      </w:pPr>
      <w:r w:rsidRPr="00F027B4">
        <w:t>This unit contains employability skills.</w:t>
      </w:r>
    </w:p>
    <w:p w:rsidR="00000000" w:rsidRPr="00F027B4" w:rsidP="00F027B4">
      <w:pPr>
        <w:pStyle w:val="AllowPageBreak"/>
      </w:pPr>
    </w:p>
    <w:p w:rsidR="00000000" w:rsidRPr="00F027B4" w:rsidP="00F027B4">
      <w:pPr>
        <w:pStyle w:val="Heading1"/>
      </w:pPr>
      <w:bookmarkStart w:id="7" w:name="O_359898"/>
      <w:bookmarkEnd w:id="7"/>
      <w:r w:rsidRPr="00F027B4">
        <w:t>Elements and Performance Criteria Pre-Content</w:t>
      </w:r>
    </w:p>
    <w:tbl>
      <w:tblPr>
        <w:tblW w:w="0" w:type="auto"/>
        <w:tblLayout w:type="fixed"/>
        <w:tblCellMar>
          <w:left w:w="62" w:type="dxa"/>
          <w:right w:w="62" w:type="dxa"/>
        </w:tblCellMar>
        <w:tblLook w:val="0000"/>
      </w:tblPr>
      <w:tblGrid>
        <w:gridCol w:w="2532"/>
        <w:gridCol w:w="6528"/>
      </w:tblGrid>
      <w:tr w:rsidTr="00F027B4">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027B4" w:rsidP="00F027B4">
            <w:pPr>
              <w:pStyle w:val="BodyText"/>
            </w:pPr>
            <w:r w:rsidRPr="00F027B4">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027B4">
            <w:pPr>
              <w:pStyle w:val="BodyText"/>
              <w:rPr>
                <w:lang w:val="en-NZ"/>
              </w:rPr>
            </w:pPr>
            <w:r w:rsidRPr="00F027B4">
              <w:rPr>
                <w:rStyle w:val="SpecialBold"/>
              </w:rPr>
              <w:t>Performance Criteria</w:t>
            </w:r>
          </w:p>
        </w:tc>
      </w:tr>
      <w:tr w:rsidTr="00F027B4">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027B4" w:rsidP="00F027B4">
            <w:pPr>
              <w:pStyle w:val="BodyText"/>
            </w:pPr>
            <w:r w:rsidRPr="00F027B4">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027B4" w:rsidP="00F027B4">
            <w:pPr>
              <w:pStyle w:val="BodyText"/>
            </w:pPr>
            <w:r w:rsidRPr="00F027B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027B4">
              <w:rPr>
                <w:rStyle w:val="Emphasis"/>
              </w:rPr>
              <w:t>nce is to be consistent with the evidence guide.</w:t>
            </w:r>
          </w:p>
        </w:tc>
      </w:tr>
    </w:tbl>
    <w:p w:rsidR="00000000" w:rsidRPr="00F027B4" w:rsidP="00F027B4">
      <w:pPr>
        <w:pStyle w:val="BodyText"/>
      </w:pPr>
    </w:p>
    <w:p w:rsidR="00000000" w:rsidRPr="00F027B4" w:rsidP="00F027B4">
      <w:pPr>
        <w:pStyle w:val="AllowPageBreak"/>
      </w:pPr>
    </w:p>
    <w:p w:rsidR="00000000" w:rsidRPr="00F027B4" w:rsidP="00F027B4">
      <w:pPr>
        <w:pStyle w:val="Heading1"/>
      </w:pPr>
      <w:bookmarkStart w:id="8" w:name="O_359899"/>
      <w:bookmarkEnd w:id="8"/>
      <w:r w:rsidRPr="00F027B4">
        <w:t>Elements and Performance Criteria</w:t>
      </w:r>
    </w:p>
    <w:tbl>
      <w:tblPr>
        <w:tblW w:w="0" w:type="auto"/>
        <w:tblLayout w:type="fixed"/>
        <w:tblCellMar>
          <w:left w:w="62" w:type="dxa"/>
          <w:right w:w="62" w:type="dxa"/>
        </w:tblCellMar>
        <w:tblLook w:val="0000"/>
      </w:tblPr>
      <w:tblGrid>
        <w:gridCol w:w="2553"/>
        <w:gridCol w:w="6507"/>
      </w:tblGrid>
      <w:tr w:rsidTr="00F027B4">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4">
            <w:pPr>
              <w:pStyle w:val="BodyText"/>
              <w:rPr>
                <w:lang w:val="en-NZ"/>
              </w:rPr>
            </w:pPr>
            <w:r w:rsidRPr="00F027B4">
              <w:t>1. Reprogram multichannel system software</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4" w:rsidP="00F027B4">
            <w:pPr>
              <w:pStyle w:val="BodyText"/>
            </w:pPr>
            <w:r w:rsidRPr="00F027B4">
              <w:t xml:space="preserve">1.1 Confirm details of request for </w:t>
            </w:r>
            <w:r w:rsidRPr="00F027B4">
              <w:rPr>
                <w:rStyle w:val="BoldandItalics"/>
              </w:rPr>
              <w:t>system changes</w:t>
            </w:r>
            <w:r w:rsidRPr="00F027B4">
              <w:t xml:space="preserve"> with relevant stakeholders</w:t>
            </w:r>
          </w:p>
          <w:p w:rsidR="00000000" w:rsidRPr="00F027B4" w:rsidP="00F027B4">
            <w:pPr>
              <w:pStyle w:val="BodyText"/>
            </w:pPr>
            <w:r w:rsidRPr="00F027B4">
              <w:t xml:space="preserve">1.2 Select appropriate </w:t>
            </w:r>
            <w:r w:rsidRPr="00F027B4">
              <w:rPr>
                <w:rStyle w:val="BoldandItalics"/>
              </w:rPr>
              <w:t>reprogrammin</w:t>
            </w:r>
            <w:r w:rsidRPr="00F027B4">
              <w:rPr>
                <w:rStyle w:val="BoldandItalics"/>
              </w:rPr>
              <w:t>g methods</w:t>
            </w:r>
          </w:p>
          <w:p w:rsidR="00000000" w:rsidRPr="00F027B4" w:rsidP="00F027B4">
            <w:pPr>
              <w:pStyle w:val="BodyText"/>
            </w:pPr>
            <w:r w:rsidRPr="00F027B4">
              <w:t xml:space="preserve">1.3 Implement procedures for reprogramming </w:t>
            </w:r>
            <w:r w:rsidRPr="00F027B4">
              <w:rPr>
                <w:rStyle w:val="BoldandItalics"/>
              </w:rPr>
              <w:t>multichannel</w:t>
            </w:r>
            <w:r w:rsidRPr="00F027B4">
              <w:t xml:space="preserve"> systems</w:t>
            </w:r>
          </w:p>
          <w:p w:rsidR="00000000" w:rsidRPr="00F027B4" w:rsidP="00F027B4">
            <w:pPr>
              <w:pStyle w:val="BodyText"/>
            </w:pPr>
            <w:r w:rsidRPr="00F027B4">
              <w:t>1.4 Check and confirm outcome of reprogramming against initial request</w:t>
            </w:r>
          </w:p>
          <w:p w:rsidR="00000000" w:rsidP="00F027B4">
            <w:pPr>
              <w:pStyle w:val="BodyText"/>
              <w:rPr>
                <w:lang w:val="en-NZ"/>
              </w:rPr>
            </w:pPr>
            <w:r w:rsidRPr="00F027B4">
              <w:t>1.5 Initiate action to address reprogramming requirements</w:t>
            </w:r>
          </w:p>
        </w:tc>
      </w:tr>
      <w:tr w:rsidTr="00F027B4">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4">
            <w:pPr>
              <w:pStyle w:val="BodyText"/>
              <w:rPr>
                <w:lang w:val="en-NZ"/>
              </w:rPr>
            </w:pPr>
            <w:r w:rsidRPr="00F027B4">
              <w:t>2. Produce system reports</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4" w:rsidP="00F027B4">
            <w:pPr>
              <w:pStyle w:val="BodyText"/>
            </w:pPr>
            <w:r w:rsidRPr="00F027B4">
              <w:t xml:space="preserve">2.1 Confirm purpose </w:t>
            </w:r>
            <w:r w:rsidRPr="00F027B4">
              <w:t xml:space="preserve">and details of </w:t>
            </w:r>
            <w:r w:rsidRPr="00F027B4">
              <w:rPr>
                <w:rStyle w:val="BoldandItalics"/>
              </w:rPr>
              <w:t>report type</w:t>
            </w:r>
          </w:p>
          <w:p w:rsidR="00000000" w:rsidRPr="00F027B4" w:rsidP="00F027B4">
            <w:pPr>
              <w:pStyle w:val="BodyText"/>
            </w:pPr>
            <w:r w:rsidRPr="00F027B4">
              <w:t>2.2 Generate system reports effectively and efficiently</w:t>
            </w:r>
          </w:p>
          <w:p w:rsidR="00000000" w:rsidRPr="00F027B4" w:rsidP="00F027B4">
            <w:pPr>
              <w:pStyle w:val="BodyText"/>
            </w:pPr>
            <w:r w:rsidRPr="00F027B4">
              <w:t>2.3 Modify system reports, where necessary, to meet stakeholder requirements</w:t>
            </w:r>
          </w:p>
          <w:p w:rsidR="00000000" w:rsidRPr="00F027B4" w:rsidP="00F027B4">
            <w:pPr>
              <w:pStyle w:val="BodyText"/>
            </w:pPr>
            <w:r w:rsidRPr="00F027B4">
              <w:t xml:space="preserve">2.4 Distribute reports to </w:t>
            </w:r>
            <w:r w:rsidRPr="00F027B4">
              <w:rPr>
                <w:rStyle w:val="BoldandItalics"/>
              </w:rPr>
              <w:t>target audience</w:t>
            </w:r>
            <w:r w:rsidRPr="00F027B4">
              <w:t xml:space="preserve"> in a timely manner</w:t>
            </w:r>
          </w:p>
          <w:p w:rsidR="00000000" w:rsidP="00F027B4">
            <w:pPr>
              <w:pStyle w:val="BodyText"/>
              <w:rPr>
                <w:lang w:val="en-NZ"/>
              </w:rPr>
            </w:pPr>
            <w:r w:rsidRPr="00F027B4">
              <w:t>2.5 Clarify and explain report deta</w:t>
            </w:r>
            <w:r w:rsidRPr="00F027B4">
              <w:t>ils to target audience as required</w:t>
            </w:r>
          </w:p>
        </w:tc>
      </w:tr>
      <w:tr w:rsidTr="00F027B4">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4">
            <w:pPr>
              <w:pStyle w:val="BodyText"/>
              <w:rPr>
                <w:lang w:val="en-NZ"/>
              </w:rPr>
            </w:pPr>
            <w:r w:rsidRPr="00F027B4">
              <w:t>3. Manage multichannel system faults</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4" w:rsidP="00F027B4">
            <w:pPr>
              <w:pStyle w:val="BodyText"/>
            </w:pPr>
            <w:r w:rsidRPr="00F027B4">
              <w:t xml:space="preserve">3.1 Identify </w:t>
            </w:r>
            <w:r w:rsidRPr="00F027B4">
              <w:rPr>
                <w:rStyle w:val="BoldandItalics"/>
              </w:rPr>
              <w:t>system faults</w:t>
            </w:r>
            <w:r w:rsidRPr="00F027B4">
              <w:t xml:space="preserve"> and select best repair options</w:t>
            </w:r>
          </w:p>
          <w:p w:rsidR="00000000" w:rsidRPr="00F027B4" w:rsidP="00F027B4">
            <w:pPr>
              <w:pStyle w:val="BodyText"/>
            </w:pPr>
            <w:r w:rsidRPr="00F027B4">
              <w:t>3.2 Escalate faults if necessary and in a timely manner</w:t>
            </w:r>
          </w:p>
          <w:p w:rsidR="00000000" w:rsidRPr="00F027B4" w:rsidP="00F027B4">
            <w:pPr>
              <w:pStyle w:val="BodyText"/>
            </w:pPr>
            <w:r w:rsidRPr="00F027B4">
              <w:t xml:space="preserve">3.3 Implement </w:t>
            </w:r>
            <w:r w:rsidRPr="00F027B4">
              <w:rPr>
                <w:rStyle w:val="BoldandItalics"/>
              </w:rPr>
              <w:t>fault repair</w:t>
            </w:r>
            <w:r w:rsidRPr="00F027B4">
              <w:t xml:space="preserve"> and monitor repair progress closely</w:t>
            </w:r>
          </w:p>
          <w:p w:rsidR="00000000" w:rsidRPr="00F027B4" w:rsidP="00F027B4">
            <w:pPr>
              <w:pStyle w:val="BodyText"/>
            </w:pPr>
            <w:r w:rsidRPr="00F027B4">
              <w:t>3.4 Se</w:t>
            </w:r>
            <w:r w:rsidRPr="00F027B4">
              <w:t xml:space="preserve">lect and implement </w:t>
            </w:r>
            <w:r w:rsidRPr="00F027B4">
              <w:rPr>
                <w:rStyle w:val="BoldandItalics"/>
              </w:rPr>
              <w:t>contingency plans</w:t>
            </w:r>
            <w:r w:rsidRPr="00F027B4">
              <w:t xml:space="preserve"> according to procedures</w:t>
            </w:r>
          </w:p>
        </w:tc>
      </w:tr>
    </w:tbl>
    <w:p w:rsidR="00000000" w:rsidRPr="00F027B4" w:rsidP="00F027B4">
      <w:pPr>
        <w:pStyle w:val="BodyText"/>
      </w:pPr>
    </w:p>
    <w:p w:rsidR="00000000" w:rsidRPr="00F027B4" w:rsidP="00F027B4">
      <w:pPr>
        <w:pStyle w:val="AllowPageBreak"/>
      </w:pPr>
    </w:p>
    <w:p w:rsidR="00000000" w:rsidRPr="00F027B4" w:rsidP="00F027B4">
      <w:pPr>
        <w:pStyle w:val="Heading1"/>
      </w:pPr>
      <w:bookmarkStart w:id="9" w:name="O_359900"/>
      <w:bookmarkEnd w:id="9"/>
      <w:r w:rsidRPr="00F027B4">
        <w:t>Required Skills and Knowledge</w:t>
      </w:r>
    </w:p>
    <w:p w:rsidR="00000000" w:rsidRPr="00F027B4" w:rsidP="00F027B4">
      <w:pPr>
        <w:pStyle w:val="BodyText"/>
      </w:pPr>
      <w:r w:rsidRPr="00F027B4">
        <w:rPr>
          <w:rStyle w:val="Emphasis"/>
        </w:rPr>
        <w:t>This section describes the skills and knowledge required for this unit.</w:t>
      </w:r>
    </w:p>
    <w:p w:rsidR="00000000" w:rsidRPr="00F027B4" w:rsidP="00F027B4">
      <w:pPr>
        <w:pStyle w:val="BodyText"/>
      </w:pPr>
    </w:p>
    <w:p w:rsidR="00000000" w:rsidRPr="00F027B4" w:rsidP="00F027B4">
      <w:pPr>
        <w:pStyle w:val="BodyText"/>
      </w:pPr>
      <w:r w:rsidRPr="00F027B4">
        <w:rPr>
          <w:rStyle w:val="SpecialBold"/>
        </w:rPr>
        <w:t>Required skills</w:t>
      </w:r>
    </w:p>
    <w:p w:rsidR="00000000" w:rsidRPr="00F027B4" w:rsidP="00F027B4">
      <w:pPr>
        <w:pStyle w:val="ListBullet"/>
      </w:pPr>
      <w:r w:rsidRPr="00F027B4">
        <w:t>communication skills to communicate effectively with personnel at all levels of the organisation</w:t>
      </w:r>
    </w:p>
    <w:p w:rsidR="00000000" w:rsidRPr="00F027B4" w:rsidP="00F027B4">
      <w:pPr>
        <w:pStyle w:val="ListBullet"/>
      </w:pPr>
      <w:r w:rsidRPr="00F027B4">
        <w:t>literacy skills to prepare and edit reports and instructions dealing with complex technical issues and data</w:t>
      </w:r>
    </w:p>
    <w:p w:rsidR="00000000" w:rsidRPr="00F027B4" w:rsidP="00F027B4">
      <w:pPr>
        <w:pStyle w:val="ListBullet"/>
      </w:pPr>
      <w:r w:rsidRPr="00F027B4">
        <w:t>negotiation skills to deal effectively with interna</w:t>
      </w:r>
      <w:r w:rsidRPr="00F027B4">
        <w:t>l and external stakeholders</w:t>
      </w:r>
    </w:p>
    <w:p w:rsidR="00000000" w:rsidRPr="00F027B4" w:rsidP="00F027B4">
      <w:pPr>
        <w:pStyle w:val="ListBullet"/>
      </w:pPr>
      <w:r w:rsidRPr="00F027B4">
        <w:t>networking and data-gathering skills to assist in managing and reporting on multichannel technology</w:t>
      </w:r>
    </w:p>
    <w:p w:rsidR="00000000" w:rsidRPr="00F027B4" w:rsidP="00F027B4">
      <w:pPr>
        <w:pStyle w:val="ListBullet"/>
      </w:pPr>
      <w:r w:rsidRPr="00F027B4">
        <w:t>numeracy skills to carry out analysis and research</w:t>
      </w:r>
    </w:p>
    <w:p w:rsidR="00000000" w:rsidRPr="00F027B4" w:rsidP="00F027B4">
      <w:pPr>
        <w:pStyle w:val="ListBullet"/>
      </w:pPr>
      <w:r w:rsidRPr="00F027B4">
        <w:t>planning and organising skills to manage own tasks within required timeframes</w:t>
      </w:r>
    </w:p>
    <w:p w:rsidR="00000000" w:rsidRPr="00F027B4" w:rsidP="00F027B4">
      <w:pPr>
        <w:pStyle w:val="ListBullet"/>
      </w:pPr>
      <w:r w:rsidRPr="00F027B4">
        <w:t>problem</w:t>
      </w:r>
      <w:r w:rsidRPr="00F027B4">
        <w:noBreakHyphen/>
        <w:t>solving skills to understand and provide solutions for multichannel issues that arise</w:t>
      </w:r>
    </w:p>
    <w:p w:rsidR="00000000" w:rsidRPr="00F027B4" w:rsidP="00F027B4">
      <w:pPr>
        <w:pStyle w:val="ListBullet"/>
      </w:pPr>
      <w:r w:rsidRPr="00F027B4">
        <w:t>self</w:t>
      </w:r>
      <w:r w:rsidRPr="00F027B4">
        <w:noBreakHyphen/>
        <w:t>management skills to:</w:t>
      </w:r>
    </w:p>
    <w:p w:rsidR="00000000" w:rsidRPr="00F027B4" w:rsidP="00F027B4">
      <w:pPr>
        <w:pStyle w:val="ListBullet2"/>
      </w:pPr>
      <w:r w:rsidRPr="00F027B4">
        <w:t>comply with policies and procedures</w:t>
      </w:r>
    </w:p>
    <w:p w:rsidR="00000000" w:rsidRPr="00F027B4" w:rsidP="00F027B4">
      <w:pPr>
        <w:pStyle w:val="ListBullet2"/>
      </w:pPr>
      <w:r w:rsidRPr="00F027B4">
        <w:t>seek learning and development opportunities</w:t>
      </w:r>
    </w:p>
    <w:p w:rsidR="00000000" w:rsidRPr="00F027B4" w:rsidP="00F027B4">
      <w:pPr>
        <w:pStyle w:val="ListBullet"/>
      </w:pPr>
      <w:r w:rsidRPr="00F027B4">
        <w:t>teamwork skills to work closely with and support sta</w:t>
      </w:r>
      <w:r w:rsidRPr="00F027B4">
        <w:t>keholders</w:t>
      </w:r>
    </w:p>
    <w:p w:rsidR="00000000" w:rsidRPr="00F027B4" w:rsidP="00F027B4">
      <w:pPr>
        <w:pStyle w:val="ListBullet"/>
      </w:pPr>
      <w:r w:rsidRPr="00F027B4">
        <w:t>technology skills to:</w:t>
      </w:r>
    </w:p>
    <w:p w:rsidR="00000000" w:rsidRPr="00F027B4" w:rsidP="00F027B4">
      <w:pPr>
        <w:pStyle w:val="ListBullet2"/>
      </w:pPr>
      <w:r w:rsidRPr="00F027B4">
        <w:t>use database applications, spreadsheets and Word</w:t>
      </w:r>
    </w:p>
    <w:p w:rsidR="00000000" w:rsidRPr="00F027B4" w:rsidP="00F027B4">
      <w:pPr>
        <w:pStyle w:val="ListBullet2"/>
      </w:pPr>
      <w:r w:rsidRPr="00F027B4">
        <w:t>work effectively with complex multichannel technology.</w:t>
      </w:r>
    </w:p>
    <w:p w:rsidR="00000000" w:rsidRPr="00F027B4" w:rsidP="00F027B4">
      <w:pPr>
        <w:pStyle w:val="BodyText"/>
      </w:pPr>
    </w:p>
    <w:p w:rsidR="00000000" w:rsidRPr="00F027B4" w:rsidP="00F027B4">
      <w:pPr>
        <w:pStyle w:val="BodyText"/>
      </w:pPr>
      <w:r w:rsidRPr="00F027B4">
        <w:rPr>
          <w:rStyle w:val="SpecialBold"/>
        </w:rPr>
        <w:t>Required knowledge</w:t>
      </w:r>
    </w:p>
    <w:p w:rsidR="00000000" w:rsidRPr="00F027B4" w:rsidP="00F027B4">
      <w:pPr>
        <w:pStyle w:val="ListBullet"/>
      </w:pPr>
      <w:r w:rsidRPr="00F027B4">
        <w:t>business objectives and how technology supports them</w:t>
      </w:r>
    </w:p>
    <w:p w:rsidR="00000000" w:rsidRPr="00F027B4" w:rsidP="00F027B4">
      <w:pPr>
        <w:pStyle w:val="ListBullet"/>
      </w:pPr>
      <w:r w:rsidRPr="00F027B4">
        <w:t>crisis management, disaster recovery and business continuity plans</w:t>
      </w:r>
    </w:p>
    <w:p w:rsidR="00000000" w:rsidRPr="00F027B4" w:rsidP="00F027B4">
      <w:pPr>
        <w:pStyle w:val="ListBullet"/>
      </w:pPr>
      <w:r w:rsidRPr="00F027B4">
        <w:t>escalation paths and guidelines</w:t>
      </w:r>
    </w:p>
    <w:p w:rsidR="00000000" w:rsidRPr="00F027B4" w:rsidP="00F027B4">
      <w:pPr>
        <w:pStyle w:val="ListBullet"/>
      </w:pPr>
      <w:r w:rsidRPr="00F027B4">
        <w:t>reporting requirements of the organisation</w:t>
      </w:r>
    </w:p>
    <w:p w:rsidR="00000000" w:rsidRPr="00F027B4" w:rsidP="00F027B4">
      <w:pPr>
        <w:pStyle w:val="ListBullet"/>
      </w:pPr>
      <w:r w:rsidRPr="00F027B4">
        <w:t>service level agreement (SLA) or warranty and service agreement with vendors</w:t>
      </w:r>
    </w:p>
    <w:p w:rsidR="00000000" w:rsidRPr="00F027B4" w:rsidP="00F027B4">
      <w:pPr>
        <w:pStyle w:val="ListBullet"/>
      </w:pPr>
      <w:r w:rsidRPr="00F027B4">
        <w:t>multichannel technology, including ha</w:t>
      </w:r>
      <w:r w:rsidRPr="00F027B4">
        <w:t>rdware and software.</w:t>
      </w:r>
    </w:p>
    <w:p w:rsidR="00000000" w:rsidRPr="00F027B4" w:rsidP="00F027B4">
      <w:pPr>
        <w:pStyle w:val="AllowPageBreak"/>
      </w:pPr>
    </w:p>
    <w:p w:rsidR="00000000" w:rsidRPr="00F027B4" w:rsidP="00F027B4">
      <w:pPr>
        <w:pStyle w:val="Heading1"/>
      </w:pPr>
      <w:bookmarkStart w:id="10" w:name="O_359901"/>
      <w:bookmarkEnd w:id="10"/>
      <w:r w:rsidRPr="00F027B4">
        <w:t>Evidence Guide</w:t>
      </w:r>
    </w:p>
    <w:p w:rsidR="00000000" w:rsidRPr="00F027B4" w:rsidP="00F027B4">
      <w:pPr>
        <w:pStyle w:val="BodyText"/>
      </w:pPr>
      <w:r w:rsidRPr="00F027B4">
        <w:rPr>
          <w:rStyle w:val="Emphasis"/>
        </w:rPr>
        <w:t>The evidence guide provides advice on assessment and must be read in conjunction with the performance criteria, required skills and knowledge, range statement and the Assessment Guidelines for the Traini</w:t>
      </w:r>
      <w:r w:rsidRPr="00F027B4">
        <w:rPr>
          <w:rStyle w:val="Emphasis"/>
        </w:rPr>
        <w:t>ng Package.</w:t>
      </w:r>
    </w:p>
    <w:p w:rsidR="00000000" w:rsidRPr="00F027B4" w:rsidP="00F027B4">
      <w:pPr>
        <w:pStyle w:val="BodyText"/>
      </w:pPr>
    </w:p>
    <w:tbl>
      <w:tblPr>
        <w:tblW w:w="0" w:type="auto"/>
        <w:tblLayout w:type="fixed"/>
        <w:tblCellMar>
          <w:left w:w="62" w:type="dxa"/>
          <w:right w:w="62" w:type="dxa"/>
        </w:tblCellMar>
        <w:tblLook w:val="0000"/>
      </w:tblPr>
      <w:tblGrid>
        <w:gridCol w:w="2535"/>
        <w:gridCol w:w="6525"/>
      </w:tblGrid>
      <w:tr w:rsidTr="00F027B4">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4">
            <w:pPr>
              <w:pStyle w:val="BodyText"/>
              <w:rPr>
                <w:lang w:val="en-NZ"/>
              </w:rPr>
            </w:pPr>
            <w:r w:rsidRPr="00F027B4">
              <w:rPr>
                <w:rStyle w:val="SpecialBold"/>
              </w:rPr>
              <w:t>Overview of assessment</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4">
            <w:pPr>
              <w:pStyle w:val="BodyText"/>
              <w:rPr>
                <w:lang w:val="en-NZ"/>
              </w:rPr>
            </w:pPr>
          </w:p>
        </w:tc>
      </w:tr>
      <w:tr w:rsidTr="00F027B4">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4">
            <w:pPr>
              <w:pStyle w:val="BodyText"/>
              <w:rPr>
                <w:lang w:val="en-NZ"/>
              </w:rPr>
            </w:pPr>
            <w:r w:rsidRPr="00F027B4">
              <w:rPr>
                <w:rStyle w:val="SpecialBold"/>
              </w:rPr>
              <w:t>Critical aspects for assessment and evidence required to demonstrate competency in this unit</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4" w:rsidP="00F027B4">
            <w:pPr>
              <w:pStyle w:val="BodyText"/>
            </w:pPr>
            <w:r w:rsidRPr="00F027B4">
              <w:t>Evidence of the ability to:</w:t>
            </w:r>
          </w:p>
          <w:p w:rsidR="00000000" w:rsidRPr="00F027B4" w:rsidP="00F027B4">
            <w:pPr>
              <w:pStyle w:val="ListBullet"/>
            </w:pPr>
            <w:r w:rsidRPr="00F027B4">
              <w:t>reprogram system functions as required</w:t>
            </w:r>
          </w:p>
          <w:p w:rsidR="00000000" w:rsidRPr="00F027B4" w:rsidP="00F027B4">
            <w:pPr>
              <w:pStyle w:val="ListBullet"/>
            </w:pPr>
            <w:r w:rsidRPr="00F027B4">
              <w:t>generate quality and accurate system reports in a timely manner</w:t>
            </w:r>
          </w:p>
          <w:p w:rsidR="00000000" w:rsidRPr="00F027B4" w:rsidP="00F027B4">
            <w:pPr>
              <w:pStyle w:val="ListBullet"/>
            </w:pPr>
            <w:r w:rsidRPr="00F027B4">
              <w:t>identify and distinguish between major and minor system faults</w:t>
            </w:r>
          </w:p>
          <w:p w:rsidR="00000000" w:rsidRPr="00F027B4" w:rsidP="00F027B4">
            <w:pPr>
              <w:pStyle w:val="ListBullet"/>
            </w:pPr>
            <w:r w:rsidRPr="00F027B4">
              <w:t>identify major fault contingency plans</w:t>
            </w:r>
          </w:p>
          <w:p w:rsidR="00000000" w:rsidP="00F027B4">
            <w:pPr>
              <w:pStyle w:val="ListBullet"/>
              <w:rPr>
                <w:lang w:val="en-NZ"/>
              </w:rPr>
            </w:pPr>
            <w:r w:rsidRPr="00F027B4">
              <w:t>demonstrate knowledge of crisis management, disaster recovery and business continuity plan</w:t>
            </w:r>
            <w:r w:rsidRPr="00F027B4">
              <w:t>s.</w:t>
            </w:r>
          </w:p>
        </w:tc>
      </w:tr>
      <w:tr w:rsidTr="00F027B4">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4">
            <w:pPr>
              <w:pStyle w:val="BodyText"/>
              <w:rPr>
                <w:lang w:val="en-NZ"/>
              </w:rPr>
            </w:pPr>
            <w:r w:rsidRPr="00F027B4">
              <w:rPr>
                <w:rStyle w:val="SpecialBold"/>
              </w:rPr>
              <w:t>Context of and specific resources for assessment</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4" w:rsidP="00F027B4">
            <w:pPr>
              <w:pStyle w:val="BodyText"/>
            </w:pPr>
            <w:r w:rsidRPr="00F027B4">
              <w:t>Assessment must ensure access to:</w:t>
            </w:r>
          </w:p>
          <w:p w:rsidR="00000000" w:rsidRPr="00F027B4" w:rsidP="00F027B4">
            <w:pPr>
              <w:pStyle w:val="ListBullet"/>
            </w:pPr>
            <w:r w:rsidRPr="00F027B4">
              <w:t>workplace information, data and reporting</w:t>
            </w:r>
          </w:p>
          <w:p w:rsidR="00000000" w:rsidRPr="00F027B4" w:rsidP="00F027B4">
            <w:pPr>
              <w:pStyle w:val="ListBullet"/>
            </w:pPr>
            <w:r w:rsidRPr="00F027B4">
              <w:t>service level guidelines and standards</w:t>
            </w:r>
          </w:p>
          <w:p w:rsidR="00000000" w:rsidRPr="00F027B4" w:rsidP="00F027B4">
            <w:pPr>
              <w:pStyle w:val="ListBullet"/>
            </w:pPr>
            <w:r w:rsidRPr="00F027B4">
              <w:t>appropriate computer and telecommunications resources, which may be modified for use by people with a disability</w:t>
            </w:r>
          </w:p>
          <w:p w:rsidR="00000000" w:rsidP="00F027B4">
            <w:pPr>
              <w:pStyle w:val="ListBullet"/>
              <w:rPr>
                <w:lang w:val="en-NZ"/>
              </w:rPr>
            </w:pPr>
            <w:r w:rsidRPr="00F027B4">
              <w:t>stakeholder feedback.</w:t>
            </w:r>
          </w:p>
        </w:tc>
      </w:tr>
      <w:tr w:rsidTr="00F027B4">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4">
            <w:pPr>
              <w:pStyle w:val="BodyText"/>
              <w:rPr>
                <w:lang w:val="en-NZ"/>
              </w:rPr>
            </w:pPr>
            <w:r w:rsidRPr="00F027B4">
              <w:rPr>
                <w:rStyle w:val="SpecialBold"/>
              </w:rPr>
              <w:t>Method of assessment</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4" w:rsidP="00F027B4">
            <w:pPr>
              <w:pStyle w:val="BodyText"/>
            </w:pPr>
            <w:r w:rsidRPr="00F027B4">
              <w:t>A range of assessment methods should be used to assess practical skills and knowledge. The followin</w:t>
            </w:r>
            <w:r w:rsidRPr="00F027B4">
              <w:t>g examples are appropriate for this unit:</w:t>
            </w:r>
          </w:p>
          <w:p w:rsidR="00000000" w:rsidRPr="00F027B4" w:rsidP="00F027B4">
            <w:pPr>
              <w:pStyle w:val="ListBullet"/>
            </w:pPr>
            <w:r w:rsidRPr="00F027B4">
              <w:t>direct questioning combined with review of portfolios of evidence and third-party workplace reports of on</w:t>
            </w:r>
            <w:r w:rsidRPr="00F027B4">
              <w:noBreakHyphen/>
              <w:t>the</w:t>
            </w:r>
            <w:r w:rsidRPr="00F027B4">
              <w:noBreakHyphen/>
              <w:t>job performance by the candidate</w:t>
            </w:r>
          </w:p>
          <w:p w:rsidR="00000000" w:rsidRPr="00F027B4" w:rsidP="00F027B4">
            <w:pPr>
              <w:pStyle w:val="ListBullet"/>
            </w:pPr>
            <w:r w:rsidRPr="00F027B4">
              <w:t>direct observation of the candidate working on telecommunications equi</w:t>
            </w:r>
            <w:r w:rsidRPr="00F027B4">
              <w:t>pment problems</w:t>
            </w:r>
          </w:p>
          <w:p w:rsidR="00000000" w:rsidRPr="00F027B4" w:rsidP="00F027B4">
            <w:pPr>
              <w:pStyle w:val="ListBullet"/>
            </w:pPr>
            <w:r w:rsidRPr="00F027B4">
              <w:t>oral and/or written questioning to assess knowledge of telecommunications equipment and requirements</w:t>
            </w:r>
          </w:p>
          <w:p w:rsidR="00000000" w:rsidRPr="00F027B4" w:rsidP="00F027B4">
            <w:pPr>
              <w:pStyle w:val="ListBullet"/>
            </w:pPr>
            <w:r w:rsidRPr="00F027B4">
              <w:t>review and assessment of reporting outputs</w:t>
            </w:r>
          </w:p>
          <w:p w:rsidR="00000000" w:rsidRPr="00F027B4" w:rsidP="00F027B4">
            <w:pPr>
              <w:pStyle w:val="ListBullet"/>
            </w:pPr>
            <w:r w:rsidRPr="00F027B4">
              <w:t>review of stakeholder feedback</w:t>
            </w:r>
          </w:p>
          <w:p w:rsidR="00000000" w:rsidP="00F027B4">
            <w:pPr>
              <w:pStyle w:val="ListBullet"/>
              <w:rPr>
                <w:lang w:val="en-NZ"/>
              </w:rPr>
            </w:pPr>
            <w:r w:rsidRPr="00F027B4">
              <w:t>review of process documentation.</w:t>
            </w:r>
          </w:p>
        </w:tc>
      </w:tr>
      <w:tr w:rsidTr="00F027B4">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4">
            <w:pPr>
              <w:pStyle w:val="BodyText"/>
              <w:rPr>
                <w:lang w:val="en-NZ"/>
              </w:rPr>
            </w:pPr>
            <w:r w:rsidRPr="00F027B4">
              <w:rPr>
                <w:rStyle w:val="SpecialBold"/>
              </w:rPr>
              <w:t>Guidance information for assessm</w:t>
            </w:r>
            <w:r w:rsidRPr="00F027B4">
              <w:rPr>
                <w:rStyle w:val="SpecialBold"/>
              </w:rPr>
              <w:t>ent</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4" w:rsidP="00F027B4">
            <w:pPr>
              <w:pStyle w:val="BodyText"/>
            </w:pPr>
            <w:r w:rsidRPr="00F027B4">
              <w:t>Holistic assessment with other units relevant to the industry sector, workplace and job role is recommended.</w:t>
            </w:r>
          </w:p>
        </w:tc>
      </w:tr>
    </w:tbl>
    <w:p w:rsidR="00000000" w:rsidRPr="00F027B4" w:rsidP="00F027B4">
      <w:pPr>
        <w:pStyle w:val="BodyText"/>
      </w:pPr>
    </w:p>
    <w:p w:rsidR="00000000" w:rsidRPr="00F027B4" w:rsidP="00F027B4">
      <w:pPr>
        <w:pStyle w:val="AllowPageBreak"/>
      </w:pPr>
    </w:p>
    <w:p w:rsidR="00000000" w:rsidRPr="00F027B4" w:rsidP="00F027B4">
      <w:pPr>
        <w:pStyle w:val="Heading1"/>
      </w:pPr>
      <w:bookmarkStart w:id="11" w:name="O_359902"/>
      <w:bookmarkEnd w:id="11"/>
      <w:r w:rsidRPr="00F027B4">
        <w:t>Range Statement</w:t>
      </w:r>
    </w:p>
    <w:p w:rsidR="00000000" w:rsidRPr="00F027B4" w:rsidP="00F027B4">
      <w:pPr>
        <w:pStyle w:val="BodyText"/>
      </w:pPr>
      <w:r w:rsidRPr="00F027B4">
        <w:rPr>
          <w:rStyle w:val="Emphasis"/>
        </w:rPr>
        <w:t>The range statement relates to the unit of comp</w:t>
      </w:r>
      <w:r w:rsidRPr="00F027B4">
        <w:rPr>
          <w:rStyle w:val="Emphasis"/>
        </w:rPr>
        <w:t>etency as a whole. It allows for different work environments and situations that may affect performance. Bold italicised wording, if used in the performance criteria, is detailed below. Essential operating conditions that may be present with training and a</w:t>
      </w:r>
      <w:r w:rsidRPr="00F027B4">
        <w:rPr>
          <w:rStyle w:val="Emphasis"/>
        </w:rPr>
        <w:t>ssessment (depending on the work situation, needs of the candidate, accessibility of the item, and local industry and regional contexts) may also be included.</w:t>
      </w:r>
    </w:p>
    <w:p w:rsidR="00000000" w:rsidRPr="00F027B4" w:rsidP="00F027B4">
      <w:pPr>
        <w:pStyle w:val="BodyText"/>
      </w:pPr>
    </w:p>
    <w:tbl>
      <w:tblPr>
        <w:tblW w:w="0" w:type="auto"/>
        <w:tblLayout w:type="fixed"/>
        <w:tblCellMar>
          <w:left w:w="62" w:type="dxa"/>
          <w:right w:w="62" w:type="dxa"/>
        </w:tblCellMar>
        <w:tblLook w:val="0000"/>
      </w:tblPr>
      <w:tblGrid>
        <w:gridCol w:w="2551"/>
        <w:gridCol w:w="6509"/>
      </w:tblGrid>
      <w:tr w:rsidTr="00F027B4">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4">
            <w:pPr>
              <w:pStyle w:val="BodyText"/>
              <w:rPr>
                <w:lang w:val="en-NZ"/>
              </w:rPr>
            </w:pPr>
            <w:r w:rsidRPr="00F027B4">
              <w:rPr>
                <w:rStyle w:val="BoldandItalics"/>
              </w:rPr>
              <w:t>System changes</w:t>
            </w:r>
            <w:r w:rsidRPr="00F027B4">
              <w:t xml:space="preserve"> may include changes to:</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4" w:rsidP="00F027B4">
            <w:pPr>
              <w:pStyle w:val="ListBullet"/>
            </w:pPr>
            <w:r w:rsidRPr="00F027B4">
              <w:t>interactive voice response (IVR)</w:t>
            </w:r>
          </w:p>
          <w:p w:rsidR="00000000" w:rsidRPr="00F027B4" w:rsidP="00F027B4">
            <w:pPr>
              <w:pStyle w:val="ListBullet"/>
            </w:pPr>
            <w:r w:rsidRPr="00F027B4">
              <w:t>public access branch ex</w:t>
            </w:r>
            <w:r w:rsidRPr="00F027B4">
              <w:t>change (PABX)</w:t>
            </w:r>
          </w:p>
          <w:p w:rsidR="00000000" w:rsidRPr="00F027B4" w:rsidP="00F027B4">
            <w:pPr>
              <w:pStyle w:val="ListBullet"/>
            </w:pPr>
            <w:r w:rsidRPr="00F027B4">
              <w:t>queuing functions</w:t>
            </w:r>
          </w:p>
          <w:p w:rsidR="00000000" w:rsidRPr="00F027B4" w:rsidP="00F027B4">
            <w:pPr>
              <w:pStyle w:val="ListBullet"/>
            </w:pPr>
            <w:r w:rsidRPr="00F027B4">
              <w:t>reporting functions</w:t>
            </w:r>
          </w:p>
          <w:p w:rsidR="00000000" w:rsidRPr="00F027B4" w:rsidP="00F027B4">
            <w:pPr>
              <w:pStyle w:val="ListBullet"/>
            </w:pPr>
            <w:r w:rsidRPr="00F027B4">
              <w:t>telephone configuration</w:t>
            </w:r>
          </w:p>
          <w:p w:rsidR="00000000" w:rsidRPr="00F027B4" w:rsidP="00F027B4">
            <w:pPr>
              <w:pStyle w:val="ListBullet"/>
            </w:pPr>
            <w:r w:rsidRPr="00F027B4">
              <w:t>user locations</w:t>
            </w:r>
          </w:p>
          <w:p w:rsidR="00000000" w:rsidP="00F027B4">
            <w:pPr>
              <w:pStyle w:val="ListBullet"/>
              <w:rPr>
                <w:lang w:val="en-NZ"/>
              </w:rPr>
            </w:pPr>
            <w:r w:rsidRPr="00F027B4">
              <w:t>visual displays.</w:t>
            </w:r>
          </w:p>
        </w:tc>
      </w:tr>
      <w:tr w:rsidTr="00F027B4">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4">
            <w:pPr>
              <w:pStyle w:val="BodyText"/>
              <w:rPr>
                <w:lang w:val="en-NZ"/>
              </w:rPr>
            </w:pPr>
            <w:r w:rsidRPr="00F027B4">
              <w:rPr>
                <w:rStyle w:val="BoldandItalics"/>
              </w:rPr>
              <w:t>Reprogramming methods</w:t>
            </w:r>
            <w:r w:rsidRPr="00F027B4">
              <w:t xml:space="preserve"> may include: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4" w:rsidP="00F027B4">
            <w:pPr>
              <w:pStyle w:val="ListBullet"/>
            </w:pPr>
            <w:r w:rsidRPr="00F027B4">
              <w:t>engagement of internal or external support</w:t>
            </w:r>
          </w:p>
          <w:p w:rsidR="00000000" w:rsidRPr="00F027B4" w:rsidP="00F027B4">
            <w:pPr>
              <w:pStyle w:val="ListBullet"/>
            </w:pPr>
            <w:r w:rsidRPr="00F027B4">
              <w:t>preparation of detailed instructions or requirements documentation</w:t>
            </w:r>
          </w:p>
          <w:p w:rsidR="00000000" w:rsidRPr="00F027B4" w:rsidP="00F027B4">
            <w:pPr>
              <w:pStyle w:val="ListBullet"/>
            </w:pPr>
            <w:r w:rsidRPr="00F027B4">
              <w:t>screen-driven commands and specifics as set out in manuals and delivered in equipment-specific training</w:t>
            </w:r>
          </w:p>
          <w:p w:rsidR="00000000" w:rsidP="00F027B4">
            <w:pPr>
              <w:pStyle w:val="ListBullet"/>
              <w:rPr>
                <w:lang w:val="en-NZ"/>
              </w:rPr>
            </w:pPr>
            <w:r w:rsidRPr="00F027B4">
              <w:t>testing methods to ensure effectiveness of reprogramming.</w:t>
            </w:r>
          </w:p>
        </w:tc>
      </w:tr>
      <w:tr w:rsidTr="00F027B4">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4">
            <w:pPr>
              <w:pStyle w:val="BodyText"/>
              <w:rPr>
                <w:lang w:val="en-NZ"/>
              </w:rPr>
            </w:pPr>
            <w:r w:rsidRPr="00F027B4">
              <w:rPr>
                <w:rStyle w:val="BoldandItalics"/>
              </w:rPr>
              <w:t>Multichannel</w:t>
            </w:r>
            <w:r w:rsidRPr="00F027B4">
              <w:t xml:space="preserve"> may include: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4" w:rsidP="00F027B4">
            <w:pPr>
              <w:pStyle w:val="ListBullet"/>
            </w:pPr>
            <w:r w:rsidRPr="00F027B4">
              <w:t>multichannel software:</w:t>
            </w:r>
          </w:p>
          <w:p w:rsidR="00000000" w:rsidRPr="00F027B4" w:rsidP="00F027B4">
            <w:pPr>
              <w:pStyle w:val="ListBullet2"/>
            </w:pPr>
            <w:r w:rsidRPr="00F027B4">
              <w:t>computer telephone</w:t>
            </w:r>
          </w:p>
          <w:p w:rsidR="00000000" w:rsidRPr="00F027B4" w:rsidP="00F027B4">
            <w:pPr>
              <w:pStyle w:val="ListBullet2"/>
            </w:pPr>
            <w:r w:rsidRPr="00F027B4">
              <w:t>outbound diallers</w:t>
            </w:r>
          </w:p>
          <w:p w:rsidR="00000000" w:rsidRPr="00F027B4" w:rsidP="00F027B4">
            <w:pPr>
              <w:pStyle w:val="ListBullet2"/>
            </w:pPr>
            <w:r w:rsidRPr="00F027B4">
              <w:t xml:space="preserve">unified automated call distribution (ACD), IVR, servers for email and web </w:t>
            </w:r>
          </w:p>
          <w:p w:rsidR="00000000" w:rsidRPr="00F027B4" w:rsidP="00F027B4">
            <w:pPr>
              <w:pStyle w:val="ListBullet2"/>
            </w:pPr>
            <w:r w:rsidRPr="00F027B4">
              <w:t>workforce management applications</w:t>
            </w:r>
          </w:p>
          <w:p w:rsidR="00000000" w:rsidRPr="00F027B4" w:rsidP="00F027B4">
            <w:pPr>
              <w:pStyle w:val="ListBullet"/>
            </w:pPr>
            <w:r w:rsidRPr="00F027B4">
              <w:t>SMS (text messages)</w:t>
            </w:r>
          </w:p>
          <w:p w:rsidR="00000000" w:rsidRPr="00F027B4" w:rsidP="00F027B4">
            <w:pPr>
              <w:pStyle w:val="ListBullet"/>
            </w:pPr>
            <w:r w:rsidRPr="00F027B4">
              <w:t>telephone</w:t>
            </w:r>
          </w:p>
          <w:p w:rsidR="00000000" w:rsidP="00F027B4">
            <w:pPr>
              <w:pStyle w:val="ListBullet"/>
              <w:rPr>
                <w:lang w:val="en-NZ"/>
              </w:rPr>
            </w:pPr>
            <w:r w:rsidRPr="00F027B4">
              <w:t>voice.</w:t>
            </w:r>
          </w:p>
        </w:tc>
      </w:tr>
      <w:tr w:rsidTr="00F027B4">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4">
            <w:pPr>
              <w:pStyle w:val="BodyText"/>
              <w:rPr>
                <w:lang w:val="en-NZ"/>
              </w:rPr>
            </w:pPr>
            <w:r w:rsidRPr="00F027B4">
              <w:rPr>
                <w:rStyle w:val="BoldandItalics"/>
              </w:rPr>
              <w:t>Report type</w:t>
            </w:r>
            <w:r w:rsidRPr="00F027B4">
              <w:t xml:space="preserve"> and purpose may include: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4" w:rsidP="00F027B4">
            <w:pPr>
              <w:pStyle w:val="ListBullet"/>
            </w:pPr>
            <w:r w:rsidRPr="00F027B4">
              <w:t>simple reports covering whole of centre work rates, to highly detailed reports covering many aspects of individual work rates</w:t>
            </w:r>
          </w:p>
          <w:p w:rsidR="00000000" w:rsidRPr="00F027B4" w:rsidP="00F027B4">
            <w:pPr>
              <w:pStyle w:val="ListBullet"/>
            </w:pPr>
            <w:r w:rsidRPr="00F027B4">
              <w:t>specific requirements of stakeholders or organisation</w:t>
            </w:r>
          </w:p>
          <w:p w:rsidR="00000000" w:rsidP="00F027B4">
            <w:pPr>
              <w:pStyle w:val="ListBullet"/>
              <w:rPr>
                <w:lang w:val="en-NZ"/>
              </w:rPr>
            </w:pPr>
            <w:r w:rsidRPr="00F027B4">
              <w:t>technology performance reporting for contract management.</w:t>
            </w:r>
          </w:p>
        </w:tc>
      </w:tr>
      <w:tr w:rsidTr="00F027B4">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4">
            <w:pPr>
              <w:pStyle w:val="BodyText"/>
              <w:rPr>
                <w:lang w:val="en-NZ"/>
              </w:rPr>
            </w:pPr>
            <w:r w:rsidRPr="00F027B4">
              <w:rPr>
                <w:rStyle w:val="BoldandItalics"/>
              </w:rPr>
              <w:t>Target audience</w:t>
            </w:r>
            <w:r w:rsidRPr="00F027B4">
              <w:t xml:space="preserve"> f</w:t>
            </w:r>
            <w:r w:rsidRPr="00F027B4">
              <w:t>or reports may include: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4" w:rsidP="00F027B4">
            <w:pPr>
              <w:pStyle w:val="ListBullet"/>
            </w:pPr>
            <w:r w:rsidRPr="00F027B4">
              <w:t>colleagues</w:t>
            </w:r>
          </w:p>
          <w:p w:rsidR="00000000" w:rsidRPr="00F027B4" w:rsidP="00F027B4">
            <w:pPr>
              <w:pStyle w:val="ListBullet"/>
            </w:pPr>
            <w:r w:rsidRPr="00F027B4">
              <w:t>managers</w:t>
            </w:r>
          </w:p>
          <w:p w:rsidR="00000000" w:rsidRPr="00F027B4" w:rsidP="00F027B4">
            <w:pPr>
              <w:pStyle w:val="ListBullet"/>
            </w:pPr>
            <w:r w:rsidRPr="00F027B4">
              <w:t>stakeholders</w:t>
            </w:r>
          </w:p>
          <w:p w:rsidR="00000000" w:rsidRPr="00F027B4" w:rsidP="00F027B4">
            <w:pPr>
              <w:pStyle w:val="ListBullet"/>
            </w:pPr>
            <w:r w:rsidRPr="00F027B4">
              <w:t>team leaders</w:t>
            </w:r>
          </w:p>
          <w:p w:rsidR="00000000" w:rsidP="00F027B4">
            <w:pPr>
              <w:pStyle w:val="ListBullet"/>
              <w:rPr>
                <w:lang w:val="en-NZ"/>
              </w:rPr>
            </w:pPr>
            <w:r w:rsidRPr="00F027B4">
              <w:t>vendors for contract management.</w:t>
            </w:r>
          </w:p>
        </w:tc>
      </w:tr>
      <w:tr w:rsidTr="00F027B4">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4">
            <w:pPr>
              <w:pStyle w:val="BodyText"/>
              <w:rPr>
                <w:lang w:val="en-NZ"/>
              </w:rPr>
            </w:pPr>
            <w:r w:rsidRPr="00F027B4">
              <w:rPr>
                <w:rStyle w:val="BoldandItalics"/>
              </w:rPr>
              <w:t>System faults</w:t>
            </w:r>
            <w:r w:rsidRPr="00F027B4">
              <w:t xml:space="preserve"> may include: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4" w:rsidP="00F027B4">
            <w:pPr>
              <w:pStyle w:val="ListBullet"/>
            </w:pPr>
            <w:r w:rsidRPr="00F027B4">
              <w:t>disruptions in telecommunications</w:t>
            </w:r>
          </w:p>
          <w:p w:rsidR="00000000" w:rsidRPr="00F027B4" w:rsidP="00F027B4">
            <w:pPr>
              <w:pStyle w:val="ListBullet"/>
            </w:pPr>
            <w:r w:rsidRPr="00F027B4">
              <w:t>electrical faults</w:t>
            </w:r>
          </w:p>
          <w:p w:rsidR="00000000" w:rsidRPr="00F027B4" w:rsidP="00F027B4">
            <w:pPr>
              <w:pStyle w:val="ListBullet"/>
            </w:pPr>
            <w:r w:rsidRPr="00F027B4">
              <w:t>software problems</w:t>
            </w:r>
          </w:p>
          <w:p w:rsidR="00000000" w:rsidRPr="00F027B4" w:rsidP="00F027B4">
            <w:pPr>
              <w:pStyle w:val="ListBullet"/>
            </w:pPr>
            <w:r w:rsidRPr="00F027B4">
              <w:t>virus attacks</w:t>
            </w:r>
          </w:p>
          <w:p w:rsidR="00000000" w:rsidRPr="00F027B4" w:rsidP="00F027B4">
            <w:pPr>
              <w:pStyle w:val="ListBullet"/>
            </w:pPr>
            <w:r w:rsidRPr="00F027B4">
              <w:t>complete system failure</w:t>
            </w:r>
          </w:p>
          <w:p w:rsidR="00000000" w:rsidRPr="00F027B4" w:rsidP="00F027B4">
            <w:pPr>
              <w:pStyle w:val="ListBullet"/>
            </w:pPr>
            <w:r w:rsidRPr="00F027B4">
              <w:t xml:space="preserve">minor problems with individual telephones </w:t>
            </w:r>
          </w:p>
          <w:p w:rsidR="00000000" w:rsidP="00F027B4">
            <w:pPr>
              <w:pStyle w:val="ListBullet"/>
              <w:rPr>
                <w:lang w:val="en-NZ"/>
              </w:rPr>
            </w:pPr>
            <w:r w:rsidRPr="00F027B4">
              <w:t>minor problems with telecommunications technology.</w:t>
            </w:r>
          </w:p>
        </w:tc>
      </w:tr>
      <w:tr w:rsidTr="00F027B4">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4">
            <w:pPr>
              <w:pStyle w:val="BodyText"/>
              <w:rPr>
                <w:lang w:val="en-NZ"/>
              </w:rPr>
            </w:pPr>
            <w:r w:rsidRPr="00F027B4">
              <w:rPr>
                <w:rStyle w:val="BoldandItalics"/>
              </w:rPr>
              <w:t>Fault repair</w:t>
            </w:r>
            <w:r w:rsidRPr="00F027B4">
              <w:t xml:space="preserve"> may include: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4" w:rsidP="00F027B4">
            <w:pPr>
              <w:pStyle w:val="ListBullet"/>
            </w:pPr>
            <w:r w:rsidRPr="00F027B4">
              <w:t>engagement of external (vendor) parties to complete repair</w:t>
            </w:r>
          </w:p>
          <w:p w:rsidR="00000000" w:rsidRPr="00F027B4" w:rsidP="00F027B4">
            <w:pPr>
              <w:pStyle w:val="ListBullet"/>
            </w:pPr>
            <w:r w:rsidRPr="00F027B4">
              <w:t>immediate repair of minor faults by the system administrator</w:t>
            </w:r>
          </w:p>
          <w:p w:rsidR="00000000" w:rsidP="00F027B4">
            <w:pPr>
              <w:pStyle w:val="ListBullet"/>
              <w:rPr>
                <w:lang w:val="en-NZ"/>
              </w:rPr>
            </w:pPr>
            <w:r w:rsidRPr="00F027B4">
              <w:t>replacement of</w:t>
            </w:r>
            <w:r w:rsidRPr="00F027B4">
              <w:t xml:space="preserve"> equipment or components of equipment.</w:t>
            </w:r>
          </w:p>
        </w:tc>
      </w:tr>
      <w:tr w:rsidTr="00F027B4">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4">
            <w:pPr>
              <w:pStyle w:val="BodyText"/>
              <w:rPr>
                <w:lang w:val="en-NZ"/>
              </w:rPr>
            </w:pPr>
            <w:r w:rsidRPr="00F027B4">
              <w:rPr>
                <w:rStyle w:val="BoldandItalics"/>
              </w:rPr>
              <w:t>Contingency plans</w:t>
            </w:r>
            <w:r w:rsidRPr="00F027B4">
              <w:t xml:space="preserve"> may include: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4" w:rsidP="00F027B4">
            <w:pPr>
              <w:pStyle w:val="ListBullet"/>
            </w:pPr>
            <w:r w:rsidRPr="00F027B4">
              <w:t>business continuity plan</w:t>
            </w:r>
          </w:p>
          <w:p w:rsidR="00000000" w:rsidRPr="00F027B4" w:rsidP="00F027B4">
            <w:pPr>
              <w:pStyle w:val="ListBullet"/>
            </w:pPr>
            <w:r w:rsidRPr="00F027B4">
              <w:t>crisis management plan</w:t>
            </w:r>
          </w:p>
          <w:p w:rsidR="00000000" w:rsidRPr="00F027B4" w:rsidP="00F027B4">
            <w:pPr>
              <w:pStyle w:val="ListBullet"/>
            </w:pPr>
            <w:r w:rsidRPr="00F027B4">
              <w:t>disaster recovery plan</w:t>
            </w:r>
          </w:p>
          <w:p w:rsidR="00000000" w:rsidRPr="00F027B4" w:rsidP="00F027B4">
            <w:pPr>
              <w:pStyle w:val="ListBullet"/>
            </w:pPr>
            <w:r w:rsidRPr="00F027B4">
              <w:t>use of alternative equipment in the immediate area and/or redistributing work locally or moving operations to a b</w:t>
            </w:r>
            <w:r w:rsidRPr="00F027B4">
              <w:t>ack</w:t>
            </w:r>
            <w:r w:rsidRPr="00F027B4">
              <w:noBreakHyphen/>
              <w:t>up location.</w:t>
            </w:r>
          </w:p>
        </w:tc>
      </w:tr>
    </w:tbl>
    <w:p w:rsidR="00000000" w:rsidRPr="00F027B4" w:rsidP="00F027B4">
      <w:pPr>
        <w:pStyle w:val="BodyText"/>
      </w:pPr>
    </w:p>
    <w:p w:rsidR="00000000" w:rsidRPr="00F027B4" w:rsidP="00F027B4">
      <w:pPr>
        <w:pStyle w:val="AllowPageBreak"/>
      </w:pPr>
    </w:p>
    <w:p w:rsidR="00000000" w:rsidRPr="00F027B4" w:rsidP="00F027B4">
      <w:pPr>
        <w:pStyle w:val="Heading1"/>
      </w:pPr>
      <w:bookmarkStart w:id="12" w:name="O_359903"/>
      <w:bookmarkEnd w:id="12"/>
      <w:r w:rsidRPr="00F027B4">
        <w:t>Unit Sector(s)</w:t>
      </w:r>
    </w:p>
    <w:p w:rsidR="00000000" w:rsidRPr="00F027B4" w:rsidP="00F027B4">
      <w:pPr>
        <w:pStyle w:val="BodyText"/>
      </w:pPr>
      <w:r w:rsidRPr="00F027B4">
        <w:t>Stakeholder relations – contact centre operations</w:t>
      </w:r>
    </w:p>
    <w:p w:rsidR="00000000" w:rsidRPr="00F027B4" w:rsidP="00F027B4">
      <w:pPr>
        <w:pStyle w:val="AllowPageBreak"/>
      </w:pPr>
    </w:p>
    <w:p w:rsidR="00000000" w:rsidRPr="00F027B4" w:rsidP="00F027B4">
      <w:pPr>
        <w:pStyle w:val="Heading1"/>
      </w:pPr>
      <w:bookmarkStart w:id="13" w:name="O_359904"/>
      <w:bookmarkEnd w:id="13"/>
      <w:r w:rsidRPr="00F027B4">
        <w:t>Custom Content Section</w:t>
      </w:r>
    </w:p>
    <w:p w:rsidR="00000000" w:rsidRPr="00F027B4" w:rsidP="00F027B4">
      <w:pPr>
        <w:pStyle w:val="BodyText"/>
      </w:pPr>
      <w:r w:rsidRPr="00F027B4">
        <w:t>Not applicable.</w:t>
      </w:r>
    </w:p>
    <w:p w:rsidR="00000000" w:rsidRPr="00F027B4" w:rsidP="00F027B4"/>
    <w:sectPr w:rsidSect="00F027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126A" w:rsidP="004112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26A" w:rsidP="00F027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1126A" w:rsidP="00F027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1126A" w:rsidP="00F027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126A" w:rsidP="004112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26A" w:rsidP="00F027B4">
    <w:pPr>
      <w:pStyle w:val="Header"/>
      <w:framePr w:wrap="around"/>
    </w:pPr>
    <w:r>
      <w:fldChar w:fldCharType="begin"/>
    </w:r>
    <w:r>
      <w:instrText xml:space="preserve"> TITLE   \* MERGEFORMAT </w:instrText>
    </w:r>
    <w:r>
      <w:fldChar w:fldCharType="separate"/>
    </w:r>
    <w:r>
      <w:t>BSBCCO407A Administer customer contact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1126A" w:rsidP="00F027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4695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E2F8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5295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7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27B4"/>
    <w:pPr>
      <w:spacing w:before="360" w:after="60"/>
      <w:outlineLvl w:val="0"/>
    </w:pPr>
    <w:rPr>
      <w:sz w:val="32"/>
    </w:rPr>
  </w:style>
  <w:style w:type="paragraph" w:styleId="Heading2">
    <w:name w:val="heading 2"/>
    <w:basedOn w:val="HeadingBase"/>
    <w:next w:val="BodyText"/>
    <w:link w:val="Heading2Char"/>
    <w:qFormat/>
    <w:rsid w:val="00F027B4"/>
    <w:pPr>
      <w:keepLines/>
      <w:spacing w:before="240" w:after="120"/>
      <w:outlineLvl w:val="1"/>
    </w:pPr>
    <w:rPr>
      <w:sz w:val="28"/>
      <w:szCs w:val="40"/>
    </w:rPr>
  </w:style>
  <w:style w:type="paragraph" w:styleId="Heading3">
    <w:name w:val="heading 3"/>
    <w:basedOn w:val="HeadingBase"/>
    <w:next w:val="BodyText"/>
    <w:link w:val="Heading3Char"/>
    <w:qFormat/>
    <w:rsid w:val="00F027B4"/>
    <w:pPr>
      <w:spacing w:before="180" w:after="120"/>
      <w:outlineLvl w:val="2"/>
    </w:pPr>
    <w:rPr>
      <w:spacing w:val="-10"/>
      <w:kern w:val="32"/>
    </w:rPr>
  </w:style>
  <w:style w:type="paragraph" w:styleId="Heading4">
    <w:name w:val="heading 4"/>
    <w:basedOn w:val="HeadingBase"/>
    <w:next w:val="BodyText"/>
    <w:link w:val="Heading4Char"/>
    <w:qFormat/>
    <w:rsid w:val="00F027B4"/>
    <w:pPr>
      <w:spacing w:before="160" w:after="120"/>
      <w:outlineLvl w:val="3"/>
    </w:pPr>
    <w:rPr>
      <w:sz w:val="22"/>
    </w:rPr>
  </w:style>
  <w:style w:type="paragraph" w:styleId="Heading5">
    <w:name w:val="heading 5"/>
    <w:basedOn w:val="HeadingBase"/>
    <w:next w:val="Normal"/>
    <w:link w:val="Heading5Char"/>
    <w:qFormat/>
    <w:rsid w:val="00F027B4"/>
    <w:pPr>
      <w:spacing w:before="80"/>
      <w:outlineLvl w:val="4"/>
    </w:pPr>
    <w:rPr>
      <w:color w:val="918585"/>
      <w:sz w:val="20"/>
    </w:rPr>
  </w:style>
  <w:style w:type="paragraph" w:styleId="Heading6">
    <w:name w:val="heading 6"/>
    <w:basedOn w:val="HeadingBase"/>
    <w:next w:val="Normal"/>
    <w:link w:val="Heading6Char"/>
    <w:qFormat/>
    <w:rsid w:val="00F027B4"/>
    <w:pPr>
      <w:spacing w:before="60"/>
      <w:outlineLvl w:val="5"/>
    </w:pPr>
    <w:rPr>
      <w:color w:val="918585"/>
      <w:sz w:val="20"/>
    </w:rPr>
  </w:style>
  <w:style w:type="paragraph" w:styleId="Heading7">
    <w:name w:val="heading 7"/>
    <w:basedOn w:val="Normal"/>
    <w:next w:val="Normal"/>
    <w:link w:val="Heading7Char"/>
    <w:qFormat/>
    <w:rsid w:val="00F027B4"/>
    <w:pPr>
      <w:ind w:left="720"/>
      <w:outlineLvl w:val="6"/>
    </w:pPr>
    <w:rPr>
      <w:i/>
    </w:rPr>
  </w:style>
  <w:style w:type="paragraph" w:styleId="Heading8">
    <w:name w:val="heading 8"/>
    <w:basedOn w:val="Normal"/>
    <w:next w:val="Normal"/>
    <w:link w:val="Heading8Char"/>
    <w:qFormat/>
    <w:rsid w:val="00F027B4"/>
    <w:pPr>
      <w:ind w:left="720"/>
      <w:outlineLvl w:val="7"/>
    </w:pPr>
    <w:rPr>
      <w:i/>
    </w:rPr>
  </w:style>
  <w:style w:type="paragraph" w:styleId="Heading9">
    <w:name w:val="heading 9"/>
    <w:basedOn w:val="Normal"/>
    <w:next w:val="Normal"/>
    <w:link w:val="Heading9Char"/>
    <w:qFormat/>
    <w:rsid w:val="00F027B4"/>
    <w:pPr>
      <w:ind w:left="720"/>
      <w:outlineLvl w:val="8"/>
    </w:pPr>
    <w:rPr>
      <w:i/>
    </w:rPr>
  </w:style>
  <w:style w:type="character" w:default="1" w:styleId="DefaultParagraphFont">
    <w:name w:val="Default Paragraph Font"/>
    <w:uiPriority w:val="1"/>
    <w:unhideWhenUsed/>
    <w:rsid w:val="00F027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7B4"/>
  </w:style>
  <w:style w:type="character" w:customStyle="1" w:styleId="Heading1Char">
    <w:name w:val="Heading 1 Char"/>
    <w:basedOn w:val="DefaultParagraphFont"/>
    <w:link w:val="Heading1"/>
    <w:rsid w:val="00F027B4"/>
    <w:rPr>
      <w:rFonts w:ascii="Times New Roman" w:eastAsia="Times New Roman" w:hAnsi="Times New Roman" w:cs="Times New Roman"/>
      <w:b/>
      <w:sz w:val="32"/>
      <w:szCs w:val="20"/>
      <w:lang w:eastAsia="en-US"/>
    </w:rPr>
  </w:style>
  <w:style w:type="paragraph" w:styleId="BodyText">
    <w:name w:val="Body Text"/>
    <w:basedOn w:val="Normal"/>
    <w:link w:val="BodyTextChar"/>
    <w:rsid w:val="00F027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27B4"/>
    <w:rPr>
      <w:rFonts w:ascii="Times New Roman" w:eastAsia="Times New Roman" w:hAnsi="Times New Roman" w:cs="Times New Roman"/>
      <w:sz w:val="24"/>
      <w:lang w:val="en-US" w:eastAsia="en-US"/>
    </w:rPr>
  </w:style>
  <w:style w:type="paragraph" w:styleId="Footer">
    <w:name w:val="footer"/>
    <w:basedOn w:val="Normal"/>
    <w:link w:val="FooterChar"/>
    <w:rsid w:val="00F027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7B4"/>
    <w:rPr>
      <w:rFonts w:ascii="Times New Roman" w:eastAsia="Times New Roman" w:hAnsi="Times New Roman" w:cs="Times New Roman"/>
      <w:sz w:val="16"/>
      <w:lang w:val="en-US" w:eastAsia="en-US"/>
    </w:rPr>
  </w:style>
  <w:style w:type="paragraph" w:styleId="ListBullet">
    <w:name w:val="List Bullet"/>
    <w:basedOn w:val="List"/>
    <w:rsid w:val="00F027B4"/>
    <w:pPr>
      <w:numPr>
        <w:numId w:val="13"/>
      </w:numPr>
      <w:tabs>
        <w:tab w:val="clear" w:pos="340"/>
      </w:tabs>
      <w:spacing w:before="40" w:after="40"/>
    </w:pPr>
  </w:style>
  <w:style w:type="character" w:customStyle="1" w:styleId="SpecialBold">
    <w:name w:val="Special Bold"/>
    <w:basedOn w:val="DefaultParagraphFont"/>
    <w:rsid w:val="00F027B4"/>
    <w:rPr>
      <w:b/>
      <w:spacing w:val="0"/>
    </w:rPr>
  </w:style>
  <w:style w:type="paragraph" w:styleId="ListBullet2">
    <w:name w:val="List Bullet 2"/>
    <w:basedOn w:val="List2"/>
    <w:rsid w:val="00F027B4"/>
    <w:pPr>
      <w:numPr>
        <w:numId w:val="14"/>
      </w:numPr>
      <w:tabs>
        <w:tab w:val="clear" w:pos="680"/>
      </w:tabs>
    </w:pPr>
  </w:style>
  <w:style w:type="paragraph" w:styleId="Header">
    <w:name w:val="header"/>
    <w:basedOn w:val="Normal"/>
    <w:link w:val="HeaderChar"/>
    <w:rsid w:val="00F027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7B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027B4"/>
    <w:rPr>
      <w:i/>
    </w:rPr>
  </w:style>
  <w:style w:type="paragraph" w:customStyle="1" w:styleId="SuperHeading">
    <w:name w:val="SuperHeading"/>
    <w:basedOn w:val="Normal"/>
    <w:rsid w:val="00F027B4"/>
    <w:pPr>
      <w:spacing w:before="240" w:after="120"/>
      <w:outlineLvl w:val="0"/>
    </w:pPr>
    <w:rPr>
      <w:rFonts w:ascii="Times New Roman" w:hAnsi="Times New Roman"/>
      <w:b/>
      <w:sz w:val="28"/>
    </w:rPr>
  </w:style>
  <w:style w:type="paragraph" w:customStyle="1" w:styleId="AllowPageBreak">
    <w:name w:val="AllowPageBreak"/>
    <w:rsid w:val="00F027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027B4"/>
    <w:rPr>
      <w:b/>
      <w:i/>
      <w:u w:val="none"/>
    </w:rPr>
  </w:style>
  <w:style w:type="character" w:customStyle="1" w:styleId="Heading2Char">
    <w:name w:val="Heading 2 Char"/>
    <w:basedOn w:val="DefaultParagraphFont"/>
    <w:link w:val="Heading2"/>
    <w:rsid w:val="00F027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7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7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7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7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7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27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27B4"/>
    <w:rPr>
      <w:rFonts w:ascii="Courier New" w:eastAsia="Times New Roman" w:hAnsi="Courier New" w:cs="Times New Roman"/>
      <w:i/>
      <w:szCs w:val="20"/>
      <w:lang w:val="en-US" w:eastAsia="en-US"/>
    </w:rPr>
  </w:style>
  <w:style w:type="paragraph" w:customStyle="1" w:styleId="HeadingBase">
    <w:name w:val="Heading Base"/>
    <w:rsid w:val="00F027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7B4"/>
    <w:pPr>
      <w:tabs>
        <w:tab w:val="right" w:leader="dot" w:pos="9072"/>
      </w:tabs>
      <w:ind w:left="567"/>
    </w:pPr>
    <w:rPr>
      <w:szCs w:val="22"/>
    </w:rPr>
  </w:style>
  <w:style w:type="paragraph" w:customStyle="1" w:styleId="TOCBase">
    <w:name w:val="TOC Base"/>
    <w:rsid w:val="00F027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7B4"/>
    <w:pPr>
      <w:tabs>
        <w:tab w:val="right" w:leader="dot" w:pos="9072"/>
      </w:tabs>
      <w:spacing w:before="40" w:after="40"/>
      <w:ind w:left="284"/>
    </w:pPr>
    <w:rPr>
      <w:rFonts w:ascii="Times New Roman" w:hAnsi="Times New Roman"/>
    </w:rPr>
  </w:style>
  <w:style w:type="paragraph" w:styleId="TOC1">
    <w:name w:val="toc 1"/>
    <w:basedOn w:val="TOCBase"/>
    <w:next w:val="Normal"/>
    <w:rsid w:val="00F027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27B4"/>
    <w:pPr>
      <w:spacing w:before="5040"/>
      <w:jc w:val="center"/>
    </w:pPr>
    <w:rPr>
      <w:sz w:val="48"/>
      <w:szCs w:val="72"/>
      <w:lang w:val="en-US"/>
    </w:rPr>
  </w:style>
  <w:style w:type="character" w:customStyle="1" w:styleId="TitleChar">
    <w:name w:val="Title Char"/>
    <w:basedOn w:val="DefaultParagraphFont"/>
    <w:link w:val="Title"/>
    <w:rsid w:val="00F027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7B4"/>
    <w:pPr>
      <w:tabs>
        <w:tab w:val="left" w:pos="3600"/>
        <w:tab w:val="left" w:pos="3958"/>
      </w:tabs>
    </w:pPr>
  </w:style>
  <w:style w:type="paragraph" w:styleId="List">
    <w:name w:val="List"/>
    <w:basedOn w:val="BodyText"/>
    <w:next w:val="BodyText"/>
    <w:rsid w:val="00F027B4"/>
    <w:pPr>
      <w:tabs>
        <w:tab w:val="left" w:pos="340"/>
      </w:tabs>
      <w:spacing w:before="60" w:after="60"/>
      <w:ind w:left="340" w:hanging="340"/>
    </w:pPr>
  </w:style>
  <w:style w:type="paragraph" w:customStyle="1" w:styleId="Note">
    <w:name w:val="Note"/>
    <w:basedOn w:val="BodyText"/>
    <w:rsid w:val="00F027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7B4"/>
    <w:pPr>
      <w:framePr w:wrap="auto" w:hAnchor="text" w:y="6049"/>
    </w:pPr>
    <w:rPr>
      <w:color w:val="000000"/>
      <w:sz w:val="40"/>
    </w:rPr>
  </w:style>
  <w:style w:type="paragraph" w:customStyle="1" w:styleId="TOCTitle">
    <w:name w:val="TOCTitle"/>
    <w:basedOn w:val="Heading1"/>
    <w:rsid w:val="00F027B4"/>
    <w:pPr>
      <w:spacing w:after="240"/>
      <w:jc w:val="center"/>
      <w:outlineLvl w:val="9"/>
    </w:pPr>
    <w:rPr>
      <w:caps/>
    </w:rPr>
  </w:style>
  <w:style w:type="paragraph" w:customStyle="1" w:styleId="Version">
    <w:name w:val="Version"/>
    <w:rsid w:val="00F027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7B4"/>
    <w:pPr>
      <w:keepNext w:val="0"/>
      <w:tabs>
        <w:tab w:val="right" w:pos="4176"/>
      </w:tabs>
      <w:ind w:left="198" w:hanging="198"/>
    </w:pPr>
    <w:rPr>
      <w:rFonts w:ascii="Garamond" w:hAnsi="Garamond"/>
    </w:rPr>
  </w:style>
  <w:style w:type="paragraph" w:styleId="IndexHeading">
    <w:name w:val="index heading"/>
    <w:basedOn w:val="Normal"/>
    <w:next w:val="Index1"/>
    <w:semiHidden/>
    <w:rsid w:val="00F027B4"/>
    <w:pPr>
      <w:spacing w:before="120" w:after="120"/>
    </w:pPr>
    <w:rPr>
      <w:rFonts w:ascii="Arial" w:hAnsi="Arial"/>
      <w:b/>
      <w:color w:val="918585"/>
      <w:sz w:val="24"/>
    </w:rPr>
  </w:style>
  <w:style w:type="paragraph" w:customStyle="1" w:styleId="Chapter">
    <w:name w:val="Chapter"/>
    <w:basedOn w:val="Normal"/>
    <w:rsid w:val="00F027B4"/>
    <w:pPr>
      <w:spacing w:before="240"/>
    </w:pPr>
    <w:rPr>
      <w:rFonts w:ascii="Times New Roman" w:hAnsi="Times New Roman"/>
      <w:smallCaps/>
      <w:spacing w:val="80"/>
      <w:sz w:val="28"/>
    </w:rPr>
  </w:style>
  <w:style w:type="paragraph" w:customStyle="1" w:styleId="InChapter">
    <w:name w:val="InChapter"/>
    <w:basedOn w:val="Heading3"/>
    <w:rsid w:val="00F027B4"/>
    <w:pPr>
      <w:spacing w:after="240"/>
      <w:outlineLvl w:val="9"/>
    </w:pPr>
    <w:rPr>
      <w:noProof/>
    </w:rPr>
  </w:style>
  <w:style w:type="paragraph" w:styleId="Index2">
    <w:name w:val="index 2"/>
    <w:basedOn w:val="Normal"/>
    <w:next w:val="Normal"/>
    <w:semiHidden/>
    <w:rsid w:val="00F027B4"/>
    <w:pPr>
      <w:tabs>
        <w:tab w:val="right" w:pos="4176"/>
      </w:tabs>
      <w:ind w:left="568" w:hanging="284"/>
    </w:pPr>
    <w:rPr>
      <w:rFonts w:ascii="Garamond" w:hAnsi="Garamond"/>
    </w:rPr>
  </w:style>
  <w:style w:type="paragraph" w:customStyle="1" w:styleId="Byline">
    <w:name w:val="Byline"/>
    <w:rsid w:val="00F027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7B4"/>
    <w:pPr>
      <w:tabs>
        <w:tab w:val="clear" w:pos="3600"/>
        <w:tab w:val="clear" w:pos="3958"/>
      </w:tabs>
      <w:jc w:val="right"/>
    </w:pPr>
  </w:style>
  <w:style w:type="paragraph" w:styleId="Caption">
    <w:name w:val="caption"/>
    <w:basedOn w:val="BodyText"/>
    <w:next w:val="Normal"/>
    <w:qFormat/>
    <w:rsid w:val="00F027B4"/>
    <w:pPr>
      <w:framePr w:w="2268" w:hSpace="181" w:vSpace="181" w:wrap="around" w:vAnchor="text" w:hAnchor="page" w:x="1135" w:y="285" w:anchorLock="1"/>
    </w:pPr>
    <w:rPr>
      <w:i/>
    </w:rPr>
  </w:style>
  <w:style w:type="paragraph" w:customStyle="1" w:styleId="MiniTOCTitle">
    <w:name w:val="MiniTOCTitle"/>
    <w:basedOn w:val="Heading4"/>
    <w:rsid w:val="00F027B4"/>
    <w:pPr>
      <w:spacing w:before="240"/>
      <w:outlineLvl w:val="9"/>
    </w:pPr>
    <w:rPr>
      <w:noProof/>
      <w:sz w:val="24"/>
    </w:rPr>
  </w:style>
  <w:style w:type="paragraph" w:customStyle="1" w:styleId="MiniTOCItem">
    <w:name w:val="MiniTOCItem"/>
    <w:basedOn w:val="ListBullet"/>
    <w:rsid w:val="00F027B4"/>
    <w:pPr>
      <w:numPr>
        <w:numId w:val="0"/>
      </w:numPr>
      <w:tabs>
        <w:tab w:val="right" w:leader="dot" w:pos="6521"/>
      </w:tabs>
      <w:spacing w:before="0" w:after="0"/>
    </w:pPr>
  </w:style>
  <w:style w:type="paragraph" w:customStyle="1" w:styleId="TOFTitle">
    <w:name w:val="TOFTitle"/>
    <w:basedOn w:val="TOCTitle"/>
    <w:rsid w:val="00F027B4"/>
  </w:style>
  <w:style w:type="paragraph" w:styleId="TableofFigures">
    <w:name w:val="table of figures"/>
    <w:basedOn w:val="Normal"/>
    <w:next w:val="Normal"/>
    <w:semiHidden/>
    <w:rsid w:val="00F027B4"/>
    <w:pPr>
      <w:tabs>
        <w:tab w:val="right" w:leader="dot" w:pos="9072"/>
      </w:tabs>
      <w:ind w:left="970" w:hanging="403"/>
    </w:pPr>
    <w:rPr>
      <w:rFonts w:ascii="Times New Roman" w:hAnsi="Times New Roman"/>
      <w:b/>
    </w:rPr>
  </w:style>
  <w:style w:type="paragraph" w:styleId="ListNumber">
    <w:name w:val="List Number"/>
    <w:basedOn w:val="List"/>
    <w:rsid w:val="00F027B4"/>
    <w:pPr>
      <w:numPr>
        <w:numId w:val="11"/>
      </w:numPr>
    </w:pPr>
  </w:style>
  <w:style w:type="character" w:customStyle="1" w:styleId="WingdingSymbols">
    <w:name w:val="Wingding Symbols"/>
    <w:rsid w:val="00F027B4"/>
    <w:rPr>
      <w:rFonts w:ascii="Wingdings" w:hAnsi="Wingdings"/>
    </w:rPr>
  </w:style>
  <w:style w:type="paragraph" w:customStyle="1" w:styleId="TableHeading">
    <w:name w:val="Table Heading"/>
    <w:basedOn w:val="HeadingBase"/>
    <w:rsid w:val="00F027B4"/>
    <w:pPr>
      <w:keepLines/>
      <w:pBdr>
        <w:bottom w:val="single" w:sz="6" w:space="1" w:color="918585"/>
      </w:pBdr>
      <w:spacing w:before="240"/>
    </w:pPr>
  </w:style>
  <w:style w:type="character" w:customStyle="1" w:styleId="HotSpot">
    <w:name w:val="HotSpot"/>
    <w:rsid w:val="00F027B4"/>
    <w:rPr>
      <w:color w:val="0033CC"/>
      <w:u w:val="none"/>
    </w:rPr>
  </w:style>
  <w:style w:type="paragraph" w:customStyle="1" w:styleId="BodyTextRight">
    <w:name w:val="Body Text Right"/>
    <w:basedOn w:val="BodyText"/>
    <w:rsid w:val="00F027B4"/>
    <w:pPr>
      <w:spacing w:before="0" w:after="0"/>
      <w:jc w:val="right"/>
    </w:pPr>
  </w:style>
  <w:style w:type="paragraph" w:styleId="Index3">
    <w:name w:val="index 3"/>
    <w:basedOn w:val="ListNumber2"/>
    <w:next w:val="Normal"/>
    <w:semiHidden/>
    <w:rsid w:val="00F027B4"/>
    <w:pPr>
      <w:numPr>
        <w:numId w:val="0"/>
      </w:numPr>
      <w:tabs>
        <w:tab w:val="right" w:leader="dot" w:pos="4176"/>
      </w:tabs>
    </w:pPr>
  </w:style>
  <w:style w:type="paragraph" w:styleId="ListNumber2">
    <w:name w:val="List Number 2"/>
    <w:basedOn w:val="List2"/>
    <w:rsid w:val="00F027B4"/>
    <w:pPr>
      <w:numPr>
        <w:numId w:val="10"/>
      </w:numPr>
      <w:tabs>
        <w:tab w:val="clear" w:pos="1060"/>
      </w:tabs>
    </w:pPr>
  </w:style>
  <w:style w:type="paragraph" w:customStyle="1" w:styleId="MarginNote">
    <w:name w:val="Margin Note"/>
    <w:basedOn w:val="BodyText"/>
    <w:rsid w:val="00F027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7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7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27B4"/>
    <w:rPr>
      <w:sz w:val="32"/>
    </w:rPr>
  </w:style>
  <w:style w:type="paragraph" w:customStyle="1" w:styleId="HeadingProcedure">
    <w:name w:val="Heading Procedure"/>
    <w:basedOn w:val="HeadingBase"/>
    <w:next w:val="Normal"/>
    <w:rsid w:val="00F027B4"/>
    <w:pPr>
      <w:tabs>
        <w:tab w:val="left" w:pos="0"/>
      </w:tabs>
      <w:spacing w:before="120" w:after="60"/>
    </w:pPr>
    <w:rPr>
      <w:i/>
      <w:color w:val="918585"/>
      <w:sz w:val="22"/>
    </w:rPr>
  </w:style>
  <w:style w:type="paragraph" w:customStyle="1" w:styleId="TableBodyText">
    <w:name w:val="Table Body Text"/>
    <w:basedOn w:val="BodyText"/>
    <w:rsid w:val="00F027B4"/>
    <w:pPr>
      <w:spacing w:before="60" w:after="60"/>
    </w:pPr>
  </w:style>
  <w:style w:type="paragraph" w:styleId="ListContinue">
    <w:name w:val="List Continue"/>
    <w:basedOn w:val="List"/>
    <w:rsid w:val="00F027B4"/>
    <w:pPr>
      <w:ind w:firstLine="0"/>
    </w:pPr>
  </w:style>
  <w:style w:type="paragraph" w:customStyle="1" w:styleId="ListNote">
    <w:name w:val="List Note"/>
    <w:basedOn w:val="List"/>
    <w:rsid w:val="00F027B4"/>
    <w:pPr>
      <w:pBdr>
        <w:top w:val="single" w:sz="6" w:space="2" w:color="918585"/>
        <w:bottom w:val="single" w:sz="6" w:space="2" w:color="918585"/>
      </w:pBdr>
      <w:tabs>
        <w:tab w:val="left" w:pos="1021"/>
      </w:tabs>
      <w:ind w:firstLine="0"/>
    </w:pPr>
  </w:style>
  <w:style w:type="paragraph" w:customStyle="1" w:styleId="Warning">
    <w:name w:val="Warning"/>
    <w:basedOn w:val="BodyText"/>
    <w:rsid w:val="00F027B4"/>
    <w:pPr>
      <w:shd w:val="clear" w:color="auto" w:fill="D9D9D9"/>
      <w:tabs>
        <w:tab w:val="left" w:pos="992"/>
      </w:tabs>
      <w:ind w:left="119" w:right="119"/>
    </w:pPr>
    <w:rPr>
      <w:sz w:val="20"/>
    </w:rPr>
  </w:style>
  <w:style w:type="paragraph" w:customStyle="1" w:styleId="MarginIcons">
    <w:name w:val="Margin Icons"/>
    <w:basedOn w:val="BodyText"/>
    <w:rsid w:val="00F027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7B4"/>
    <w:rPr>
      <w:rFonts w:ascii="Courier New" w:hAnsi="Courier New"/>
    </w:rPr>
  </w:style>
  <w:style w:type="paragraph" w:customStyle="1" w:styleId="NoteBullet">
    <w:name w:val="Note Bullet"/>
    <w:basedOn w:val="Note"/>
    <w:rsid w:val="00F027B4"/>
    <w:pPr>
      <w:tabs>
        <w:tab w:val="clear" w:pos="680"/>
      </w:tabs>
      <w:spacing w:before="60" w:after="60"/>
    </w:pPr>
  </w:style>
  <w:style w:type="paragraph" w:customStyle="1" w:styleId="SubHeading2">
    <w:name w:val="SubHeading2"/>
    <w:basedOn w:val="HeadingBase"/>
    <w:rsid w:val="00F027B4"/>
    <w:pPr>
      <w:spacing w:before="240" w:after="60"/>
    </w:pPr>
    <w:rPr>
      <w:sz w:val="20"/>
    </w:rPr>
  </w:style>
  <w:style w:type="paragraph" w:customStyle="1" w:styleId="SubHeading1">
    <w:name w:val="SubHeading1"/>
    <w:basedOn w:val="HeadingBase"/>
    <w:rsid w:val="00F027B4"/>
    <w:pPr>
      <w:spacing w:before="240" w:after="60"/>
    </w:pPr>
    <w:rPr>
      <w:color w:val="918585"/>
      <w:sz w:val="22"/>
    </w:rPr>
  </w:style>
  <w:style w:type="paragraph" w:customStyle="1" w:styleId="SideHeading">
    <w:name w:val="Side Heading"/>
    <w:basedOn w:val="HeadingBase"/>
    <w:rsid w:val="00F027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7B4"/>
    <w:pPr>
      <w:numPr>
        <w:numId w:val="12"/>
      </w:numPr>
    </w:pPr>
  </w:style>
  <w:style w:type="paragraph" w:styleId="PlainText">
    <w:name w:val="Plain Text"/>
    <w:basedOn w:val="Normal"/>
    <w:link w:val="PlainTextChar"/>
    <w:rsid w:val="00F027B4"/>
    <w:rPr>
      <w:sz w:val="20"/>
    </w:rPr>
  </w:style>
  <w:style w:type="character" w:customStyle="1" w:styleId="PlainTextChar">
    <w:name w:val="Plain Text Char"/>
    <w:basedOn w:val="DefaultParagraphFont"/>
    <w:link w:val="PlainText"/>
    <w:rsid w:val="00F027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27B4"/>
    <w:rPr>
      <w:b/>
      <w:smallCaps/>
    </w:rPr>
  </w:style>
  <w:style w:type="paragraph" w:customStyle="1" w:styleId="TableListNumber">
    <w:name w:val="Table List Number"/>
    <w:basedOn w:val="ListNumber"/>
    <w:rsid w:val="00F027B4"/>
    <w:pPr>
      <w:numPr>
        <w:numId w:val="0"/>
      </w:numPr>
    </w:pPr>
  </w:style>
  <w:style w:type="paragraph" w:styleId="TOC4">
    <w:name w:val="toc 4"/>
    <w:basedOn w:val="TOCBase"/>
    <w:next w:val="Normal"/>
    <w:semiHidden/>
    <w:rsid w:val="00F027B4"/>
    <w:pPr>
      <w:tabs>
        <w:tab w:val="right" w:leader="dot" w:pos="9071"/>
      </w:tabs>
      <w:ind w:left="1701"/>
    </w:pPr>
  </w:style>
  <w:style w:type="paragraph" w:customStyle="1" w:styleId="ListAlpha">
    <w:name w:val="List Alpha"/>
    <w:basedOn w:val="List"/>
    <w:rsid w:val="00F027B4"/>
    <w:pPr>
      <w:numPr>
        <w:numId w:val="9"/>
      </w:numPr>
    </w:pPr>
  </w:style>
  <w:style w:type="paragraph" w:customStyle="1" w:styleId="ListAlpha2">
    <w:name w:val="List Alpha 2"/>
    <w:basedOn w:val="List2"/>
    <w:rsid w:val="00F027B4"/>
    <w:pPr>
      <w:numPr>
        <w:numId w:val="8"/>
      </w:numPr>
    </w:pPr>
  </w:style>
  <w:style w:type="paragraph" w:styleId="List2">
    <w:name w:val="List 2"/>
    <w:basedOn w:val="BodyText"/>
    <w:rsid w:val="00F027B4"/>
    <w:pPr>
      <w:tabs>
        <w:tab w:val="left" w:pos="680"/>
      </w:tabs>
      <w:spacing w:before="60" w:after="60"/>
      <w:ind w:left="680" w:hanging="340"/>
    </w:pPr>
  </w:style>
  <w:style w:type="paragraph" w:styleId="List3">
    <w:name w:val="List 3"/>
    <w:basedOn w:val="BodyText"/>
    <w:rsid w:val="00F027B4"/>
    <w:pPr>
      <w:tabs>
        <w:tab w:val="left" w:pos="1021"/>
      </w:tabs>
      <w:spacing w:before="60" w:after="60"/>
      <w:ind w:left="1020" w:hanging="340"/>
    </w:pPr>
  </w:style>
  <w:style w:type="paragraph" w:styleId="List4">
    <w:name w:val="List 4"/>
    <w:basedOn w:val="BodyText"/>
    <w:rsid w:val="00F027B4"/>
    <w:pPr>
      <w:tabs>
        <w:tab w:val="left" w:pos="1361"/>
      </w:tabs>
      <w:spacing w:before="60" w:after="60"/>
      <w:ind w:left="1361" w:hanging="340"/>
    </w:pPr>
  </w:style>
  <w:style w:type="paragraph" w:styleId="List5">
    <w:name w:val="List 5"/>
    <w:basedOn w:val="BodyText"/>
    <w:rsid w:val="00F027B4"/>
    <w:pPr>
      <w:tabs>
        <w:tab w:val="left" w:pos="1701"/>
      </w:tabs>
      <w:spacing w:before="60" w:after="60"/>
      <w:ind w:left="1701" w:hanging="340"/>
    </w:pPr>
  </w:style>
  <w:style w:type="paragraph" w:styleId="ListBullet3">
    <w:name w:val="List Bullet 3"/>
    <w:basedOn w:val="List3"/>
    <w:rsid w:val="00F027B4"/>
    <w:pPr>
      <w:numPr>
        <w:numId w:val="15"/>
      </w:numPr>
      <w:tabs>
        <w:tab w:val="clear" w:pos="1021"/>
      </w:tabs>
      <w:ind w:left="1037" w:hanging="357"/>
    </w:pPr>
  </w:style>
  <w:style w:type="paragraph" w:styleId="ListBullet4">
    <w:name w:val="List Bullet 4"/>
    <w:basedOn w:val="List4"/>
    <w:rsid w:val="00F027B4"/>
    <w:pPr>
      <w:numPr>
        <w:numId w:val="3"/>
      </w:numPr>
    </w:pPr>
  </w:style>
  <w:style w:type="paragraph" w:styleId="ListBullet5">
    <w:name w:val="List Bullet 5"/>
    <w:basedOn w:val="List5"/>
    <w:rsid w:val="00F027B4"/>
    <w:pPr>
      <w:numPr>
        <w:numId w:val="4"/>
      </w:numPr>
    </w:pPr>
  </w:style>
  <w:style w:type="paragraph" w:styleId="ListContinue2">
    <w:name w:val="List Continue 2"/>
    <w:basedOn w:val="List2"/>
    <w:rsid w:val="00F027B4"/>
    <w:pPr>
      <w:ind w:firstLine="0"/>
    </w:pPr>
  </w:style>
  <w:style w:type="paragraph" w:styleId="ListContinue3">
    <w:name w:val="List Continue 3"/>
    <w:basedOn w:val="List3"/>
    <w:rsid w:val="00F027B4"/>
    <w:pPr>
      <w:ind w:left="1021" w:firstLine="0"/>
    </w:pPr>
  </w:style>
  <w:style w:type="paragraph" w:styleId="ListContinue4">
    <w:name w:val="List Continue 4"/>
    <w:basedOn w:val="List4"/>
    <w:rsid w:val="00F027B4"/>
    <w:pPr>
      <w:ind w:firstLine="0"/>
    </w:pPr>
  </w:style>
  <w:style w:type="paragraph" w:styleId="ListContinue5">
    <w:name w:val="List Continue 5"/>
    <w:basedOn w:val="List5"/>
    <w:rsid w:val="00F027B4"/>
    <w:pPr>
      <w:ind w:firstLine="0"/>
    </w:pPr>
  </w:style>
  <w:style w:type="paragraph" w:styleId="ListNumber3">
    <w:name w:val="List Number 3"/>
    <w:basedOn w:val="List3"/>
    <w:rsid w:val="00F027B4"/>
    <w:pPr>
      <w:numPr>
        <w:numId w:val="5"/>
      </w:numPr>
    </w:pPr>
  </w:style>
  <w:style w:type="paragraph" w:styleId="ListNumber4">
    <w:name w:val="List Number 4"/>
    <w:basedOn w:val="List4"/>
    <w:rsid w:val="00F027B4"/>
    <w:pPr>
      <w:numPr>
        <w:numId w:val="6"/>
      </w:numPr>
    </w:pPr>
  </w:style>
  <w:style w:type="paragraph" w:styleId="ListNumber5">
    <w:name w:val="List Number 5"/>
    <w:basedOn w:val="List5"/>
    <w:rsid w:val="00F027B4"/>
    <w:pPr>
      <w:numPr>
        <w:numId w:val="7"/>
      </w:numPr>
    </w:pPr>
  </w:style>
  <w:style w:type="paragraph" w:styleId="BlockText">
    <w:name w:val="Block Text"/>
    <w:basedOn w:val="Normal"/>
    <w:rsid w:val="00F027B4"/>
    <w:pPr>
      <w:spacing w:after="120"/>
      <w:ind w:left="1440" w:right="1440"/>
    </w:pPr>
  </w:style>
  <w:style w:type="character" w:customStyle="1" w:styleId="Subscript">
    <w:name w:val="Subscript"/>
    <w:basedOn w:val="DefaultParagraphFont"/>
    <w:rsid w:val="00F027B4"/>
    <w:rPr>
      <w:sz w:val="16"/>
      <w:vertAlign w:val="subscript"/>
    </w:rPr>
  </w:style>
  <w:style w:type="character" w:customStyle="1" w:styleId="Superscript">
    <w:name w:val="Superscript"/>
    <w:basedOn w:val="DefaultParagraphFont"/>
    <w:rsid w:val="00F027B4"/>
    <w:rPr>
      <w:sz w:val="16"/>
      <w:vertAlign w:val="superscript"/>
    </w:rPr>
  </w:style>
  <w:style w:type="character" w:customStyle="1" w:styleId="Symbols">
    <w:name w:val="Symbols"/>
    <w:basedOn w:val="DefaultParagraphFont"/>
    <w:rsid w:val="00F027B4"/>
    <w:rPr>
      <w:rFonts w:ascii="Symbol" w:hAnsi="Symbol"/>
    </w:rPr>
  </w:style>
  <w:style w:type="character" w:customStyle="1" w:styleId="MenuOptions">
    <w:name w:val="Menu Options"/>
    <w:basedOn w:val="DefaultParagraphFont"/>
    <w:rsid w:val="00F027B4"/>
    <w:rPr>
      <w:rFonts w:ascii="Arial Narrow" w:hAnsi="Arial Narrow"/>
      <w:smallCaps/>
    </w:rPr>
  </w:style>
  <w:style w:type="character" w:customStyle="1" w:styleId="Buttons">
    <w:name w:val="Buttons"/>
    <w:basedOn w:val="DefaultParagraphFont"/>
    <w:rsid w:val="00F027B4"/>
    <w:rPr>
      <w:b/>
    </w:rPr>
  </w:style>
  <w:style w:type="character" w:customStyle="1" w:styleId="Underlined">
    <w:name w:val="Underlined"/>
    <w:basedOn w:val="DefaultParagraphFont"/>
    <w:rsid w:val="00F027B4"/>
    <w:rPr>
      <w:u w:val="single"/>
    </w:rPr>
  </w:style>
  <w:style w:type="paragraph" w:customStyle="1" w:styleId="TableBodyTextRight">
    <w:name w:val="Table Body Text Right"/>
    <w:basedOn w:val="TableBodyText"/>
    <w:rsid w:val="00F027B4"/>
    <w:pPr>
      <w:widowControl w:val="0"/>
      <w:autoSpaceDE w:val="0"/>
      <w:autoSpaceDN w:val="0"/>
      <w:adjustRightInd w:val="0"/>
      <w:jc w:val="right"/>
    </w:pPr>
    <w:rPr>
      <w:rFonts w:cs="Arial"/>
      <w:szCs w:val="18"/>
    </w:rPr>
  </w:style>
  <w:style w:type="paragraph" w:customStyle="1" w:styleId="CopyrightText">
    <w:name w:val="Copyright Text"/>
    <w:basedOn w:val="BodyText"/>
    <w:rsid w:val="00F027B4"/>
    <w:rPr>
      <w:sz w:val="18"/>
    </w:rPr>
  </w:style>
  <w:style w:type="paragraph" w:customStyle="1" w:styleId="BodySmallRight">
    <w:name w:val="Body Small Right"/>
    <w:basedOn w:val="BodyTextRight"/>
    <w:rsid w:val="00F027B4"/>
    <w:rPr>
      <w:sz w:val="18"/>
      <w:szCs w:val="18"/>
    </w:rPr>
  </w:style>
  <w:style w:type="paragraph" w:customStyle="1" w:styleId="MarginEdition">
    <w:name w:val="Margin Edition"/>
    <w:basedOn w:val="MarginNote"/>
    <w:rsid w:val="00F027B4"/>
    <w:pPr>
      <w:spacing w:before="0" w:after="0"/>
    </w:pPr>
    <w:rPr>
      <w:rFonts w:ascii="Times New Roman" w:hAnsi="Times New Roman"/>
      <w:color w:val="999999"/>
    </w:rPr>
  </w:style>
  <w:style w:type="paragraph" w:customStyle="1" w:styleId="Spacer">
    <w:name w:val="Spacer"/>
    <w:basedOn w:val="Normal"/>
    <w:rsid w:val="00F027B4"/>
    <w:rPr>
      <w:sz w:val="2"/>
      <w:szCs w:val="2"/>
    </w:rPr>
  </w:style>
  <w:style w:type="character" w:customStyle="1" w:styleId="Small">
    <w:name w:val="Small"/>
    <w:basedOn w:val="DefaultParagraphFont"/>
    <w:rsid w:val="00F027B4"/>
    <w:rPr>
      <w:sz w:val="16"/>
    </w:rPr>
  </w:style>
  <w:style w:type="paragraph" w:customStyle="1" w:styleId="WideTable">
    <w:name w:val="Wide Table"/>
    <w:basedOn w:val="Normal"/>
    <w:rsid w:val="00F027B4"/>
    <w:pPr>
      <w:ind w:left="-1418"/>
    </w:pPr>
    <w:rPr>
      <w:sz w:val="2"/>
      <w:szCs w:val="2"/>
    </w:rPr>
  </w:style>
  <w:style w:type="character" w:styleId="PageNumber">
    <w:name w:val="page number"/>
    <w:basedOn w:val="DefaultParagraphFont"/>
    <w:rsid w:val="00F027B4"/>
  </w:style>
  <w:style w:type="paragraph" w:styleId="Quote">
    <w:name w:val="Quote"/>
    <w:basedOn w:val="Heading1"/>
    <w:link w:val="QuoteChar"/>
    <w:qFormat/>
    <w:rsid w:val="00F027B4"/>
    <w:rPr>
      <w:b w:val="0"/>
      <w:sz w:val="72"/>
      <w:szCs w:val="72"/>
      <w:lang w:val="en-NZ"/>
    </w:rPr>
  </w:style>
  <w:style w:type="character" w:customStyle="1" w:styleId="QuoteChar">
    <w:name w:val="Quote Char"/>
    <w:basedOn w:val="DefaultParagraphFont"/>
    <w:link w:val="Quote"/>
    <w:rsid w:val="00F027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7B4"/>
    <w:pPr>
      <w:pageBreakBefore/>
    </w:pPr>
  </w:style>
  <w:style w:type="paragraph" w:customStyle="1" w:styleId="Border">
    <w:name w:val="Border"/>
    <w:basedOn w:val="Normal"/>
    <w:qFormat/>
    <w:rsid w:val="00F027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7B4"/>
    <w:rPr>
      <w:b/>
      <w:bCs/>
      <w:i/>
      <w:iCs/>
      <w:color w:val="auto"/>
    </w:rPr>
  </w:style>
  <w:style w:type="paragraph" w:styleId="IntenseQuote">
    <w:name w:val="Intense Quote"/>
    <w:basedOn w:val="Normal"/>
    <w:next w:val="Normal"/>
    <w:link w:val="IntenseQuoteChar"/>
    <w:uiPriority w:val="30"/>
    <w:qFormat/>
    <w:rsid w:val="00F027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7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27B4"/>
    <w:rPr>
      <w:smallCaps/>
      <w:color w:val="auto"/>
      <w:u w:val="single"/>
    </w:rPr>
  </w:style>
  <w:style w:type="character" w:styleId="IntenseReference">
    <w:name w:val="Intense Reference"/>
    <w:basedOn w:val="DefaultParagraphFont"/>
    <w:uiPriority w:val="32"/>
    <w:qFormat/>
    <w:rsid w:val="00F027B4"/>
    <w:rPr>
      <w:b/>
      <w:bCs/>
      <w:smallCaps/>
      <w:color w:val="auto"/>
      <w:spacing w:val="5"/>
      <w:u w:val="single"/>
    </w:rPr>
  </w:style>
  <w:style w:type="paragraph" w:customStyle="1" w:styleId="2ColumnHeading">
    <w:name w:val="2Column Heading"/>
    <w:basedOn w:val="BodyText"/>
    <w:qFormat/>
    <w:rsid w:val="00F027B4"/>
    <w:pPr>
      <w:spacing w:after="60"/>
      <w:ind w:left="-2268"/>
    </w:pPr>
    <w:rPr>
      <w:b/>
    </w:rPr>
  </w:style>
  <w:style w:type="paragraph" w:customStyle="1" w:styleId="Heading1TOC">
    <w:name w:val="Heading1 TOC"/>
    <w:basedOn w:val="Normal"/>
    <w:qFormat/>
    <w:rsid w:val="00F027B4"/>
    <w:pPr>
      <w:spacing w:before="240" w:after="120"/>
    </w:pPr>
    <w:rPr>
      <w:rFonts w:ascii="Times New Roman" w:hAnsi="Times New Roman"/>
      <w:b/>
      <w:sz w:val="32"/>
    </w:rPr>
  </w:style>
  <w:style w:type="paragraph" w:customStyle="1" w:styleId="Heading2TOC">
    <w:name w:val="Heading2 TOC"/>
    <w:basedOn w:val="Normal"/>
    <w:qFormat/>
    <w:rsid w:val="00F027B4"/>
    <w:pPr>
      <w:spacing w:before="240" w:after="60"/>
    </w:pPr>
    <w:rPr>
      <w:rFonts w:ascii="Times New Roman" w:hAnsi="Times New Roman"/>
      <w:b/>
      <w:sz w:val="28"/>
    </w:rPr>
  </w:style>
  <w:style w:type="character" w:customStyle="1" w:styleId="Underline">
    <w:name w:val="Underline"/>
    <w:basedOn w:val="DefaultParagraphFont"/>
    <w:qFormat/>
    <w:rsid w:val="00F027B4"/>
    <w:rPr>
      <w:u w:val="single"/>
    </w:rPr>
  </w:style>
  <w:style w:type="paragraph" w:styleId="BalloonText">
    <w:name w:val="Balloon Text"/>
    <w:basedOn w:val="Normal"/>
    <w:link w:val="BalloonTextChar"/>
    <w:rsid w:val="00F027B4"/>
    <w:rPr>
      <w:rFonts w:ascii="Tahoma" w:hAnsi="Tahoma" w:cs="Tahoma"/>
      <w:sz w:val="16"/>
      <w:szCs w:val="16"/>
    </w:rPr>
  </w:style>
  <w:style w:type="character" w:customStyle="1" w:styleId="BalloonTextChar">
    <w:name w:val="Balloon Text Char"/>
    <w:basedOn w:val="DefaultParagraphFont"/>
    <w:link w:val="BalloonText"/>
    <w:rsid w:val="00F027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27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27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1087</Words>
  <Characters>7111</Characters>
  <Application>Microsoft Office Word</Application>
  <DocSecurity>0</DocSecurity>
  <Lines>240</Lines>
  <Paragraphs>148</Paragraphs>
  <ScaleCrop>false</ScaleCrop>
  <Company>Author-it Software Corporation Ltd.</Company>
  <LinksUpToDate>false</LinksUpToDate>
  <CharactersWithSpaces>8128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BSBCCO407A Administer customer contact technology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2012-05-26T13:38:00Z</dcterms:created>
  <dcterms:modified xsi:type="dcterms:W3CDTF">2012-05-26T13:38:00Z</dcterms:modified>
</cp:coreProperties>
</file>